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41918">
      <w:pPr>
        <w:jc w:val="center"/>
        <w:rPr>
          <w:b/>
          <w:caps/>
        </w:rPr>
      </w:pPr>
      <w:r>
        <w:rPr>
          <w:b/>
          <w:caps/>
        </w:rPr>
        <w:t>Zarządzenie Nr 175/</w:t>
      </w:r>
      <w:r>
        <w:rPr>
          <w:b/>
          <w:caps/>
        </w:rPr>
        <w:t>2018</w:t>
      </w:r>
      <w:r>
        <w:rPr>
          <w:b/>
          <w:caps/>
        </w:rPr>
        <w:br/>
        <w:t>Prezydenta Miasta Elbląg</w:t>
      </w:r>
    </w:p>
    <w:p w:rsidR="00A77B3E" w:rsidRDefault="00441918">
      <w:pPr>
        <w:spacing w:before="280" w:after="280"/>
        <w:jc w:val="center"/>
        <w:rPr>
          <w:b/>
          <w:caps/>
        </w:rPr>
      </w:pPr>
      <w:r>
        <w:t>z dnia 17 maja</w:t>
      </w:r>
      <w:r>
        <w:t> 2018 r.</w:t>
      </w:r>
    </w:p>
    <w:p w:rsidR="00A77B3E" w:rsidRDefault="00441918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441918">
      <w:pPr>
        <w:keepLines/>
        <w:spacing w:before="120" w:after="120"/>
      </w:pPr>
      <w:r>
        <w:t>Na podstawie art. 35 ust. 1 i 2 ustawy z dnia 21 sierpnia 1997 </w:t>
      </w:r>
      <w:r>
        <w:t>r. o gospodarce nieruchomościami (t.j. Dz.U. z 2018 r. poz. 121 ze zm.).</w:t>
      </w:r>
    </w:p>
    <w:p w:rsidR="00A77B3E" w:rsidRDefault="0044191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987B96" w:rsidRDefault="0044191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441918">
      <w:pPr>
        <w:keepLines/>
        <w:spacing w:before="120" w:after="120"/>
        <w:ind w:hanging="227"/>
      </w:pPr>
      <w:r>
        <w:t>1. </w:t>
      </w:r>
      <w:r>
        <w:t>Z zasobu nieruchomości Gminy Miasto Elbląg przeznacza się do zbycia nieruchomości szczegółowo opisane w załączniku Nr 1 do niniejszego zarządzenia</w:t>
      </w:r>
      <w:r>
        <w:t>.</w:t>
      </w:r>
    </w:p>
    <w:p w:rsidR="00A77B3E" w:rsidRDefault="00441918">
      <w:pPr>
        <w:keepLines/>
        <w:spacing w:before="120" w:after="120"/>
        <w:ind w:hanging="227"/>
      </w:pPr>
      <w:r>
        <w:t>2. </w:t>
      </w:r>
      <w:r>
        <w:t>Szczegółowe warunki zbycia poszczególnych nieruchomości zostaną ustalone w protokołach z przetargu.</w:t>
      </w:r>
    </w:p>
    <w:p w:rsidR="00987B96" w:rsidRDefault="0044191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441918">
      <w:pPr>
        <w:keepLines/>
        <w:spacing w:before="120" w:after="120"/>
        <w:ind w:hanging="227"/>
      </w:pPr>
      <w:r>
        <w:t>1. </w:t>
      </w:r>
      <w:r>
        <w:t>Ogłasza się wykaz nieruchomości przeznaczonych do zbycia, wymienionych w załączniku Nr 1</w:t>
      </w:r>
      <w:r>
        <w:br/>
        <w:t>do niniejszego zarządzenia.</w:t>
      </w:r>
    </w:p>
    <w:p w:rsidR="00A77B3E" w:rsidRDefault="00441918">
      <w:pPr>
        <w:keepLines/>
        <w:spacing w:before="120" w:after="120"/>
        <w:ind w:hanging="227"/>
      </w:pPr>
      <w:r>
        <w:t>2. </w:t>
      </w:r>
      <w:r>
        <w:t>Wykaz nieruchomości, o</w:t>
      </w:r>
      <w:r>
        <w:t> którym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  <w:r>
        <w:t>.</w:t>
      </w:r>
    </w:p>
    <w:p w:rsidR="00987B96" w:rsidRDefault="00441918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441918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987B96" w:rsidRDefault="00441918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441918">
      <w:pPr>
        <w:keepLines/>
        <w:spacing w:before="120" w:after="120"/>
      </w:pPr>
      <w:r>
        <w:t>Zarządzenie wchodzi w życie z dniem podpisania.</w:t>
      </w:r>
    </w:p>
    <w:p w:rsidR="00441918" w:rsidRDefault="00441918">
      <w:pPr>
        <w:keepLines/>
        <w:spacing w:before="120" w:after="120"/>
        <w:sectPr w:rsidR="00441918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441918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1 do zarządzenia Nr 175/</w:t>
      </w:r>
      <w:r>
        <w:t>2018</w:t>
      </w:r>
      <w:r>
        <w:br/>
        <w:t>Prezydenta Miasta Elbląg</w:t>
      </w:r>
      <w:r>
        <w:br/>
        <w:t>z</w:t>
      </w:r>
      <w:r>
        <w:t xml:space="preserve"> dnia 17 maja </w:t>
      </w:r>
      <w:r>
        <w:t>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987B96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441918">
            <w:pPr>
              <w:jc w:val="center"/>
            </w:pPr>
            <w:bookmarkStart w:id="0" w:name="_GoBack"/>
            <w:bookmarkEnd w:id="0"/>
          </w:p>
        </w:tc>
      </w:tr>
    </w:tbl>
    <w:p w:rsidR="00A77B3E" w:rsidRDefault="00441918">
      <w:pPr>
        <w:spacing w:before="120" w:after="120"/>
        <w:jc w:val="center"/>
        <w:rPr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 xml:space="preserve">nieruchomości przeznaczonych do zbycia w drodze przetargu 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992"/>
        <w:gridCol w:w="992"/>
        <w:gridCol w:w="851"/>
        <w:gridCol w:w="3969"/>
        <w:gridCol w:w="1984"/>
        <w:gridCol w:w="2630"/>
      </w:tblGrid>
      <w:tr w:rsidR="00987B96" w:rsidTr="00441918">
        <w:trPr>
          <w:trHeight w:val="330"/>
        </w:trPr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  <w:color w:val="000000"/>
                <w:sz w:val="22"/>
                <w:u w:color="000000"/>
              </w:rPr>
              <w:t>Lp</w:t>
            </w:r>
            <w:proofErr w:type="spellEnd"/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Adres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382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Dane geodezyjne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Opis i przeznaczenie</w:t>
            </w:r>
            <w:r>
              <w:rPr>
                <w:color w:val="000000"/>
                <w:sz w:val="22"/>
                <w:u w:color="000000"/>
              </w:rPr>
              <w:t> 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nieruchomości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Forma</w:t>
            </w:r>
            <w:r>
              <w:rPr>
                <w:color w:val="000000"/>
                <w:sz w:val="22"/>
                <w:u w:color="000000"/>
              </w:rPr>
              <w:t> 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zbycia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2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Cena</w:t>
            </w:r>
          </w:p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nieruchomości*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</w:tr>
      <w:tr w:rsidR="00987B96" w:rsidTr="00441918"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KW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Nr dz.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Pow.</w:t>
            </w:r>
            <w:r>
              <w:rPr>
                <w:color w:val="000000"/>
                <w:sz w:val="22"/>
                <w:u w:color="000000"/>
              </w:rPr>
              <w:t> 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w ha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Obręb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396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987B96" w:rsidTr="00441918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2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3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6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7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8</w:t>
            </w:r>
          </w:p>
        </w:tc>
        <w:tc>
          <w:tcPr>
            <w:tcW w:w="2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9</w:t>
            </w:r>
          </w:p>
        </w:tc>
      </w:tr>
      <w:tr w:rsidR="00987B96" w:rsidTr="00441918">
        <w:trPr>
          <w:trHeight w:val="600"/>
        </w:trPr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1. </w:t>
            </w:r>
          </w:p>
        </w:tc>
        <w:tc>
          <w:tcPr>
            <w:tcW w:w="22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 Lotnicza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89183/6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38/36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0,1583</w:t>
            </w:r>
          </w:p>
        </w:tc>
        <w:tc>
          <w:tcPr>
            <w:tcW w:w="8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396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gruntowa niezabudowana, stanowiąca drogę wewnętrzną dla terenów przeznaczonych pod działalność produkcyjno-magazynową i przemysłową.</w:t>
            </w:r>
          </w:p>
        </w:tc>
        <w:tc>
          <w:tcPr>
            <w:tcW w:w="198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własność</w:t>
            </w:r>
          </w:p>
        </w:tc>
        <w:tc>
          <w:tcPr>
            <w:tcW w:w="2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67 032 zł</w:t>
            </w:r>
          </w:p>
        </w:tc>
      </w:tr>
      <w:tr w:rsidR="00987B96" w:rsidTr="00441918">
        <w:trPr>
          <w:trHeight w:val="630"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z obowiązującymi przepisami </w:t>
            </w:r>
          </w:p>
        </w:tc>
      </w:tr>
      <w:tr w:rsidR="00987B96" w:rsidTr="00441918">
        <w:trPr>
          <w:trHeight w:val="600"/>
        </w:trPr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2. </w:t>
            </w:r>
          </w:p>
        </w:tc>
        <w:tc>
          <w:tcPr>
            <w:tcW w:w="22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 Lotnicza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89183/6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38/37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0,1524</w:t>
            </w:r>
          </w:p>
        </w:tc>
        <w:tc>
          <w:tcPr>
            <w:tcW w:w="8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396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zabudowana, przeznaczona pod działalność produkcyjno-magazynową i przemysłową.</w:t>
            </w:r>
          </w:p>
        </w:tc>
        <w:tc>
          <w:tcPr>
            <w:tcW w:w="198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własność</w:t>
            </w:r>
          </w:p>
        </w:tc>
        <w:tc>
          <w:tcPr>
            <w:tcW w:w="2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270 000 zł</w:t>
            </w:r>
          </w:p>
        </w:tc>
      </w:tr>
      <w:tr w:rsidR="00987B96" w:rsidTr="00441918">
        <w:trPr>
          <w:trHeight w:val="630"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z obowiązującymi przepisami </w:t>
            </w:r>
          </w:p>
        </w:tc>
      </w:tr>
      <w:tr w:rsidR="00987B96" w:rsidTr="00441918">
        <w:trPr>
          <w:trHeight w:val="600"/>
        </w:trPr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3. </w:t>
            </w:r>
          </w:p>
        </w:tc>
        <w:tc>
          <w:tcPr>
            <w:tcW w:w="22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 Lotnicza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89183/6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38/38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0,2282</w:t>
            </w:r>
          </w:p>
        </w:tc>
        <w:tc>
          <w:tcPr>
            <w:tcW w:w="8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396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.Nieruchomość zabudowana, przeznaczona pod działalność produkcyjno-magazynową i przemysłową.</w:t>
            </w:r>
          </w:p>
        </w:tc>
        <w:tc>
          <w:tcPr>
            <w:tcW w:w="198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własność</w:t>
            </w:r>
          </w:p>
        </w:tc>
        <w:tc>
          <w:tcPr>
            <w:tcW w:w="2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340 000 zł</w:t>
            </w:r>
          </w:p>
        </w:tc>
      </w:tr>
      <w:tr w:rsidR="00987B96" w:rsidTr="00441918">
        <w:trPr>
          <w:trHeight w:val="630"/>
        </w:trPr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A77B3E" w:rsidRDefault="004419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z obowiązującymi przepisami </w:t>
            </w:r>
          </w:p>
        </w:tc>
      </w:tr>
    </w:tbl>
    <w:p w:rsidR="00441918" w:rsidRDefault="0044191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987B96" w:rsidTr="00441918">
        <w:trPr>
          <w:trHeight w:val="283"/>
        </w:trPr>
        <w:tc>
          <w:tcPr>
            <w:tcW w:w="15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4191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* </w:t>
            </w:r>
            <w:r>
              <w:rPr>
                <w:color w:val="000000"/>
                <w:sz w:val="18"/>
                <w:u w:color="000000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987B96" w:rsidTr="00441918">
        <w:trPr>
          <w:trHeight w:val="495"/>
        </w:trPr>
        <w:tc>
          <w:tcPr>
            <w:tcW w:w="15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4191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</w:t>
            </w:r>
            <w:r>
              <w:rPr>
                <w:color w:val="000000"/>
                <w:sz w:val="18"/>
                <w:u w:color="000000"/>
              </w:rPr>
              <w:t xml:space="preserve">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</w:t>
            </w:r>
            <w:r>
              <w:rPr>
                <w:color w:val="000000"/>
                <w:sz w:val="18"/>
                <w:u w:color="000000"/>
              </w:rPr>
              <w:t>6 tygodni, licząc od dnia wywieszenia wykazu. </w:t>
            </w:r>
          </w:p>
        </w:tc>
      </w:tr>
      <w:tr w:rsidR="00987B96" w:rsidTr="00441918">
        <w:trPr>
          <w:trHeight w:val="495"/>
        </w:trPr>
        <w:tc>
          <w:tcPr>
            <w:tcW w:w="15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4191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Sporządził: Aleksandra Kłos, inspektor</w:t>
            </w:r>
          </w:p>
        </w:tc>
      </w:tr>
    </w:tbl>
    <w:p w:rsidR="00A77B3E" w:rsidRDefault="00441918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B96"/>
    <w:rsid w:val="00441918"/>
    <w:rsid w:val="004E0382"/>
    <w:rsid w:val="0098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2382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............/2018</vt:lpstr>
      <vt:lpstr/>
    </vt:vector>
  </TitlesOfParts>
  <Company>Prezydent Miasta Elbląg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............/2018</dc:title>
  <dc:subject>w sprawie sporządzenia i^ogłoszenia wykazu nieruchomości przeznaczonych do zbycia</dc:subject>
  <dc:creator>alklo</dc:creator>
  <cp:lastModifiedBy>Aleksandra Kłos</cp:lastModifiedBy>
  <cp:revision>3</cp:revision>
  <dcterms:created xsi:type="dcterms:W3CDTF">2018-05-22T09:20:00Z</dcterms:created>
  <dcterms:modified xsi:type="dcterms:W3CDTF">2018-05-22T09:22:00Z</dcterms:modified>
  <cp:category>Akt prawny</cp:category>
</cp:coreProperties>
</file>