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Default="00A27179" w:rsidP="00961E86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projektu </w:t>
      </w:r>
      <w:r w:rsidR="00945554" w:rsidRPr="002A5AB0">
        <w:rPr>
          <w:rFonts w:ascii="Tahoma" w:hAnsi="Tahoma" w:cs="Tahoma"/>
          <w:sz w:val="22"/>
          <w:szCs w:val="22"/>
        </w:rPr>
        <w:t xml:space="preserve">pn. </w:t>
      </w:r>
      <w:r w:rsidR="00961E86" w:rsidRPr="00961E86">
        <w:rPr>
          <w:rFonts w:ascii="Tahoma" w:hAnsi="Tahoma" w:cs="Tahoma"/>
          <w:sz w:val="22"/>
          <w:szCs w:val="22"/>
        </w:rPr>
        <w:t>„</w:t>
      </w:r>
      <w:r w:rsidR="00472776" w:rsidRPr="003F0259">
        <w:rPr>
          <w:rFonts w:ascii="Tahoma" w:hAnsi="Tahoma" w:cs="Tahoma"/>
          <w:sz w:val="22"/>
          <w:szCs w:val="22"/>
        </w:rPr>
        <w:t>Poprawa zrównoważonej mobilności mieszkańców Elbląga</w:t>
      </w:r>
      <w:r w:rsidR="0080400B">
        <w:rPr>
          <w:rFonts w:ascii="Tahoma" w:hAnsi="Tahoma" w:cs="Tahoma"/>
          <w:sz w:val="22"/>
          <w:szCs w:val="22"/>
        </w:rPr>
        <w:t xml:space="preserve"> – etap II</w:t>
      </w:r>
      <w:r w:rsidR="00961E86" w:rsidRPr="00961E86">
        <w:rPr>
          <w:rFonts w:ascii="Tahoma" w:hAnsi="Tahoma" w:cs="Tahoma"/>
          <w:sz w:val="22"/>
          <w:szCs w:val="22"/>
        </w:rPr>
        <w:t xml:space="preserve">” </w:t>
      </w:r>
      <w:r w:rsidR="00961E86" w:rsidRPr="00961E86">
        <w:rPr>
          <w:rFonts w:ascii="Tahoma" w:hAnsi="Tahoma" w:cs="Tahoma"/>
          <w:i/>
          <w:sz w:val="22"/>
          <w:szCs w:val="22"/>
        </w:rPr>
        <w:t>(tytuł projektu może jeszcze ulec zmianie)</w:t>
      </w:r>
      <w:r w:rsidR="00961E86" w:rsidRPr="00961E86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 Osi</w:t>
      </w:r>
      <w:r w:rsidR="00945554" w:rsidRPr="009A5525">
        <w:rPr>
          <w:rFonts w:ascii="Tahoma" w:hAnsi="Tahoma" w:cs="Tahoma"/>
          <w:sz w:val="22"/>
          <w:szCs w:val="22"/>
        </w:rPr>
        <w:t xml:space="preserve"> Priorytetow</w:t>
      </w:r>
      <w:r w:rsidR="00945554">
        <w:rPr>
          <w:rFonts w:ascii="Tahoma" w:hAnsi="Tahoma" w:cs="Tahoma"/>
          <w:sz w:val="22"/>
          <w:szCs w:val="22"/>
        </w:rPr>
        <w:t>ej</w:t>
      </w:r>
      <w:r w:rsidR="00945554" w:rsidRPr="009A5525">
        <w:rPr>
          <w:rFonts w:ascii="Tahoma" w:hAnsi="Tahoma" w:cs="Tahoma"/>
          <w:sz w:val="22"/>
          <w:szCs w:val="22"/>
        </w:rPr>
        <w:t xml:space="preserve"> </w:t>
      </w:r>
      <w:r w:rsidR="00472776">
        <w:rPr>
          <w:rFonts w:ascii="Tahoma" w:hAnsi="Tahoma" w:cs="Tahoma"/>
          <w:sz w:val="22"/>
          <w:szCs w:val="22"/>
        </w:rPr>
        <w:t>4</w:t>
      </w:r>
      <w:r w:rsidR="00961E86" w:rsidRPr="00961E86">
        <w:rPr>
          <w:rFonts w:ascii="Tahoma" w:hAnsi="Tahoma" w:cs="Tahoma"/>
          <w:sz w:val="22"/>
          <w:szCs w:val="22"/>
        </w:rPr>
        <w:t xml:space="preserve"> </w:t>
      </w:r>
      <w:r w:rsidR="00472776" w:rsidRPr="00472776">
        <w:rPr>
          <w:rFonts w:ascii="Tahoma" w:hAnsi="Tahoma" w:cs="Tahoma"/>
          <w:sz w:val="22"/>
          <w:szCs w:val="22"/>
        </w:rPr>
        <w:t>Efektywność energetyczna, Działanie 4.4. Zrównoważony transport miejski, Poddziałanie 4.4.4 Infrastruktura transportu publicznego (Niskoemisyjny transport miejski)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A27179" w:rsidRPr="00472968" w:rsidRDefault="00F25AE4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>
        <w:rPr>
          <w:rFonts w:ascii="Tahoma" w:hAnsi="Tahoma" w:cs="Tahoma"/>
          <w:sz w:val="22"/>
          <w:szCs w:val="22"/>
        </w:rPr>
        <w:t xml:space="preserve">dostępne są na stronie internetowej pod </w:t>
      </w:r>
      <w:r w:rsidRPr="0080400B">
        <w:rPr>
          <w:rFonts w:ascii="Tahoma" w:hAnsi="Tahoma" w:cs="Tahoma"/>
          <w:sz w:val="22"/>
          <w:szCs w:val="22"/>
        </w:rPr>
        <w:t>adresem:</w:t>
      </w:r>
      <w:r w:rsidR="00D01872" w:rsidRPr="0080400B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80400B" w:rsidRPr="0080400B">
          <w:rPr>
            <w:rStyle w:val="Hipercze"/>
            <w:rFonts w:ascii="Tahoma" w:hAnsi="Tahoma" w:cs="Tahoma"/>
            <w:sz w:val="22"/>
            <w:szCs w:val="22"/>
          </w:rPr>
          <w:t>http://rpo.warmia.mazury.pl/artykul/3724/poddzialanie-444-infrastruktura-transportu-publicznego-niskoemisyjny-transport-miejski</w:t>
        </w:r>
      </w:hyperlink>
      <w:r w:rsidR="0080400B">
        <w:t xml:space="preserve"> </w:t>
      </w:r>
      <w:r w:rsidR="00D2254A" w:rsidRPr="00472968">
        <w:rPr>
          <w:rFonts w:ascii="Tahoma" w:hAnsi="Tahoma" w:cs="Tahoma"/>
          <w:sz w:val="22"/>
          <w:szCs w:val="22"/>
        </w:rPr>
        <w:t xml:space="preserve"> </w:t>
      </w:r>
    </w:p>
    <w:p w:rsidR="001641DD" w:rsidRPr="00D01872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0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D01872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0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472776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472776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 xml:space="preserve">Minimum 2 referencje* (kopie potwierdzone za zgodność z oryginałem) dot. realizacji </w:t>
      </w:r>
      <w:r>
        <w:rPr>
          <w:rFonts w:ascii="Tahoma" w:hAnsi="Tahoma" w:cs="Tahoma"/>
          <w:sz w:val="22"/>
          <w:szCs w:val="22"/>
        </w:rPr>
        <w:br/>
      </w:r>
      <w:r w:rsidRPr="00C26641">
        <w:rPr>
          <w:rFonts w:ascii="Tahoma" w:hAnsi="Tahoma" w:cs="Tahoma"/>
          <w:sz w:val="22"/>
          <w:szCs w:val="22"/>
        </w:rPr>
        <w:t xml:space="preserve">w ciągu ostatnich 5 lat studiów wykonalności dla projektów unijnych z zakresu </w:t>
      </w:r>
      <w:r>
        <w:rPr>
          <w:rFonts w:ascii="Tahoma" w:hAnsi="Tahoma" w:cs="Tahoma"/>
          <w:sz w:val="22"/>
          <w:szCs w:val="22"/>
        </w:rPr>
        <w:t>efektywności energetycznej, w tym infrastruktury transportu publicznego</w:t>
      </w:r>
      <w:r w:rsidRPr="00C26641">
        <w:rPr>
          <w:rFonts w:ascii="Tahoma" w:hAnsi="Tahoma" w:cs="Tahoma"/>
          <w:sz w:val="22"/>
          <w:szCs w:val="22"/>
        </w:rPr>
        <w:t>: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>2 referencje – 20 punktów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>3 referencje – 30 punktów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>4 referencje – 40 punktów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 xml:space="preserve">5 i więcej referencji – 50 punktów </w:t>
      </w:r>
    </w:p>
    <w:p w:rsidR="00C26641" w:rsidRPr="00D01872" w:rsidRDefault="00C26641" w:rsidP="00C26641">
      <w:pPr>
        <w:spacing w:after="60"/>
        <w:jc w:val="both"/>
        <w:rPr>
          <w:rFonts w:ascii="Tahoma" w:hAnsi="Tahoma" w:cs="Tahoma"/>
          <w:sz w:val="12"/>
          <w:szCs w:val="22"/>
        </w:rPr>
      </w:pPr>
    </w:p>
    <w:p w:rsidR="004D5C97" w:rsidRPr="00C26641" w:rsidRDefault="00C26641" w:rsidP="00C26641">
      <w:pPr>
        <w:spacing w:after="60"/>
        <w:jc w:val="both"/>
        <w:rPr>
          <w:rFonts w:ascii="Tahoma" w:hAnsi="Tahoma" w:cs="Tahoma"/>
          <w:szCs w:val="22"/>
        </w:rPr>
      </w:pPr>
      <w:r w:rsidRPr="00C26641">
        <w:rPr>
          <w:rFonts w:ascii="Tahoma" w:hAnsi="Tahoma" w:cs="Tahoma"/>
          <w:szCs w:val="22"/>
        </w:rPr>
        <w:t xml:space="preserve">*Uwzględniane są tylko referencje, nie protokoły przekazania/odbioru. W przypadku braku min. 2 referencji – oferta nie jest </w:t>
      </w:r>
      <w:r w:rsidR="006D3DA6">
        <w:rPr>
          <w:rFonts w:ascii="Tahoma" w:hAnsi="Tahoma" w:cs="Tahoma"/>
          <w:szCs w:val="22"/>
        </w:rPr>
        <w:t>brana pod uwagę</w:t>
      </w:r>
      <w:r w:rsidRPr="00C26641">
        <w:rPr>
          <w:rFonts w:ascii="Tahoma" w:hAnsi="Tahoma" w:cs="Tahoma"/>
          <w:szCs w:val="22"/>
        </w:rPr>
        <w:t xml:space="preserve"> przy ocenie.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E85A70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80400B">
        <w:rPr>
          <w:rFonts w:ascii="Tahoma" w:hAnsi="Tahoma" w:cs="Tahoma"/>
          <w:b/>
          <w:sz w:val="22"/>
          <w:szCs w:val="22"/>
        </w:rPr>
        <w:t>0</w:t>
      </w:r>
      <w:r w:rsidR="008B5F7B">
        <w:rPr>
          <w:rFonts w:ascii="Tahoma" w:hAnsi="Tahoma" w:cs="Tahoma"/>
          <w:b/>
          <w:sz w:val="22"/>
          <w:szCs w:val="22"/>
        </w:rPr>
        <w:t>6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D2254A" w:rsidRPr="00E85A70">
        <w:rPr>
          <w:rFonts w:ascii="Tahoma" w:hAnsi="Tahoma" w:cs="Tahoma"/>
          <w:b/>
          <w:sz w:val="22"/>
          <w:szCs w:val="22"/>
        </w:rPr>
        <w:t>0</w:t>
      </w:r>
      <w:r w:rsidR="0080400B">
        <w:rPr>
          <w:rFonts w:ascii="Tahoma" w:hAnsi="Tahoma" w:cs="Tahoma"/>
          <w:b/>
          <w:sz w:val="22"/>
          <w:szCs w:val="22"/>
        </w:rPr>
        <w:t>4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7D545F" w:rsidRPr="00E85A70">
        <w:rPr>
          <w:rFonts w:ascii="Tahoma" w:hAnsi="Tahoma" w:cs="Tahoma"/>
          <w:b/>
          <w:sz w:val="22"/>
          <w:szCs w:val="22"/>
        </w:rPr>
        <w:t>201</w:t>
      </w:r>
      <w:r w:rsidR="0080400B">
        <w:rPr>
          <w:rFonts w:ascii="Tahoma" w:hAnsi="Tahoma" w:cs="Tahoma"/>
          <w:b/>
          <w:sz w:val="22"/>
          <w:szCs w:val="22"/>
        </w:rPr>
        <w:t>8</w:t>
      </w:r>
      <w:r w:rsidR="007D545F" w:rsidRPr="00E85A70">
        <w:rPr>
          <w:rFonts w:ascii="Tahoma" w:hAnsi="Tahoma" w:cs="Tahoma"/>
          <w:b/>
          <w:sz w:val="22"/>
          <w:szCs w:val="22"/>
        </w:rPr>
        <w:t xml:space="preserve"> r</w:t>
      </w:r>
      <w:r w:rsidRPr="00E85A70">
        <w:rPr>
          <w:rFonts w:ascii="Tahoma" w:hAnsi="Tahoma" w:cs="Tahoma"/>
          <w:b/>
          <w:sz w:val="22"/>
          <w:szCs w:val="22"/>
        </w:rPr>
        <w:t>.</w:t>
      </w:r>
      <w:r w:rsidRPr="00E85A70">
        <w:rPr>
          <w:rFonts w:ascii="Tahoma" w:hAnsi="Tahoma" w:cs="Tahoma"/>
          <w:sz w:val="22"/>
          <w:szCs w:val="22"/>
        </w:rPr>
        <w:t xml:space="preserve">, do godz. </w:t>
      </w:r>
      <w:r w:rsidR="00987B6E" w:rsidRPr="00E85A70">
        <w:rPr>
          <w:rFonts w:ascii="Tahoma" w:hAnsi="Tahoma" w:cs="Tahoma"/>
          <w:b/>
          <w:sz w:val="22"/>
          <w:szCs w:val="22"/>
        </w:rPr>
        <w:t>09</w:t>
      </w:r>
      <w:r w:rsidR="00D842D6" w:rsidRPr="00E85A70">
        <w:rPr>
          <w:rFonts w:ascii="Tahoma" w:hAnsi="Tahoma" w:cs="Tahoma"/>
          <w:b/>
          <w:sz w:val="22"/>
          <w:szCs w:val="22"/>
        </w:rPr>
        <w:t>:0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D2254A">
        <w:rPr>
          <w:rFonts w:ascii="Tahoma" w:hAnsi="Tahoma" w:cs="Tahoma"/>
          <w:sz w:val="22"/>
          <w:szCs w:val="22"/>
        </w:rPr>
        <w:t xml:space="preserve">Beata Dziuba 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D2254A">
        <w:rPr>
          <w:rFonts w:ascii="Tahoma" w:hAnsi="Tahoma" w:cs="Tahoma"/>
          <w:sz w:val="22"/>
          <w:szCs w:val="22"/>
        </w:rPr>
        <w:t>14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D2254A" w:rsidRPr="00984C62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3E36E1" w:rsidRDefault="007A64DF" w:rsidP="00472776">
      <w:pPr>
        <w:numPr>
          <w:ilvl w:val="0"/>
          <w:numId w:val="19"/>
        </w:numPr>
        <w:suppressAutoHyphens w:val="0"/>
        <w:spacing w:after="60" w:line="276" w:lineRule="auto"/>
        <w:ind w:left="709"/>
        <w:jc w:val="both"/>
        <w:rPr>
          <w:rFonts w:ascii="Tahoma" w:eastAsia="Calibri" w:hAnsi="Tahoma" w:cs="Tahoma"/>
          <w:i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7D545F" w:rsidRPr="003E36E1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7D545F" w:rsidRPr="003E36E1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7D545F" w:rsidRPr="003E36E1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15</w:t>
      </w:r>
      <w:r w:rsidRPr="003E36E1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lastRenderedPageBreak/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945554" w:rsidRPr="003E36E1">
        <w:rPr>
          <w:rFonts w:ascii="Tahoma" w:hAnsi="Tahoma" w:cs="Tahoma"/>
          <w:i/>
          <w:sz w:val="22"/>
          <w:szCs w:val="22"/>
        </w:rPr>
        <w:t>„</w:t>
      </w:r>
      <w:r w:rsidR="00472776" w:rsidRPr="00472776">
        <w:rPr>
          <w:rFonts w:ascii="Tahoma" w:eastAsia="Calibri" w:hAnsi="Tahoma" w:cs="Tahoma"/>
          <w:i/>
          <w:sz w:val="22"/>
          <w:szCs w:val="22"/>
          <w:lang w:eastAsia="pl-PL"/>
        </w:rPr>
        <w:t>Poprawa zrównoważonej mobilności mieszkańców Elbląga</w:t>
      </w:r>
      <w:r w:rsidR="0080400B">
        <w:rPr>
          <w:rFonts w:ascii="Tahoma" w:eastAsia="Calibri" w:hAnsi="Tahoma" w:cs="Tahoma"/>
          <w:i/>
          <w:sz w:val="22"/>
          <w:szCs w:val="22"/>
          <w:lang w:eastAsia="pl-PL"/>
        </w:rPr>
        <w:t xml:space="preserve"> – etap II</w:t>
      </w:r>
      <w:r w:rsidR="00945554" w:rsidRPr="003E36E1">
        <w:rPr>
          <w:rFonts w:ascii="Tahoma" w:eastAsia="Calibri" w:hAnsi="Tahoma" w:cs="Tahoma"/>
          <w:i/>
          <w:sz w:val="22"/>
          <w:szCs w:val="22"/>
          <w:lang w:eastAsia="pl-PL"/>
        </w:rPr>
        <w:t>”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Pr="003E36E1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temacie jako: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 – konkurs </w:t>
      </w:r>
      <w:r w:rsidR="00472776">
        <w:rPr>
          <w:rFonts w:ascii="Tahoma" w:hAnsi="Tahoma" w:cs="Tahoma"/>
          <w:i/>
          <w:sz w:val="22"/>
          <w:szCs w:val="22"/>
        </w:rPr>
        <w:t>4.4.4</w:t>
      </w:r>
      <w:r w:rsidR="0022060D">
        <w:rPr>
          <w:rFonts w:ascii="Tahoma" w:hAnsi="Tahoma" w:cs="Tahoma"/>
          <w:i/>
          <w:sz w:val="22"/>
          <w:szCs w:val="22"/>
        </w:rPr>
        <w:t>.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i/>
          <w:sz w:val="10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80400B">
        <w:rPr>
          <w:rFonts w:ascii="Tahoma" w:hAnsi="Tahoma" w:cs="Tahoma"/>
          <w:b/>
          <w:sz w:val="22"/>
          <w:szCs w:val="22"/>
        </w:rPr>
        <w:t>0</w:t>
      </w:r>
      <w:r w:rsidR="00937B3B">
        <w:rPr>
          <w:rFonts w:ascii="Tahoma" w:hAnsi="Tahoma" w:cs="Tahoma"/>
          <w:b/>
          <w:sz w:val="22"/>
          <w:szCs w:val="22"/>
        </w:rPr>
        <w:t>6</w:t>
      </w:r>
      <w:bookmarkStart w:id="0" w:name="_GoBack"/>
      <w:bookmarkEnd w:id="0"/>
      <w:r w:rsidR="00E35324">
        <w:rPr>
          <w:rFonts w:ascii="Tahoma" w:hAnsi="Tahoma" w:cs="Tahoma"/>
          <w:b/>
          <w:sz w:val="22"/>
          <w:szCs w:val="22"/>
        </w:rPr>
        <w:t>.0</w:t>
      </w:r>
      <w:r w:rsidR="0080400B">
        <w:rPr>
          <w:rFonts w:ascii="Tahoma" w:hAnsi="Tahoma" w:cs="Tahoma"/>
          <w:b/>
          <w:sz w:val="22"/>
          <w:szCs w:val="22"/>
        </w:rPr>
        <w:t>4</w:t>
      </w:r>
      <w:r w:rsidR="008C5BDC" w:rsidRPr="00E85A70">
        <w:rPr>
          <w:rFonts w:ascii="Tahoma" w:hAnsi="Tahoma" w:cs="Tahoma"/>
          <w:b/>
          <w:sz w:val="22"/>
          <w:szCs w:val="22"/>
        </w:rPr>
        <w:t>.201</w:t>
      </w:r>
      <w:r w:rsidR="0080400B">
        <w:rPr>
          <w:rFonts w:ascii="Tahoma" w:hAnsi="Tahoma" w:cs="Tahoma"/>
          <w:b/>
          <w:sz w:val="22"/>
          <w:szCs w:val="22"/>
        </w:rPr>
        <w:t>8</w:t>
      </w:r>
      <w:r w:rsidR="008C5BDC" w:rsidRPr="00E85A7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D842D6" w:rsidRPr="00E85A70">
        <w:rPr>
          <w:rFonts w:ascii="Tahoma" w:hAnsi="Tahoma" w:cs="Tahoma"/>
          <w:b/>
          <w:sz w:val="22"/>
          <w:szCs w:val="22"/>
        </w:rPr>
        <w:t>3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b/>
          <w:sz w:val="4"/>
          <w:u w:val="single"/>
        </w:rPr>
      </w:pPr>
    </w:p>
    <w:p w:rsidR="007A64D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80400B">
        <w:rPr>
          <w:rFonts w:ascii="Tahoma" w:hAnsi="Tahoma" w:cs="Tahoma"/>
          <w:b/>
          <w:sz w:val="22"/>
          <w:szCs w:val="22"/>
        </w:rPr>
        <w:t>23 kwietnia 2018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  <w:r w:rsidR="0022060D">
        <w:rPr>
          <w:rFonts w:ascii="Tahoma" w:hAnsi="Tahoma" w:cs="Tahoma"/>
          <w:b/>
          <w:sz w:val="22"/>
          <w:szCs w:val="22"/>
        </w:rPr>
        <w:t xml:space="preserve"> – ostateczna wersja dokumentu.</w:t>
      </w:r>
    </w:p>
    <w:p w:rsidR="007A64DF" w:rsidRPr="00D01872" w:rsidRDefault="007A64DF" w:rsidP="003E36E1">
      <w:pPr>
        <w:spacing w:after="60"/>
        <w:jc w:val="both"/>
        <w:rPr>
          <w:rFonts w:ascii="Tahoma" w:hAnsi="Tahoma" w:cs="Tahoma"/>
          <w:sz w:val="10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D01872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D01872">
      <w:pPr>
        <w:autoSpaceDE w:val="0"/>
        <w:autoSpaceDN w:val="0"/>
        <w:adjustRightInd w:val="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D01872" w:rsidRDefault="00D01872" w:rsidP="00D0187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</w:rPr>
      </w:pPr>
      <w:r w:rsidRPr="00D01872">
        <w:rPr>
          <w:rFonts w:ascii="Tahoma" w:hAnsi="Tahoma" w:cs="Tahoma"/>
          <w:bCs/>
        </w:rPr>
        <w:t xml:space="preserve">Beneficjent informuje, że na realizację przedmiotu umowy przeznacza kwotę </w:t>
      </w:r>
      <w:r w:rsidR="00B1499A">
        <w:rPr>
          <w:rFonts w:ascii="Tahoma" w:hAnsi="Tahoma" w:cs="Tahoma"/>
          <w:bCs/>
        </w:rPr>
        <w:br/>
      </w:r>
      <w:r w:rsidRPr="00D01872">
        <w:rPr>
          <w:rFonts w:ascii="Tahoma" w:hAnsi="Tahoma" w:cs="Tahoma"/>
          <w:bCs/>
        </w:rPr>
        <w:t xml:space="preserve">w wysokości 10.000,00 zł brutto, która zgodnie z </w:t>
      </w:r>
      <w:r w:rsidRPr="00D01872">
        <w:rPr>
          <w:rFonts w:ascii="Tahoma" w:hAnsi="Tahoma" w:cs="Tahoma"/>
          <w:bCs/>
          <w:i/>
        </w:rPr>
        <w:t>Wytycznymi w sprawie kwalifikowalności wydatków</w:t>
      </w:r>
      <w:r w:rsidRPr="00D01872">
        <w:rPr>
          <w:rFonts w:ascii="Tahoma" w:hAnsi="Tahoma" w:cs="Tahoma"/>
          <w:bCs/>
        </w:rPr>
        <w:t xml:space="preserve"> stanowi wydatek kwalifikowalny w projekcie.</w:t>
      </w:r>
    </w:p>
    <w:p w:rsidR="003E36E1" w:rsidRPr="00D01872" w:rsidRDefault="00D01872" w:rsidP="00D0187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</w:rPr>
      </w:pPr>
      <w:r w:rsidRPr="00D01872">
        <w:rPr>
          <w:rFonts w:ascii="Tahoma" w:hAnsi="Tahoma" w:cs="Tahoma"/>
          <w:bCs/>
        </w:rPr>
        <w:t>Beneficjent zastrzega sobie wystawienie Zaświadczenia o jakości wykonanej usługi.</w:t>
      </w: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D01872" w:rsidRDefault="00D01872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0EA" w:rsidRDefault="009130EA">
      <w:r>
        <w:separator/>
      </w:r>
    </w:p>
  </w:endnote>
  <w:endnote w:type="continuationSeparator" w:id="0">
    <w:p w:rsidR="009130EA" w:rsidRDefault="0091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937B3B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0EA" w:rsidRDefault="009130EA">
      <w:r>
        <w:separator/>
      </w:r>
    </w:p>
  </w:footnote>
  <w:footnote w:type="continuationSeparator" w:id="0">
    <w:p w:rsidR="009130EA" w:rsidRDefault="00913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575E71F6"/>
    <w:multiLevelType w:val="hybridMultilevel"/>
    <w:tmpl w:val="71E86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7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4"/>
  </w:num>
  <w:num w:numId="14">
    <w:abstractNumId w:val="3"/>
  </w:num>
  <w:num w:numId="15">
    <w:abstractNumId w:val="28"/>
  </w:num>
  <w:num w:numId="16">
    <w:abstractNumId w:val="32"/>
  </w:num>
  <w:num w:numId="17">
    <w:abstractNumId w:val="26"/>
  </w:num>
  <w:num w:numId="18">
    <w:abstractNumId w:val="22"/>
  </w:num>
  <w:num w:numId="19">
    <w:abstractNumId w:val="14"/>
  </w:num>
  <w:num w:numId="20">
    <w:abstractNumId w:val="28"/>
  </w:num>
  <w:num w:numId="21">
    <w:abstractNumId w:val="11"/>
  </w:num>
  <w:num w:numId="22">
    <w:abstractNumId w:val="24"/>
  </w:num>
  <w:num w:numId="23">
    <w:abstractNumId w:val="5"/>
  </w:num>
  <w:num w:numId="24">
    <w:abstractNumId w:val="34"/>
  </w:num>
  <w:num w:numId="25">
    <w:abstractNumId w:val="3"/>
  </w:num>
  <w:num w:numId="26">
    <w:abstractNumId w:val="25"/>
  </w:num>
  <w:num w:numId="27">
    <w:abstractNumId w:val="31"/>
  </w:num>
  <w:num w:numId="28">
    <w:abstractNumId w:val="17"/>
  </w:num>
  <w:num w:numId="29">
    <w:abstractNumId w:val="10"/>
  </w:num>
  <w:num w:numId="30">
    <w:abstractNumId w:val="18"/>
  </w:num>
  <w:num w:numId="31">
    <w:abstractNumId w:val="33"/>
  </w:num>
  <w:num w:numId="32">
    <w:abstractNumId w:val="30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9"/>
  </w:num>
  <w:num w:numId="38">
    <w:abstractNumId w:val="20"/>
  </w:num>
  <w:num w:numId="3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2CFF"/>
    <w:rsid w:val="000F488B"/>
    <w:rsid w:val="000F4B20"/>
    <w:rsid w:val="00110C52"/>
    <w:rsid w:val="00111506"/>
    <w:rsid w:val="001161AD"/>
    <w:rsid w:val="00117876"/>
    <w:rsid w:val="00120088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060D"/>
    <w:rsid w:val="002207F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B1854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776"/>
    <w:rsid w:val="00472968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956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3DA6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4988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400B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7791F"/>
    <w:rsid w:val="0088060F"/>
    <w:rsid w:val="00880D27"/>
    <w:rsid w:val="008876D9"/>
    <w:rsid w:val="008B2544"/>
    <w:rsid w:val="008B4552"/>
    <w:rsid w:val="008B5F7B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30EA"/>
    <w:rsid w:val="00915741"/>
    <w:rsid w:val="009242FC"/>
    <w:rsid w:val="00932B95"/>
    <w:rsid w:val="009375EE"/>
    <w:rsid w:val="00937B3B"/>
    <w:rsid w:val="00945554"/>
    <w:rsid w:val="009476A8"/>
    <w:rsid w:val="00961E86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11C9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499A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26641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01872"/>
    <w:rsid w:val="00D06817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1C84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35324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4542D"/>
    <w:rsid w:val="00F571AF"/>
    <w:rsid w:val="00F5785F"/>
    <w:rsid w:val="00F70C0A"/>
    <w:rsid w:val="00F722ED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3724/poddzialanie-444-infrastruktura-transportu-publicznego-niskoemisyjny-transport-miejsk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ziub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6</cp:revision>
  <cp:lastPrinted>2018-03-29T07:20:00Z</cp:lastPrinted>
  <dcterms:created xsi:type="dcterms:W3CDTF">2018-03-28T07:25:00Z</dcterms:created>
  <dcterms:modified xsi:type="dcterms:W3CDTF">2018-03-29T07:23:00Z</dcterms:modified>
</cp:coreProperties>
</file>