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18B" w:rsidRDefault="0065218B" w:rsidP="002413A9">
      <w:pPr>
        <w:spacing w:line="360" w:lineRule="auto"/>
        <w:jc w:val="center"/>
        <w:rPr>
          <w:rFonts w:ascii="Cambria" w:hAnsi="Cambria"/>
          <w:b/>
        </w:rPr>
      </w:pPr>
    </w:p>
    <w:p w:rsidR="0065218B" w:rsidRDefault="00EB7EF4" w:rsidP="002413A9">
      <w:pPr>
        <w:spacing w:line="360" w:lineRule="auto"/>
        <w:jc w:val="center"/>
        <w:rPr>
          <w:rFonts w:ascii="Cambria" w:hAnsi="Cambria"/>
          <w:noProof/>
        </w:rPr>
      </w:pPr>
      <w:r>
        <w:rPr>
          <w:rFonts w:ascii="Cambria" w:hAnsi="Cambria"/>
          <w:b/>
          <w:noProof/>
        </w:rPr>
        <w:tab/>
      </w:r>
      <w:r>
        <w:rPr>
          <w:rFonts w:ascii="Cambria" w:hAnsi="Cambria"/>
          <w:b/>
          <w:noProof/>
        </w:rPr>
        <w:tab/>
      </w:r>
      <w:r>
        <w:rPr>
          <w:rFonts w:ascii="Cambria" w:hAnsi="Cambria"/>
          <w:b/>
          <w:noProof/>
        </w:rPr>
        <w:tab/>
      </w:r>
      <w:r>
        <w:rPr>
          <w:rFonts w:ascii="Cambria" w:hAnsi="Cambria"/>
          <w:b/>
          <w:noProof/>
        </w:rPr>
        <w:tab/>
        <w:t xml:space="preserve"> </w:t>
      </w:r>
      <w:r w:rsidRPr="00EB7EF4">
        <w:rPr>
          <w:rFonts w:ascii="Cambria" w:hAnsi="Cambria"/>
          <w:noProof/>
        </w:rPr>
        <w:t>Załącznik do Zarządzenia Nr …………………</w:t>
      </w:r>
    </w:p>
    <w:p w:rsidR="00EB7EF4" w:rsidRDefault="00EB7EF4" w:rsidP="00EB7EF4">
      <w:pPr>
        <w:spacing w:line="360" w:lineRule="auto"/>
        <w:rPr>
          <w:rFonts w:ascii="Cambria" w:hAnsi="Cambria"/>
          <w:noProof/>
        </w:rPr>
      </w:pPr>
      <w:r>
        <w:rPr>
          <w:rFonts w:ascii="Cambria" w:hAnsi="Cambria"/>
          <w:noProof/>
        </w:rPr>
        <w:tab/>
      </w:r>
      <w:r>
        <w:rPr>
          <w:rFonts w:ascii="Cambria" w:hAnsi="Cambria"/>
          <w:noProof/>
        </w:rPr>
        <w:tab/>
      </w:r>
      <w:r>
        <w:rPr>
          <w:rFonts w:ascii="Cambria" w:hAnsi="Cambria"/>
          <w:noProof/>
        </w:rPr>
        <w:tab/>
      </w:r>
      <w:r>
        <w:rPr>
          <w:rFonts w:ascii="Cambria" w:hAnsi="Cambria"/>
          <w:noProof/>
        </w:rPr>
        <w:tab/>
      </w:r>
      <w:r>
        <w:rPr>
          <w:rFonts w:ascii="Cambria" w:hAnsi="Cambria"/>
          <w:noProof/>
        </w:rPr>
        <w:tab/>
        <w:t xml:space="preserve">            Prezydenta Miasta Elbląg</w:t>
      </w:r>
    </w:p>
    <w:p w:rsidR="00EB7EF4" w:rsidRPr="00EB7EF4" w:rsidRDefault="00EB7EF4" w:rsidP="00EB7EF4">
      <w:pPr>
        <w:spacing w:line="360" w:lineRule="auto"/>
        <w:rPr>
          <w:rFonts w:ascii="Cambria" w:hAnsi="Cambria"/>
        </w:rPr>
      </w:pPr>
      <w:r>
        <w:rPr>
          <w:rFonts w:ascii="Cambria" w:hAnsi="Cambria"/>
          <w:noProof/>
        </w:rPr>
        <w:tab/>
      </w:r>
      <w:r>
        <w:rPr>
          <w:rFonts w:ascii="Cambria" w:hAnsi="Cambria"/>
          <w:noProof/>
        </w:rPr>
        <w:tab/>
      </w:r>
      <w:r>
        <w:rPr>
          <w:rFonts w:ascii="Cambria" w:hAnsi="Cambria"/>
          <w:noProof/>
        </w:rPr>
        <w:tab/>
      </w:r>
      <w:r>
        <w:rPr>
          <w:rFonts w:ascii="Cambria" w:hAnsi="Cambria"/>
          <w:noProof/>
        </w:rPr>
        <w:tab/>
      </w:r>
      <w:r>
        <w:rPr>
          <w:rFonts w:ascii="Cambria" w:hAnsi="Cambria"/>
          <w:noProof/>
        </w:rPr>
        <w:tab/>
        <w:t xml:space="preserve">             z dnia  ………………………………………………….</w:t>
      </w:r>
    </w:p>
    <w:p w:rsidR="004C261F" w:rsidRPr="00CE7D2D" w:rsidRDefault="004C261F" w:rsidP="002413A9">
      <w:pPr>
        <w:spacing w:line="360" w:lineRule="auto"/>
        <w:jc w:val="center"/>
        <w:rPr>
          <w:rFonts w:ascii="Cambria" w:hAnsi="Cambria"/>
          <w:b/>
        </w:rPr>
      </w:pPr>
    </w:p>
    <w:p w:rsidR="004C261F" w:rsidRPr="00CE7D2D" w:rsidRDefault="004C261F" w:rsidP="002413A9">
      <w:pPr>
        <w:spacing w:line="360" w:lineRule="auto"/>
        <w:jc w:val="center"/>
        <w:rPr>
          <w:rFonts w:ascii="Cambria" w:hAnsi="Cambria"/>
          <w:b/>
        </w:rPr>
      </w:pPr>
    </w:p>
    <w:p w:rsidR="004C261F" w:rsidRPr="00044D8C" w:rsidRDefault="002413A9" w:rsidP="002413A9">
      <w:pPr>
        <w:spacing w:line="360" w:lineRule="auto"/>
        <w:jc w:val="center"/>
        <w:rPr>
          <w:rFonts w:ascii="Cambria" w:hAnsi="Cambria"/>
          <w:b/>
          <w:color w:val="000000"/>
          <w:sz w:val="72"/>
          <w:szCs w:val="72"/>
        </w:rPr>
      </w:pPr>
      <w:r w:rsidRPr="00044D8C">
        <w:rPr>
          <w:rFonts w:ascii="Cambria" w:hAnsi="Cambria"/>
          <w:b/>
          <w:color w:val="000000"/>
          <w:sz w:val="72"/>
          <w:szCs w:val="72"/>
        </w:rPr>
        <w:t>P</w:t>
      </w:r>
      <w:r w:rsidR="00FA61C4">
        <w:rPr>
          <w:rFonts w:ascii="Cambria" w:hAnsi="Cambria"/>
          <w:b/>
          <w:color w:val="000000"/>
          <w:sz w:val="72"/>
          <w:szCs w:val="72"/>
        </w:rPr>
        <w:t xml:space="preserve">rogram </w:t>
      </w:r>
      <w:r w:rsidRPr="00044D8C">
        <w:rPr>
          <w:rFonts w:ascii="Cambria" w:hAnsi="Cambria"/>
          <w:b/>
          <w:color w:val="000000"/>
          <w:sz w:val="72"/>
          <w:szCs w:val="72"/>
        </w:rPr>
        <w:t xml:space="preserve">strategiczny </w:t>
      </w:r>
      <w:r w:rsidR="00073925">
        <w:rPr>
          <w:rFonts w:ascii="Cambria" w:hAnsi="Cambria"/>
          <w:b/>
          <w:color w:val="000000"/>
          <w:sz w:val="72"/>
          <w:szCs w:val="72"/>
        </w:rPr>
        <w:t xml:space="preserve">              </w:t>
      </w:r>
      <w:r w:rsidR="00FA61C4">
        <w:rPr>
          <w:rFonts w:ascii="Cambria" w:hAnsi="Cambria"/>
          <w:b/>
          <w:color w:val="000000"/>
          <w:sz w:val="72"/>
          <w:szCs w:val="72"/>
        </w:rPr>
        <w:t xml:space="preserve">                     </w:t>
      </w:r>
    </w:p>
    <w:p w:rsidR="004C261F" w:rsidRPr="00044D8C" w:rsidRDefault="004C261F" w:rsidP="002413A9">
      <w:pPr>
        <w:spacing w:line="360" w:lineRule="auto"/>
        <w:jc w:val="center"/>
        <w:rPr>
          <w:rFonts w:ascii="Cambria" w:hAnsi="Cambria"/>
          <w:b/>
          <w:color w:val="000000"/>
        </w:rPr>
      </w:pPr>
    </w:p>
    <w:p w:rsidR="004C261F" w:rsidRPr="00044D8C" w:rsidRDefault="004C261F" w:rsidP="002413A9">
      <w:pPr>
        <w:spacing w:line="360" w:lineRule="auto"/>
        <w:jc w:val="center"/>
        <w:rPr>
          <w:rFonts w:ascii="Cambria" w:hAnsi="Cambria"/>
          <w:b/>
          <w:color w:val="000000"/>
        </w:rPr>
      </w:pPr>
    </w:p>
    <w:p w:rsidR="009A1834" w:rsidRPr="00044D8C" w:rsidRDefault="008A1CB2" w:rsidP="002413A9">
      <w:pPr>
        <w:spacing w:line="360" w:lineRule="auto"/>
        <w:jc w:val="center"/>
        <w:rPr>
          <w:rFonts w:ascii="Cambria" w:hAnsi="Cambria"/>
          <w:b/>
          <w:color w:val="000000"/>
          <w:sz w:val="36"/>
          <w:szCs w:val="36"/>
        </w:rPr>
      </w:pPr>
      <w:r w:rsidRPr="00044D8C">
        <w:rPr>
          <w:rFonts w:ascii="Cambria" w:hAnsi="Cambria"/>
          <w:b/>
          <w:color w:val="000000"/>
          <w:sz w:val="36"/>
          <w:szCs w:val="36"/>
        </w:rPr>
        <w:t>Szpitala Miejskiego św. Jana Pawła II</w:t>
      </w:r>
    </w:p>
    <w:p w:rsidR="00AC0C70" w:rsidRPr="00044D8C" w:rsidRDefault="002413A9" w:rsidP="002413A9">
      <w:pPr>
        <w:spacing w:line="360" w:lineRule="auto"/>
        <w:jc w:val="center"/>
        <w:rPr>
          <w:rFonts w:ascii="Cambria" w:hAnsi="Cambria"/>
          <w:b/>
          <w:color w:val="000000"/>
          <w:sz w:val="36"/>
          <w:szCs w:val="36"/>
        </w:rPr>
      </w:pPr>
      <w:r w:rsidRPr="00044D8C">
        <w:rPr>
          <w:rFonts w:ascii="Cambria" w:hAnsi="Cambria"/>
          <w:b/>
          <w:color w:val="000000"/>
          <w:sz w:val="36"/>
          <w:szCs w:val="36"/>
        </w:rPr>
        <w:t>w Elblągu</w:t>
      </w:r>
    </w:p>
    <w:p w:rsidR="004C261F" w:rsidRPr="00044D8C" w:rsidRDefault="004C261F" w:rsidP="002413A9">
      <w:pPr>
        <w:spacing w:line="360" w:lineRule="auto"/>
        <w:rPr>
          <w:rFonts w:ascii="Cambria" w:hAnsi="Cambria"/>
          <w:i/>
          <w:color w:val="000000"/>
        </w:rPr>
      </w:pPr>
    </w:p>
    <w:p w:rsidR="00FA61C4" w:rsidRDefault="00FA61C4" w:rsidP="00FA61C4">
      <w:pPr>
        <w:spacing w:line="360" w:lineRule="auto"/>
        <w:jc w:val="center"/>
        <w:rPr>
          <w:rFonts w:ascii="Calibri" w:hAnsi="Calibri"/>
        </w:rPr>
      </w:pPr>
      <w:r>
        <w:rPr>
          <w:rFonts w:ascii="Calibri" w:hAnsi="Calibri"/>
        </w:rPr>
        <w:t>sporządzony zgodnie z a</w:t>
      </w:r>
      <w:r w:rsidRPr="00E22EDF">
        <w:rPr>
          <w:rFonts w:ascii="Calibri" w:hAnsi="Calibri"/>
        </w:rPr>
        <w:t>rt. 59 ust. 4 ustawy z dnia 15 kwietnia 2011 roku o działalności leczniczej</w:t>
      </w:r>
    </w:p>
    <w:p w:rsidR="004C261F" w:rsidRPr="00044D8C" w:rsidRDefault="00384557" w:rsidP="00FA61C4">
      <w:pPr>
        <w:spacing w:line="360" w:lineRule="auto"/>
        <w:jc w:val="center"/>
        <w:rPr>
          <w:rFonts w:ascii="Cambria" w:hAnsi="Cambria"/>
          <w:i/>
          <w:color w:val="000000"/>
        </w:rPr>
      </w:pPr>
      <w:r>
        <w:rPr>
          <w:rFonts w:ascii="Calibri" w:hAnsi="Calibri"/>
        </w:rPr>
        <w:t>(</w:t>
      </w:r>
      <w:r w:rsidR="00FA61C4" w:rsidRPr="00E22EDF">
        <w:rPr>
          <w:rFonts w:ascii="Calibri" w:hAnsi="Calibri"/>
        </w:rPr>
        <w:t>Dz. U. z 2016 r. poz. 1638)</w:t>
      </w:r>
    </w:p>
    <w:p w:rsidR="004C261F" w:rsidRPr="00CE7D2D" w:rsidRDefault="004C261F" w:rsidP="002413A9">
      <w:pPr>
        <w:spacing w:line="360" w:lineRule="auto"/>
        <w:rPr>
          <w:rFonts w:ascii="Cambria" w:hAnsi="Cambria"/>
          <w:i/>
        </w:rPr>
      </w:pPr>
    </w:p>
    <w:p w:rsidR="008A1CB2" w:rsidRDefault="008A1CB2" w:rsidP="002413A9">
      <w:pPr>
        <w:spacing w:line="360" w:lineRule="auto"/>
        <w:rPr>
          <w:rFonts w:ascii="Cambria" w:hAnsi="Cambria"/>
          <w:i/>
        </w:rPr>
      </w:pPr>
    </w:p>
    <w:p w:rsidR="008A1CB2" w:rsidRPr="00CE7D2D" w:rsidRDefault="008A1CB2" w:rsidP="002413A9">
      <w:pPr>
        <w:spacing w:line="360" w:lineRule="auto"/>
        <w:rPr>
          <w:rFonts w:ascii="Cambria" w:hAnsi="Cambria"/>
          <w:i/>
        </w:rPr>
      </w:pPr>
    </w:p>
    <w:p w:rsidR="004C261F" w:rsidRDefault="004C261F" w:rsidP="002413A9">
      <w:pPr>
        <w:spacing w:line="360" w:lineRule="auto"/>
        <w:rPr>
          <w:rFonts w:ascii="Cambria" w:hAnsi="Cambria"/>
          <w:i/>
        </w:rPr>
      </w:pPr>
    </w:p>
    <w:p w:rsidR="000133DA" w:rsidRDefault="000133DA" w:rsidP="002413A9">
      <w:pPr>
        <w:spacing w:line="360" w:lineRule="auto"/>
        <w:rPr>
          <w:rFonts w:ascii="Cambria" w:hAnsi="Cambria"/>
          <w:b/>
          <w:sz w:val="28"/>
          <w:szCs w:val="28"/>
        </w:rPr>
      </w:pPr>
    </w:p>
    <w:p w:rsidR="00D323F8" w:rsidRDefault="00D323F8" w:rsidP="002413A9">
      <w:pPr>
        <w:spacing w:line="360" w:lineRule="auto"/>
        <w:rPr>
          <w:rFonts w:ascii="Cambria" w:hAnsi="Cambria"/>
          <w:b/>
          <w:sz w:val="28"/>
          <w:szCs w:val="28"/>
        </w:rPr>
      </w:pPr>
    </w:p>
    <w:p w:rsidR="00495C1D" w:rsidRDefault="00495C1D" w:rsidP="002413A9">
      <w:pPr>
        <w:spacing w:line="360" w:lineRule="auto"/>
        <w:rPr>
          <w:rFonts w:ascii="Cambria" w:hAnsi="Cambria"/>
          <w:b/>
          <w:sz w:val="28"/>
          <w:szCs w:val="28"/>
        </w:rPr>
      </w:pPr>
    </w:p>
    <w:p w:rsidR="00D323F8" w:rsidRDefault="00D323F8" w:rsidP="002413A9">
      <w:pPr>
        <w:spacing w:line="360" w:lineRule="auto"/>
        <w:rPr>
          <w:rFonts w:ascii="Cambria" w:hAnsi="Cambria"/>
          <w:b/>
          <w:sz w:val="28"/>
          <w:szCs w:val="28"/>
        </w:rPr>
      </w:pPr>
    </w:p>
    <w:p w:rsidR="00FA61C4" w:rsidRDefault="00FA61C4" w:rsidP="002413A9">
      <w:pPr>
        <w:spacing w:line="360" w:lineRule="auto"/>
        <w:rPr>
          <w:rFonts w:ascii="Cambria" w:hAnsi="Cambria"/>
          <w:b/>
          <w:sz w:val="28"/>
          <w:szCs w:val="28"/>
        </w:rPr>
      </w:pPr>
    </w:p>
    <w:p w:rsidR="00FA61C4" w:rsidRDefault="00FA61C4" w:rsidP="002413A9">
      <w:pPr>
        <w:spacing w:line="360" w:lineRule="auto"/>
        <w:rPr>
          <w:rFonts w:ascii="Cambria" w:hAnsi="Cambria"/>
          <w:b/>
          <w:sz w:val="28"/>
          <w:szCs w:val="28"/>
        </w:rPr>
      </w:pPr>
    </w:p>
    <w:p w:rsidR="00EB7EF4" w:rsidRDefault="00EB7EF4" w:rsidP="002413A9">
      <w:pPr>
        <w:spacing w:line="360" w:lineRule="auto"/>
        <w:rPr>
          <w:rFonts w:ascii="Cambria" w:hAnsi="Cambria"/>
          <w:b/>
          <w:sz w:val="28"/>
          <w:szCs w:val="28"/>
        </w:rPr>
      </w:pPr>
    </w:p>
    <w:p w:rsidR="00EB7EF4" w:rsidRDefault="00EB7EF4" w:rsidP="002413A9">
      <w:pPr>
        <w:spacing w:line="360" w:lineRule="auto"/>
        <w:rPr>
          <w:rFonts w:ascii="Cambria" w:hAnsi="Cambria"/>
          <w:b/>
          <w:sz w:val="28"/>
          <w:szCs w:val="28"/>
        </w:rPr>
      </w:pPr>
    </w:p>
    <w:p w:rsidR="00EB7EF4" w:rsidRDefault="00EB7EF4" w:rsidP="002413A9">
      <w:pPr>
        <w:spacing w:line="360" w:lineRule="auto"/>
        <w:rPr>
          <w:rFonts w:ascii="Cambria" w:hAnsi="Cambria"/>
          <w:b/>
          <w:sz w:val="28"/>
          <w:szCs w:val="28"/>
        </w:rPr>
      </w:pPr>
    </w:p>
    <w:p w:rsidR="00FA61C4" w:rsidRDefault="00FA61C4" w:rsidP="002413A9">
      <w:pPr>
        <w:spacing w:line="360" w:lineRule="auto"/>
        <w:rPr>
          <w:rFonts w:ascii="Cambria" w:hAnsi="Cambria"/>
          <w:b/>
          <w:sz w:val="28"/>
          <w:szCs w:val="28"/>
        </w:rPr>
      </w:pPr>
    </w:p>
    <w:p w:rsidR="00FA61C4" w:rsidRDefault="00FA61C4" w:rsidP="002413A9">
      <w:pPr>
        <w:spacing w:line="360" w:lineRule="auto"/>
        <w:rPr>
          <w:rFonts w:ascii="Cambria" w:hAnsi="Cambria"/>
          <w:b/>
          <w:sz w:val="28"/>
          <w:szCs w:val="28"/>
        </w:rPr>
      </w:pPr>
    </w:p>
    <w:p w:rsidR="004C261F" w:rsidRDefault="004C261F" w:rsidP="002413A9">
      <w:pPr>
        <w:spacing w:line="360" w:lineRule="auto"/>
        <w:rPr>
          <w:rFonts w:ascii="Cambria" w:hAnsi="Cambria"/>
          <w:b/>
          <w:color w:val="000000"/>
          <w:sz w:val="28"/>
          <w:szCs w:val="28"/>
        </w:rPr>
      </w:pPr>
    </w:p>
    <w:p w:rsidR="00EB7EF4" w:rsidRPr="00044D8C" w:rsidRDefault="00EB7EF4" w:rsidP="002413A9">
      <w:pPr>
        <w:spacing w:line="360" w:lineRule="auto"/>
        <w:rPr>
          <w:rFonts w:ascii="Cambria" w:hAnsi="Cambria"/>
          <w:color w:val="000000"/>
        </w:rPr>
      </w:pPr>
    </w:p>
    <w:p w:rsidR="004C261F" w:rsidRPr="00044D8C" w:rsidRDefault="004C261F" w:rsidP="00A41477">
      <w:pPr>
        <w:spacing w:line="360" w:lineRule="auto"/>
        <w:rPr>
          <w:rFonts w:ascii="Cambria" w:hAnsi="Cambria"/>
          <w:color w:val="000000"/>
        </w:rPr>
      </w:pPr>
      <w:r w:rsidRPr="00044D8C">
        <w:rPr>
          <w:rFonts w:ascii="Cambria" w:hAnsi="Cambria"/>
          <w:color w:val="000000"/>
        </w:rPr>
        <w:lastRenderedPageBreak/>
        <w:t>Spis treści:</w:t>
      </w:r>
    </w:p>
    <w:p w:rsidR="004C261F" w:rsidRPr="00044D8C" w:rsidRDefault="004C261F" w:rsidP="007A5433">
      <w:pPr>
        <w:numPr>
          <w:ilvl w:val="0"/>
          <w:numId w:val="11"/>
        </w:numPr>
        <w:tabs>
          <w:tab w:val="left" w:pos="709"/>
          <w:tab w:val="left" w:pos="851"/>
        </w:tabs>
        <w:spacing w:line="480" w:lineRule="auto"/>
        <w:ind w:left="567" w:firstLine="0"/>
        <w:rPr>
          <w:rFonts w:ascii="Cambria" w:hAnsi="Cambria"/>
          <w:color w:val="000000"/>
          <w:sz w:val="20"/>
          <w:szCs w:val="20"/>
        </w:rPr>
      </w:pPr>
      <w:r w:rsidRPr="00044D8C">
        <w:rPr>
          <w:rFonts w:ascii="Cambria" w:hAnsi="Cambria"/>
          <w:color w:val="000000"/>
          <w:sz w:val="20"/>
          <w:szCs w:val="20"/>
        </w:rPr>
        <w:t>Wprowadzenie ………………………………………………………………………………………………</w:t>
      </w:r>
      <w:r w:rsidR="00A61A03" w:rsidRPr="00044D8C">
        <w:rPr>
          <w:rFonts w:ascii="Cambria" w:hAnsi="Cambria"/>
          <w:color w:val="000000"/>
          <w:sz w:val="20"/>
          <w:szCs w:val="20"/>
        </w:rPr>
        <w:t>………</w:t>
      </w:r>
      <w:r w:rsidR="00305C2A">
        <w:rPr>
          <w:rFonts w:ascii="Cambria" w:hAnsi="Cambria"/>
          <w:color w:val="000000"/>
          <w:sz w:val="20"/>
          <w:szCs w:val="20"/>
        </w:rPr>
        <w:t>...........................</w:t>
      </w:r>
      <w:r w:rsidR="00A61A03" w:rsidRPr="00044D8C">
        <w:rPr>
          <w:rFonts w:ascii="Cambria" w:hAnsi="Cambria"/>
          <w:color w:val="000000"/>
          <w:sz w:val="20"/>
          <w:szCs w:val="20"/>
        </w:rPr>
        <w:t>………</w:t>
      </w:r>
      <w:r w:rsidR="008E5901" w:rsidRPr="00044D8C">
        <w:rPr>
          <w:rFonts w:ascii="Cambria" w:hAnsi="Cambria"/>
          <w:color w:val="000000"/>
          <w:sz w:val="20"/>
          <w:szCs w:val="20"/>
        </w:rPr>
        <w:t>3</w:t>
      </w:r>
    </w:p>
    <w:p w:rsidR="0083196B" w:rsidRPr="00044D8C" w:rsidRDefault="008E171B" w:rsidP="007A5433">
      <w:pPr>
        <w:numPr>
          <w:ilvl w:val="0"/>
          <w:numId w:val="11"/>
        </w:numPr>
        <w:tabs>
          <w:tab w:val="left" w:pos="709"/>
          <w:tab w:val="left" w:pos="851"/>
        </w:tabs>
        <w:spacing w:line="480" w:lineRule="auto"/>
        <w:ind w:left="567" w:firstLine="0"/>
        <w:rPr>
          <w:rFonts w:ascii="Cambria" w:hAnsi="Cambria"/>
          <w:color w:val="000000"/>
          <w:sz w:val="20"/>
          <w:szCs w:val="20"/>
        </w:rPr>
      </w:pPr>
      <w:r w:rsidRPr="00044D8C">
        <w:rPr>
          <w:rFonts w:ascii="Cambria" w:hAnsi="Cambria"/>
          <w:color w:val="000000"/>
          <w:sz w:val="20"/>
          <w:szCs w:val="20"/>
        </w:rPr>
        <w:t>Misja i polityka Szpitala</w:t>
      </w:r>
      <w:r w:rsidR="0082582D" w:rsidRPr="00044D8C">
        <w:rPr>
          <w:rFonts w:ascii="Cambria" w:hAnsi="Cambria"/>
          <w:color w:val="000000"/>
          <w:sz w:val="20"/>
          <w:szCs w:val="20"/>
        </w:rPr>
        <w:t>……………</w:t>
      </w:r>
      <w:r w:rsidR="00A61A03" w:rsidRPr="00044D8C">
        <w:rPr>
          <w:rFonts w:ascii="Cambria" w:hAnsi="Cambria"/>
          <w:color w:val="000000"/>
          <w:sz w:val="20"/>
          <w:szCs w:val="20"/>
        </w:rPr>
        <w:t>………………………………………………………</w:t>
      </w:r>
      <w:r w:rsidR="00305C2A">
        <w:rPr>
          <w:rFonts w:ascii="Cambria" w:hAnsi="Cambria"/>
          <w:color w:val="000000"/>
          <w:sz w:val="20"/>
          <w:szCs w:val="20"/>
        </w:rPr>
        <w:t>.........................</w:t>
      </w:r>
      <w:r w:rsidR="00A61A03" w:rsidRPr="00044D8C">
        <w:rPr>
          <w:rFonts w:ascii="Cambria" w:hAnsi="Cambria"/>
          <w:color w:val="000000"/>
          <w:sz w:val="20"/>
          <w:szCs w:val="20"/>
        </w:rPr>
        <w:t>………………………………</w:t>
      </w:r>
      <w:r w:rsidR="008E5901" w:rsidRPr="00044D8C">
        <w:rPr>
          <w:rFonts w:ascii="Cambria" w:hAnsi="Cambria"/>
          <w:color w:val="000000"/>
          <w:sz w:val="20"/>
          <w:szCs w:val="20"/>
        </w:rPr>
        <w:t xml:space="preserve">4 </w:t>
      </w:r>
    </w:p>
    <w:p w:rsidR="0083196B" w:rsidRPr="00044D8C" w:rsidRDefault="008E171B" w:rsidP="007A5433">
      <w:pPr>
        <w:numPr>
          <w:ilvl w:val="0"/>
          <w:numId w:val="11"/>
        </w:numPr>
        <w:tabs>
          <w:tab w:val="left" w:pos="709"/>
          <w:tab w:val="left" w:pos="851"/>
        </w:tabs>
        <w:spacing w:line="480" w:lineRule="auto"/>
        <w:ind w:left="567" w:firstLine="0"/>
        <w:rPr>
          <w:rFonts w:ascii="Cambria" w:hAnsi="Cambria"/>
          <w:color w:val="000000"/>
          <w:sz w:val="20"/>
          <w:szCs w:val="20"/>
        </w:rPr>
      </w:pPr>
      <w:r w:rsidRPr="00044D8C">
        <w:rPr>
          <w:rFonts w:ascii="Cambria" w:hAnsi="Cambria"/>
          <w:color w:val="000000"/>
          <w:sz w:val="20"/>
          <w:szCs w:val="20"/>
        </w:rPr>
        <w:t>Główny cel strategiczny (Wizja)</w:t>
      </w:r>
      <w:r w:rsidR="0082582D" w:rsidRPr="00044D8C">
        <w:rPr>
          <w:rFonts w:ascii="Cambria" w:hAnsi="Cambria"/>
          <w:color w:val="000000"/>
          <w:sz w:val="20"/>
          <w:szCs w:val="20"/>
        </w:rPr>
        <w:t>………………………………………………………………</w:t>
      </w:r>
      <w:r w:rsidR="00305C2A">
        <w:rPr>
          <w:rFonts w:ascii="Cambria" w:hAnsi="Cambria"/>
          <w:color w:val="000000"/>
          <w:sz w:val="20"/>
          <w:szCs w:val="20"/>
        </w:rPr>
        <w:t>..........................</w:t>
      </w:r>
      <w:r w:rsidR="0082582D" w:rsidRPr="00044D8C">
        <w:rPr>
          <w:rFonts w:ascii="Cambria" w:hAnsi="Cambria"/>
          <w:color w:val="000000"/>
          <w:sz w:val="20"/>
          <w:szCs w:val="20"/>
        </w:rPr>
        <w:t>…………………</w:t>
      </w:r>
      <w:r w:rsidR="00A61A03" w:rsidRPr="00044D8C">
        <w:rPr>
          <w:rFonts w:ascii="Cambria" w:hAnsi="Cambria"/>
          <w:color w:val="000000"/>
          <w:sz w:val="20"/>
          <w:szCs w:val="20"/>
        </w:rPr>
        <w:t>…….</w:t>
      </w:r>
      <w:r w:rsidR="00967D99">
        <w:rPr>
          <w:rFonts w:ascii="Cambria" w:hAnsi="Cambria"/>
          <w:color w:val="000000"/>
          <w:sz w:val="20"/>
          <w:szCs w:val="20"/>
        </w:rPr>
        <w:t>6</w:t>
      </w:r>
    </w:p>
    <w:p w:rsidR="0083196B" w:rsidRPr="00044D8C" w:rsidRDefault="00A67FAE" w:rsidP="007A5433">
      <w:pPr>
        <w:numPr>
          <w:ilvl w:val="0"/>
          <w:numId w:val="11"/>
        </w:numPr>
        <w:tabs>
          <w:tab w:val="left" w:pos="709"/>
          <w:tab w:val="left" w:pos="851"/>
        </w:tabs>
        <w:spacing w:line="480" w:lineRule="auto"/>
        <w:ind w:left="567" w:firstLine="0"/>
        <w:rPr>
          <w:rFonts w:ascii="Cambria" w:hAnsi="Cambria"/>
          <w:color w:val="000000"/>
          <w:sz w:val="20"/>
          <w:szCs w:val="20"/>
        </w:rPr>
      </w:pPr>
      <w:r w:rsidRPr="00044D8C">
        <w:rPr>
          <w:rFonts w:ascii="Cambria" w:hAnsi="Cambria"/>
          <w:color w:val="000000"/>
          <w:sz w:val="20"/>
          <w:szCs w:val="20"/>
        </w:rPr>
        <w:t>Położenie geograficzne Elbląga</w:t>
      </w:r>
      <w:r w:rsidR="0082582D" w:rsidRPr="00044D8C">
        <w:rPr>
          <w:rFonts w:ascii="Cambria" w:hAnsi="Cambria"/>
          <w:color w:val="000000"/>
          <w:sz w:val="20"/>
          <w:szCs w:val="20"/>
        </w:rPr>
        <w:t>………………………………………………………………</w:t>
      </w:r>
      <w:r w:rsidR="00305C2A">
        <w:rPr>
          <w:rFonts w:ascii="Cambria" w:hAnsi="Cambria"/>
          <w:color w:val="000000"/>
          <w:sz w:val="20"/>
          <w:szCs w:val="20"/>
        </w:rPr>
        <w:t>..........................</w:t>
      </w:r>
      <w:r w:rsidR="0082582D" w:rsidRPr="00044D8C">
        <w:rPr>
          <w:rFonts w:ascii="Cambria" w:hAnsi="Cambria"/>
          <w:color w:val="000000"/>
          <w:sz w:val="20"/>
          <w:szCs w:val="20"/>
        </w:rPr>
        <w:t>…………………</w:t>
      </w:r>
      <w:r w:rsidR="00A61A03" w:rsidRPr="00044D8C">
        <w:rPr>
          <w:rFonts w:ascii="Cambria" w:hAnsi="Cambria"/>
          <w:color w:val="000000"/>
          <w:sz w:val="20"/>
          <w:szCs w:val="20"/>
        </w:rPr>
        <w:t>.....</w:t>
      </w:r>
      <w:r w:rsidR="00305C2A">
        <w:rPr>
          <w:rFonts w:ascii="Cambria" w:hAnsi="Cambria"/>
          <w:color w:val="000000"/>
          <w:sz w:val="20"/>
          <w:szCs w:val="20"/>
        </w:rPr>
        <w:t>....</w:t>
      </w:r>
      <w:r w:rsidR="00A61A03" w:rsidRPr="00044D8C">
        <w:rPr>
          <w:rFonts w:ascii="Cambria" w:hAnsi="Cambria"/>
          <w:color w:val="000000"/>
          <w:sz w:val="20"/>
          <w:szCs w:val="20"/>
        </w:rPr>
        <w:t>.</w:t>
      </w:r>
      <w:r w:rsidR="00967D99">
        <w:rPr>
          <w:rFonts w:ascii="Cambria" w:hAnsi="Cambria"/>
          <w:color w:val="000000"/>
          <w:sz w:val="20"/>
          <w:szCs w:val="20"/>
        </w:rPr>
        <w:t>7</w:t>
      </w:r>
    </w:p>
    <w:p w:rsidR="00305C2A" w:rsidRDefault="00B56867" w:rsidP="007A5433">
      <w:pPr>
        <w:numPr>
          <w:ilvl w:val="0"/>
          <w:numId w:val="11"/>
        </w:numPr>
        <w:tabs>
          <w:tab w:val="left" w:pos="709"/>
          <w:tab w:val="left" w:pos="851"/>
        </w:tabs>
        <w:spacing w:line="480" w:lineRule="auto"/>
        <w:ind w:left="567" w:firstLine="0"/>
        <w:rPr>
          <w:rFonts w:ascii="Cambria" w:hAnsi="Cambria"/>
          <w:color w:val="000000"/>
          <w:sz w:val="20"/>
          <w:szCs w:val="20"/>
        </w:rPr>
      </w:pPr>
      <w:r w:rsidRPr="00305C2A">
        <w:rPr>
          <w:rFonts w:ascii="Cambria" w:hAnsi="Cambria"/>
          <w:color w:val="000000"/>
          <w:sz w:val="20"/>
          <w:szCs w:val="20"/>
        </w:rPr>
        <w:t>Elbląg i województwo warmińsko-mazurskie dane statystyczne……………</w:t>
      </w:r>
      <w:r w:rsidR="00305C2A">
        <w:rPr>
          <w:rFonts w:ascii="Cambria" w:hAnsi="Cambria"/>
          <w:color w:val="000000"/>
          <w:sz w:val="20"/>
          <w:szCs w:val="20"/>
        </w:rPr>
        <w:t>.........................</w:t>
      </w:r>
      <w:r w:rsidRPr="00305C2A">
        <w:rPr>
          <w:rFonts w:ascii="Cambria" w:hAnsi="Cambria"/>
          <w:color w:val="000000"/>
          <w:sz w:val="20"/>
          <w:szCs w:val="20"/>
        </w:rPr>
        <w:t>…………………</w:t>
      </w:r>
      <w:r w:rsidR="00A61A03" w:rsidRPr="00305C2A">
        <w:rPr>
          <w:rFonts w:ascii="Cambria" w:hAnsi="Cambria"/>
          <w:color w:val="000000"/>
          <w:sz w:val="20"/>
          <w:szCs w:val="20"/>
        </w:rPr>
        <w:t>….</w:t>
      </w:r>
      <w:r w:rsidR="00305C2A">
        <w:rPr>
          <w:rFonts w:ascii="Cambria" w:hAnsi="Cambria"/>
          <w:color w:val="000000"/>
          <w:sz w:val="20"/>
          <w:szCs w:val="20"/>
        </w:rPr>
        <w:t>.......</w:t>
      </w:r>
      <w:r w:rsidR="00A61A03" w:rsidRPr="00305C2A">
        <w:rPr>
          <w:rFonts w:ascii="Cambria" w:hAnsi="Cambria"/>
          <w:color w:val="000000"/>
          <w:sz w:val="20"/>
          <w:szCs w:val="20"/>
        </w:rPr>
        <w:t>.</w:t>
      </w:r>
      <w:r w:rsidR="00967D99">
        <w:rPr>
          <w:rFonts w:ascii="Cambria" w:hAnsi="Cambria"/>
          <w:color w:val="000000"/>
          <w:sz w:val="20"/>
          <w:szCs w:val="20"/>
        </w:rPr>
        <w:t>8</w:t>
      </w:r>
    </w:p>
    <w:p w:rsidR="0083196B" w:rsidRPr="00305C2A" w:rsidRDefault="00A41477" w:rsidP="007A5433">
      <w:pPr>
        <w:numPr>
          <w:ilvl w:val="0"/>
          <w:numId w:val="11"/>
        </w:numPr>
        <w:tabs>
          <w:tab w:val="left" w:pos="709"/>
          <w:tab w:val="left" w:pos="851"/>
        </w:tabs>
        <w:spacing w:line="480" w:lineRule="auto"/>
        <w:ind w:left="567" w:firstLine="0"/>
        <w:rPr>
          <w:rFonts w:ascii="Cambria" w:hAnsi="Cambria"/>
          <w:color w:val="000000"/>
          <w:sz w:val="20"/>
          <w:szCs w:val="20"/>
        </w:rPr>
      </w:pPr>
      <w:r w:rsidRPr="00305C2A">
        <w:rPr>
          <w:rFonts w:ascii="Cambria" w:hAnsi="Cambria"/>
          <w:color w:val="000000"/>
          <w:sz w:val="20"/>
          <w:szCs w:val="20"/>
        </w:rPr>
        <w:t>Analiza mikrootoczenia …………………………………………………………………</w:t>
      </w:r>
      <w:r w:rsidR="00305C2A">
        <w:rPr>
          <w:rFonts w:ascii="Cambria" w:hAnsi="Cambria"/>
          <w:color w:val="000000"/>
          <w:sz w:val="20"/>
          <w:szCs w:val="20"/>
        </w:rPr>
        <w:t>.......................</w:t>
      </w:r>
      <w:r w:rsidRPr="00305C2A">
        <w:rPr>
          <w:rFonts w:ascii="Cambria" w:hAnsi="Cambria"/>
          <w:color w:val="000000"/>
          <w:sz w:val="20"/>
          <w:szCs w:val="20"/>
        </w:rPr>
        <w:t>……………</w:t>
      </w:r>
      <w:r w:rsidR="0082582D" w:rsidRPr="00305C2A">
        <w:rPr>
          <w:rFonts w:ascii="Cambria" w:hAnsi="Cambria"/>
          <w:color w:val="000000"/>
          <w:sz w:val="20"/>
          <w:szCs w:val="20"/>
        </w:rPr>
        <w:t>……………</w:t>
      </w:r>
      <w:r w:rsidR="00A61A03" w:rsidRPr="00305C2A">
        <w:rPr>
          <w:rFonts w:ascii="Cambria" w:hAnsi="Cambria"/>
          <w:color w:val="000000"/>
          <w:sz w:val="20"/>
          <w:szCs w:val="20"/>
        </w:rPr>
        <w:t>….</w:t>
      </w:r>
      <w:r w:rsidR="00305C2A">
        <w:rPr>
          <w:rFonts w:ascii="Cambria" w:hAnsi="Cambria"/>
          <w:color w:val="000000"/>
          <w:sz w:val="20"/>
          <w:szCs w:val="20"/>
        </w:rPr>
        <w:t>....</w:t>
      </w:r>
      <w:r w:rsidR="00A61A03" w:rsidRPr="00305C2A">
        <w:rPr>
          <w:rFonts w:ascii="Cambria" w:hAnsi="Cambria"/>
          <w:color w:val="000000"/>
          <w:sz w:val="20"/>
          <w:szCs w:val="20"/>
        </w:rPr>
        <w:t>.</w:t>
      </w:r>
      <w:r w:rsidR="00B56867" w:rsidRPr="00305C2A">
        <w:rPr>
          <w:rFonts w:ascii="Cambria" w:hAnsi="Cambria"/>
          <w:color w:val="000000"/>
          <w:sz w:val="20"/>
          <w:szCs w:val="20"/>
        </w:rPr>
        <w:t>1</w:t>
      </w:r>
      <w:r w:rsidR="00967D99">
        <w:rPr>
          <w:rFonts w:ascii="Cambria" w:hAnsi="Cambria"/>
          <w:color w:val="000000"/>
          <w:sz w:val="20"/>
          <w:szCs w:val="20"/>
        </w:rPr>
        <w:t>8</w:t>
      </w:r>
    </w:p>
    <w:p w:rsidR="0083196B" w:rsidRPr="00044D8C" w:rsidRDefault="004C261F" w:rsidP="007A5433">
      <w:pPr>
        <w:numPr>
          <w:ilvl w:val="0"/>
          <w:numId w:val="11"/>
        </w:numPr>
        <w:tabs>
          <w:tab w:val="left" w:pos="709"/>
          <w:tab w:val="left" w:pos="851"/>
        </w:tabs>
        <w:spacing w:line="480" w:lineRule="auto"/>
        <w:ind w:left="567" w:firstLine="0"/>
        <w:rPr>
          <w:rFonts w:ascii="Cambria" w:hAnsi="Cambria"/>
          <w:color w:val="000000"/>
          <w:sz w:val="20"/>
          <w:szCs w:val="20"/>
        </w:rPr>
      </w:pPr>
      <w:r w:rsidRPr="00044D8C">
        <w:rPr>
          <w:rFonts w:ascii="Cambria" w:hAnsi="Cambria"/>
          <w:color w:val="000000"/>
          <w:sz w:val="20"/>
          <w:szCs w:val="20"/>
        </w:rPr>
        <w:t xml:space="preserve">Ogólna charakterystyka Szpitala </w:t>
      </w:r>
      <w:r w:rsidR="008A1CB2" w:rsidRPr="00044D8C">
        <w:rPr>
          <w:rFonts w:ascii="Cambria" w:hAnsi="Cambria"/>
          <w:color w:val="000000"/>
          <w:sz w:val="20"/>
          <w:szCs w:val="20"/>
        </w:rPr>
        <w:t>Miejskiego św. Jana Pawła II w Elblągu</w:t>
      </w:r>
      <w:r w:rsidRPr="00044D8C">
        <w:rPr>
          <w:rFonts w:ascii="Cambria" w:hAnsi="Cambria"/>
          <w:color w:val="000000"/>
          <w:sz w:val="20"/>
          <w:szCs w:val="20"/>
        </w:rPr>
        <w:t xml:space="preserve"> ……</w:t>
      </w:r>
      <w:r w:rsidR="008A1CB2" w:rsidRPr="00044D8C">
        <w:rPr>
          <w:rFonts w:ascii="Cambria" w:hAnsi="Cambria"/>
          <w:color w:val="000000"/>
          <w:sz w:val="20"/>
          <w:szCs w:val="20"/>
        </w:rPr>
        <w:t>...........</w:t>
      </w:r>
      <w:r w:rsidR="00305C2A">
        <w:rPr>
          <w:rFonts w:ascii="Cambria" w:hAnsi="Cambria"/>
          <w:color w:val="000000"/>
          <w:sz w:val="20"/>
          <w:szCs w:val="20"/>
        </w:rPr>
        <w:t>........................</w:t>
      </w:r>
      <w:r w:rsidR="008A1CB2" w:rsidRPr="00044D8C">
        <w:rPr>
          <w:rFonts w:ascii="Cambria" w:hAnsi="Cambria"/>
          <w:color w:val="000000"/>
          <w:sz w:val="20"/>
          <w:szCs w:val="20"/>
        </w:rPr>
        <w:t>.</w:t>
      </w:r>
      <w:r w:rsidR="00B56867" w:rsidRPr="00044D8C">
        <w:rPr>
          <w:rFonts w:ascii="Cambria" w:hAnsi="Cambria"/>
          <w:color w:val="000000"/>
          <w:sz w:val="20"/>
          <w:szCs w:val="20"/>
        </w:rPr>
        <w:t>………</w:t>
      </w:r>
      <w:r w:rsidR="00A61A03" w:rsidRPr="00044D8C">
        <w:rPr>
          <w:rFonts w:ascii="Cambria" w:hAnsi="Cambria"/>
          <w:color w:val="000000"/>
          <w:sz w:val="20"/>
          <w:szCs w:val="20"/>
        </w:rPr>
        <w:t>…</w:t>
      </w:r>
      <w:r w:rsidR="00305C2A">
        <w:rPr>
          <w:rFonts w:ascii="Cambria" w:hAnsi="Cambria"/>
          <w:color w:val="000000"/>
          <w:sz w:val="20"/>
          <w:szCs w:val="20"/>
        </w:rPr>
        <w:t>...</w:t>
      </w:r>
      <w:r w:rsidR="00A61A03" w:rsidRPr="00044D8C">
        <w:rPr>
          <w:rFonts w:ascii="Cambria" w:hAnsi="Cambria"/>
          <w:color w:val="000000"/>
          <w:sz w:val="20"/>
          <w:szCs w:val="20"/>
        </w:rPr>
        <w:t>.</w:t>
      </w:r>
      <w:r w:rsidR="00B56867" w:rsidRPr="00044D8C">
        <w:rPr>
          <w:rFonts w:ascii="Cambria" w:hAnsi="Cambria"/>
          <w:color w:val="000000"/>
          <w:sz w:val="20"/>
          <w:szCs w:val="20"/>
        </w:rPr>
        <w:t>1</w:t>
      </w:r>
      <w:r w:rsidR="00967D99">
        <w:rPr>
          <w:rFonts w:ascii="Cambria" w:hAnsi="Cambria"/>
          <w:color w:val="000000"/>
          <w:sz w:val="20"/>
          <w:szCs w:val="20"/>
        </w:rPr>
        <w:t>8</w:t>
      </w:r>
    </w:p>
    <w:p w:rsidR="0083196B" w:rsidRPr="00044D8C" w:rsidRDefault="004C261F" w:rsidP="007A5433">
      <w:pPr>
        <w:numPr>
          <w:ilvl w:val="0"/>
          <w:numId w:val="11"/>
        </w:numPr>
        <w:tabs>
          <w:tab w:val="left" w:pos="709"/>
          <w:tab w:val="left" w:pos="851"/>
        </w:tabs>
        <w:spacing w:line="480" w:lineRule="auto"/>
        <w:ind w:left="567" w:firstLine="0"/>
        <w:rPr>
          <w:rFonts w:ascii="Cambria" w:hAnsi="Cambria"/>
          <w:color w:val="000000"/>
          <w:sz w:val="20"/>
          <w:szCs w:val="20"/>
        </w:rPr>
      </w:pPr>
      <w:r w:rsidRPr="00044D8C">
        <w:rPr>
          <w:rFonts w:ascii="Cambria" w:hAnsi="Cambria"/>
          <w:color w:val="000000"/>
          <w:sz w:val="20"/>
          <w:szCs w:val="20"/>
        </w:rPr>
        <w:t>Infrastruktura szpitalna ………………………………………………………………………………</w:t>
      </w:r>
      <w:r w:rsidR="00305C2A">
        <w:rPr>
          <w:rFonts w:ascii="Cambria" w:hAnsi="Cambria"/>
          <w:color w:val="000000"/>
          <w:sz w:val="20"/>
          <w:szCs w:val="20"/>
        </w:rPr>
        <w:t>………........................…............</w:t>
      </w:r>
      <w:r w:rsidR="00967D99">
        <w:rPr>
          <w:rFonts w:ascii="Cambria" w:hAnsi="Cambria"/>
          <w:color w:val="000000"/>
          <w:sz w:val="20"/>
          <w:szCs w:val="20"/>
        </w:rPr>
        <w:t>19</w:t>
      </w:r>
    </w:p>
    <w:p w:rsidR="0083196B" w:rsidRPr="00044D8C" w:rsidRDefault="004C261F" w:rsidP="007A5433">
      <w:pPr>
        <w:numPr>
          <w:ilvl w:val="0"/>
          <w:numId w:val="11"/>
        </w:numPr>
        <w:tabs>
          <w:tab w:val="left" w:pos="709"/>
          <w:tab w:val="left" w:pos="851"/>
        </w:tabs>
        <w:spacing w:line="480" w:lineRule="auto"/>
        <w:ind w:left="567" w:firstLine="0"/>
        <w:rPr>
          <w:rFonts w:ascii="Cambria" w:hAnsi="Cambria"/>
          <w:color w:val="000000"/>
          <w:sz w:val="20"/>
          <w:szCs w:val="20"/>
        </w:rPr>
      </w:pPr>
      <w:r w:rsidRPr="00044D8C">
        <w:rPr>
          <w:rFonts w:ascii="Cambria" w:hAnsi="Cambria"/>
          <w:color w:val="000000"/>
          <w:sz w:val="20"/>
          <w:szCs w:val="20"/>
        </w:rPr>
        <w:t>Analiza zasobów kadrowych ……………………………………………………………………</w:t>
      </w:r>
      <w:r w:rsidR="00305C2A">
        <w:rPr>
          <w:rFonts w:ascii="Cambria" w:hAnsi="Cambria"/>
          <w:color w:val="000000"/>
          <w:sz w:val="20"/>
          <w:szCs w:val="20"/>
        </w:rPr>
        <w:t>..........................</w:t>
      </w:r>
      <w:r w:rsidRPr="00044D8C">
        <w:rPr>
          <w:rFonts w:ascii="Cambria" w:hAnsi="Cambria"/>
          <w:color w:val="000000"/>
          <w:sz w:val="20"/>
          <w:szCs w:val="20"/>
        </w:rPr>
        <w:t>……</w:t>
      </w:r>
      <w:r w:rsidR="0082582D" w:rsidRPr="00044D8C">
        <w:rPr>
          <w:rFonts w:ascii="Cambria" w:hAnsi="Cambria"/>
          <w:color w:val="000000"/>
          <w:sz w:val="20"/>
          <w:szCs w:val="20"/>
        </w:rPr>
        <w:t>…………</w:t>
      </w:r>
      <w:r w:rsidR="00A61A03" w:rsidRPr="00044D8C">
        <w:rPr>
          <w:rFonts w:ascii="Cambria" w:hAnsi="Cambria"/>
          <w:color w:val="000000"/>
          <w:sz w:val="20"/>
          <w:szCs w:val="20"/>
        </w:rPr>
        <w:t>……</w:t>
      </w:r>
      <w:r w:rsidR="00967D99">
        <w:rPr>
          <w:rFonts w:ascii="Cambria" w:hAnsi="Cambria"/>
          <w:color w:val="000000"/>
          <w:sz w:val="20"/>
          <w:szCs w:val="20"/>
        </w:rPr>
        <w:t>23</w:t>
      </w:r>
    </w:p>
    <w:p w:rsidR="00A36EDD" w:rsidRPr="00044D8C" w:rsidRDefault="00A36EDD" w:rsidP="007A5433">
      <w:pPr>
        <w:numPr>
          <w:ilvl w:val="0"/>
          <w:numId w:val="11"/>
        </w:numPr>
        <w:tabs>
          <w:tab w:val="left" w:pos="709"/>
          <w:tab w:val="left" w:pos="851"/>
        </w:tabs>
        <w:spacing w:line="480" w:lineRule="auto"/>
        <w:ind w:left="567" w:firstLine="0"/>
        <w:jc w:val="both"/>
        <w:rPr>
          <w:rFonts w:ascii="Cambria" w:hAnsi="Cambria"/>
          <w:color w:val="000000"/>
          <w:sz w:val="20"/>
          <w:szCs w:val="20"/>
        </w:rPr>
      </w:pPr>
      <w:r w:rsidRPr="00044D8C">
        <w:rPr>
          <w:rFonts w:ascii="Cambria" w:hAnsi="Cambria"/>
          <w:color w:val="000000"/>
          <w:sz w:val="20"/>
          <w:szCs w:val="20"/>
        </w:rPr>
        <w:t>Badanie satysfakcji pacjenta ………………………………………………………</w:t>
      </w:r>
      <w:r w:rsidR="0082582D" w:rsidRPr="00044D8C">
        <w:rPr>
          <w:rFonts w:ascii="Cambria" w:hAnsi="Cambria"/>
          <w:color w:val="000000"/>
          <w:sz w:val="20"/>
          <w:szCs w:val="20"/>
        </w:rPr>
        <w:t>…………</w:t>
      </w:r>
      <w:r w:rsidR="00305C2A">
        <w:rPr>
          <w:rFonts w:ascii="Cambria" w:hAnsi="Cambria"/>
          <w:color w:val="000000"/>
          <w:sz w:val="20"/>
          <w:szCs w:val="20"/>
        </w:rPr>
        <w:t>.........................</w:t>
      </w:r>
      <w:r w:rsidR="0082582D" w:rsidRPr="00044D8C">
        <w:rPr>
          <w:rFonts w:ascii="Cambria" w:hAnsi="Cambria"/>
          <w:color w:val="000000"/>
          <w:sz w:val="20"/>
          <w:szCs w:val="20"/>
        </w:rPr>
        <w:t>…………………</w:t>
      </w:r>
      <w:r w:rsidR="00305C2A">
        <w:rPr>
          <w:rFonts w:ascii="Cambria" w:hAnsi="Cambria"/>
          <w:color w:val="000000"/>
          <w:sz w:val="20"/>
          <w:szCs w:val="20"/>
        </w:rPr>
        <w:t>........</w:t>
      </w:r>
      <w:r w:rsidR="00A61A03" w:rsidRPr="00044D8C">
        <w:rPr>
          <w:rFonts w:ascii="Cambria" w:hAnsi="Cambria"/>
          <w:color w:val="000000"/>
          <w:sz w:val="20"/>
          <w:szCs w:val="20"/>
        </w:rPr>
        <w:t>.</w:t>
      </w:r>
      <w:r w:rsidR="00967D99">
        <w:rPr>
          <w:rFonts w:ascii="Cambria" w:hAnsi="Cambria"/>
          <w:color w:val="000000"/>
          <w:sz w:val="20"/>
          <w:szCs w:val="20"/>
        </w:rPr>
        <w:t>23</w:t>
      </w:r>
    </w:p>
    <w:p w:rsidR="0083196B" w:rsidRPr="00044D8C" w:rsidRDefault="0099135C" w:rsidP="007A5433">
      <w:pPr>
        <w:numPr>
          <w:ilvl w:val="0"/>
          <w:numId w:val="11"/>
        </w:numPr>
        <w:tabs>
          <w:tab w:val="left" w:pos="709"/>
          <w:tab w:val="left" w:pos="851"/>
        </w:tabs>
        <w:spacing w:line="480" w:lineRule="auto"/>
        <w:ind w:left="567" w:firstLine="0"/>
        <w:rPr>
          <w:rFonts w:ascii="Cambria" w:hAnsi="Cambria"/>
          <w:color w:val="000000"/>
          <w:sz w:val="20"/>
          <w:szCs w:val="20"/>
        </w:rPr>
      </w:pPr>
      <w:r w:rsidRPr="00044D8C">
        <w:rPr>
          <w:rFonts w:ascii="Cambria" w:hAnsi="Cambria"/>
          <w:color w:val="000000"/>
          <w:sz w:val="20"/>
          <w:szCs w:val="20"/>
        </w:rPr>
        <w:t>Analiza potencjalnych nabywców ………………………………………………………………</w:t>
      </w:r>
      <w:r w:rsidR="0082582D" w:rsidRPr="00044D8C">
        <w:rPr>
          <w:rFonts w:ascii="Cambria" w:hAnsi="Cambria"/>
          <w:color w:val="000000"/>
          <w:sz w:val="20"/>
          <w:szCs w:val="20"/>
        </w:rPr>
        <w:t>………</w:t>
      </w:r>
      <w:r w:rsidR="00305C2A">
        <w:rPr>
          <w:rFonts w:ascii="Cambria" w:hAnsi="Cambria"/>
          <w:color w:val="000000"/>
          <w:sz w:val="20"/>
          <w:szCs w:val="20"/>
        </w:rPr>
        <w:t>.........................</w:t>
      </w:r>
      <w:r w:rsidR="0082582D" w:rsidRPr="00044D8C">
        <w:rPr>
          <w:rFonts w:ascii="Cambria" w:hAnsi="Cambria"/>
          <w:color w:val="000000"/>
          <w:sz w:val="20"/>
          <w:szCs w:val="20"/>
        </w:rPr>
        <w:t>……</w:t>
      </w:r>
      <w:r w:rsidR="00305C2A">
        <w:rPr>
          <w:rFonts w:ascii="Cambria" w:hAnsi="Cambria"/>
          <w:color w:val="000000"/>
          <w:sz w:val="20"/>
          <w:szCs w:val="20"/>
        </w:rPr>
        <w:t>........</w:t>
      </w:r>
      <w:r w:rsidR="00A61A03" w:rsidRPr="00044D8C">
        <w:rPr>
          <w:rFonts w:ascii="Cambria" w:hAnsi="Cambria"/>
          <w:color w:val="000000"/>
          <w:sz w:val="20"/>
          <w:szCs w:val="20"/>
        </w:rPr>
        <w:t>.</w:t>
      </w:r>
      <w:r w:rsidR="00967D99">
        <w:rPr>
          <w:rFonts w:ascii="Cambria" w:hAnsi="Cambria"/>
          <w:color w:val="000000"/>
          <w:sz w:val="20"/>
          <w:szCs w:val="20"/>
        </w:rPr>
        <w:t>25</w:t>
      </w:r>
    </w:p>
    <w:p w:rsidR="00C50C87" w:rsidRPr="00044D8C" w:rsidRDefault="00C50C87" w:rsidP="007A5433">
      <w:pPr>
        <w:numPr>
          <w:ilvl w:val="0"/>
          <w:numId w:val="11"/>
        </w:numPr>
        <w:tabs>
          <w:tab w:val="left" w:pos="709"/>
          <w:tab w:val="left" w:pos="851"/>
        </w:tabs>
        <w:spacing w:line="480" w:lineRule="auto"/>
        <w:ind w:left="567" w:firstLine="0"/>
        <w:rPr>
          <w:rFonts w:ascii="Cambria" w:hAnsi="Cambria"/>
          <w:color w:val="000000"/>
          <w:sz w:val="20"/>
          <w:szCs w:val="20"/>
        </w:rPr>
      </w:pPr>
      <w:r w:rsidRPr="00044D8C">
        <w:rPr>
          <w:rFonts w:ascii="Cambria" w:hAnsi="Cambria"/>
          <w:color w:val="000000"/>
          <w:sz w:val="20"/>
          <w:szCs w:val="20"/>
        </w:rPr>
        <w:t>Analiza SWOT ……………………………………………………………………………………………</w:t>
      </w:r>
      <w:r w:rsidR="00B56867" w:rsidRPr="00044D8C">
        <w:rPr>
          <w:rFonts w:ascii="Cambria" w:hAnsi="Cambria"/>
          <w:color w:val="000000"/>
          <w:sz w:val="20"/>
          <w:szCs w:val="20"/>
        </w:rPr>
        <w:t>…</w:t>
      </w:r>
      <w:r w:rsidR="00305C2A">
        <w:rPr>
          <w:rFonts w:ascii="Cambria" w:hAnsi="Cambria"/>
          <w:color w:val="000000"/>
          <w:sz w:val="20"/>
          <w:szCs w:val="20"/>
        </w:rPr>
        <w:t>........................</w:t>
      </w:r>
      <w:r w:rsidR="00B56867" w:rsidRPr="00044D8C">
        <w:rPr>
          <w:rFonts w:ascii="Cambria" w:hAnsi="Cambria"/>
          <w:color w:val="000000"/>
          <w:sz w:val="20"/>
          <w:szCs w:val="20"/>
        </w:rPr>
        <w:t>……</w:t>
      </w:r>
      <w:r w:rsidR="00305C2A">
        <w:rPr>
          <w:rFonts w:ascii="Cambria" w:hAnsi="Cambria"/>
          <w:color w:val="000000"/>
          <w:sz w:val="20"/>
          <w:szCs w:val="20"/>
        </w:rPr>
        <w:t>..........</w:t>
      </w:r>
      <w:r w:rsidR="00B56867" w:rsidRPr="00044D8C">
        <w:rPr>
          <w:rFonts w:ascii="Cambria" w:hAnsi="Cambria"/>
          <w:color w:val="000000"/>
          <w:sz w:val="20"/>
          <w:szCs w:val="20"/>
        </w:rPr>
        <w:t>……2</w:t>
      </w:r>
      <w:r w:rsidR="00967D99">
        <w:rPr>
          <w:rFonts w:ascii="Cambria" w:hAnsi="Cambria"/>
          <w:color w:val="000000"/>
          <w:sz w:val="20"/>
          <w:szCs w:val="20"/>
        </w:rPr>
        <w:t>6</w:t>
      </w:r>
    </w:p>
    <w:p w:rsidR="00144B79" w:rsidRPr="00044D8C" w:rsidRDefault="00144B79" w:rsidP="007A5433">
      <w:pPr>
        <w:numPr>
          <w:ilvl w:val="0"/>
          <w:numId w:val="11"/>
        </w:numPr>
        <w:tabs>
          <w:tab w:val="left" w:pos="709"/>
          <w:tab w:val="left" w:pos="851"/>
        </w:tabs>
        <w:spacing w:line="480" w:lineRule="auto"/>
        <w:ind w:left="567" w:firstLine="0"/>
        <w:rPr>
          <w:rFonts w:ascii="Cambria" w:hAnsi="Cambria"/>
          <w:color w:val="000000"/>
          <w:sz w:val="20"/>
          <w:szCs w:val="20"/>
        </w:rPr>
      </w:pPr>
      <w:r w:rsidRPr="00044D8C">
        <w:rPr>
          <w:rFonts w:ascii="Cambria" w:hAnsi="Cambria"/>
          <w:color w:val="000000"/>
          <w:sz w:val="20"/>
          <w:szCs w:val="20"/>
        </w:rPr>
        <w:t>Wskaźniki efektywności ………………………………………………………………………</w:t>
      </w:r>
      <w:r w:rsidR="00B56867" w:rsidRPr="00044D8C">
        <w:rPr>
          <w:rFonts w:ascii="Cambria" w:hAnsi="Cambria"/>
          <w:color w:val="000000"/>
          <w:sz w:val="20"/>
          <w:szCs w:val="20"/>
        </w:rPr>
        <w:t>……</w:t>
      </w:r>
      <w:r w:rsidR="00305C2A">
        <w:rPr>
          <w:rFonts w:ascii="Cambria" w:hAnsi="Cambria"/>
          <w:color w:val="000000"/>
          <w:sz w:val="20"/>
          <w:szCs w:val="20"/>
        </w:rPr>
        <w:t>..........................</w:t>
      </w:r>
      <w:r w:rsidR="00B56867" w:rsidRPr="00044D8C">
        <w:rPr>
          <w:rFonts w:ascii="Cambria" w:hAnsi="Cambria"/>
          <w:color w:val="000000"/>
          <w:sz w:val="20"/>
          <w:szCs w:val="20"/>
        </w:rPr>
        <w:t>……………</w:t>
      </w:r>
      <w:r w:rsidR="00A61A03" w:rsidRPr="00044D8C">
        <w:rPr>
          <w:rFonts w:ascii="Cambria" w:hAnsi="Cambria"/>
          <w:color w:val="000000"/>
          <w:sz w:val="20"/>
          <w:szCs w:val="20"/>
        </w:rPr>
        <w:t>.</w:t>
      </w:r>
      <w:r w:rsidR="00305C2A">
        <w:rPr>
          <w:rFonts w:ascii="Cambria" w:hAnsi="Cambria"/>
          <w:color w:val="000000"/>
          <w:sz w:val="20"/>
          <w:szCs w:val="20"/>
        </w:rPr>
        <w:t>.......</w:t>
      </w:r>
      <w:r w:rsidR="00A61A03" w:rsidRPr="00044D8C">
        <w:rPr>
          <w:rFonts w:ascii="Cambria" w:hAnsi="Cambria"/>
          <w:color w:val="000000"/>
          <w:sz w:val="20"/>
          <w:szCs w:val="20"/>
        </w:rPr>
        <w:t>.</w:t>
      </w:r>
      <w:r w:rsidR="00B56867" w:rsidRPr="00044D8C">
        <w:rPr>
          <w:rFonts w:ascii="Cambria" w:hAnsi="Cambria"/>
          <w:color w:val="000000"/>
          <w:sz w:val="20"/>
          <w:szCs w:val="20"/>
        </w:rPr>
        <w:t>2</w:t>
      </w:r>
      <w:r w:rsidR="00967D99">
        <w:rPr>
          <w:rFonts w:ascii="Cambria" w:hAnsi="Cambria"/>
          <w:color w:val="000000"/>
          <w:sz w:val="20"/>
          <w:szCs w:val="20"/>
        </w:rPr>
        <w:t>7</w:t>
      </w:r>
    </w:p>
    <w:p w:rsidR="000B29B7" w:rsidRPr="00044D8C" w:rsidRDefault="000B29B7" w:rsidP="007A5433">
      <w:pPr>
        <w:numPr>
          <w:ilvl w:val="0"/>
          <w:numId w:val="11"/>
        </w:numPr>
        <w:tabs>
          <w:tab w:val="left" w:pos="709"/>
          <w:tab w:val="left" w:pos="851"/>
        </w:tabs>
        <w:spacing w:line="480" w:lineRule="auto"/>
        <w:ind w:left="567" w:firstLine="0"/>
        <w:rPr>
          <w:rFonts w:ascii="Cambria" w:hAnsi="Cambria"/>
          <w:color w:val="000000"/>
          <w:sz w:val="20"/>
          <w:szCs w:val="20"/>
        </w:rPr>
      </w:pPr>
      <w:r w:rsidRPr="00044D8C">
        <w:rPr>
          <w:rFonts w:ascii="Cambria" w:hAnsi="Cambria"/>
          <w:color w:val="000000"/>
          <w:sz w:val="20"/>
          <w:szCs w:val="20"/>
        </w:rPr>
        <w:t>Analiza dotychczasowej działalności firmy</w:t>
      </w:r>
      <w:r w:rsidR="00B56867" w:rsidRPr="00044D8C">
        <w:rPr>
          <w:rFonts w:ascii="Cambria" w:hAnsi="Cambria"/>
          <w:color w:val="000000"/>
          <w:sz w:val="20"/>
          <w:szCs w:val="20"/>
        </w:rPr>
        <w:t>……………………………………………</w:t>
      </w:r>
      <w:r w:rsidR="00305C2A">
        <w:rPr>
          <w:rFonts w:ascii="Cambria" w:hAnsi="Cambria"/>
          <w:color w:val="000000"/>
          <w:sz w:val="20"/>
          <w:szCs w:val="20"/>
        </w:rPr>
        <w:t>.........................</w:t>
      </w:r>
      <w:r w:rsidR="00B56867" w:rsidRPr="00044D8C">
        <w:rPr>
          <w:rFonts w:ascii="Cambria" w:hAnsi="Cambria"/>
          <w:color w:val="000000"/>
          <w:sz w:val="20"/>
          <w:szCs w:val="20"/>
        </w:rPr>
        <w:t>…………………</w:t>
      </w:r>
      <w:r w:rsidR="00A61A03" w:rsidRPr="00044D8C">
        <w:rPr>
          <w:rFonts w:ascii="Cambria" w:hAnsi="Cambria"/>
          <w:color w:val="000000"/>
          <w:sz w:val="20"/>
          <w:szCs w:val="20"/>
        </w:rPr>
        <w:t>.</w:t>
      </w:r>
      <w:r w:rsidR="00305C2A">
        <w:rPr>
          <w:rFonts w:ascii="Cambria" w:hAnsi="Cambria"/>
          <w:color w:val="000000"/>
          <w:sz w:val="20"/>
          <w:szCs w:val="20"/>
        </w:rPr>
        <w:t>........</w:t>
      </w:r>
      <w:r w:rsidR="00A61A03" w:rsidRPr="00044D8C">
        <w:rPr>
          <w:rFonts w:ascii="Cambria" w:hAnsi="Cambria"/>
          <w:color w:val="000000"/>
          <w:sz w:val="20"/>
          <w:szCs w:val="20"/>
        </w:rPr>
        <w:t>.</w:t>
      </w:r>
      <w:r w:rsidR="00B56867" w:rsidRPr="00044D8C">
        <w:rPr>
          <w:rFonts w:ascii="Cambria" w:hAnsi="Cambria"/>
          <w:color w:val="000000"/>
          <w:sz w:val="20"/>
          <w:szCs w:val="20"/>
        </w:rPr>
        <w:t>2</w:t>
      </w:r>
      <w:r w:rsidR="00967D99">
        <w:rPr>
          <w:rFonts w:ascii="Cambria" w:hAnsi="Cambria"/>
          <w:color w:val="000000"/>
          <w:sz w:val="20"/>
          <w:szCs w:val="20"/>
        </w:rPr>
        <w:t>8</w:t>
      </w:r>
    </w:p>
    <w:p w:rsidR="00E859A9" w:rsidRPr="00044D8C" w:rsidRDefault="004C261F" w:rsidP="007A5433">
      <w:pPr>
        <w:numPr>
          <w:ilvl w:val="0"/>
          <w:numId w:val="11"/>
        </w:numPr>
        <w:tabs>
          <w:tab w:val="left" w:pos="709"/>
          <w:tab w:val="left" w:pos="851"/>
        </w:tabs>
        <w:spacing w:line="480" w:lineRule="auto"/>
        <w:ind w:left="567" w:firstLine="0"/>
        <w:rPr>
          <w:rFonts w:ascii="Cambria" w:hAnsi="Cambria"/>
          <w:color w:val="000000"/>
          <w:sz w:val="20"/>
          <w:szCs w:val="20"/>
        </w:rPr>
      </w:pPr>
      <w:r w:rsidRPr="00044D8C">
        <w:rPr>
          <w:rFonts w:ascii="Cambria" w:hAnsi="Cambria"/>
          <w:color w:val="000000"/>
          <w:sz w:val="20"/>
          <w:szCs w:val="20"/>
        </w:rPr>
        <w:t>Cele strategiczne ……………………………………………………………………………</w:t>
      </w:r>
      <w:r w:rsidR="00305C2A">
        <w:rPr>
          <w:rFonts w:ascii="Cambria" w:hAnsi="Cambria"/>
          <w:color w:val="000000"/>
          <w:sz w:val="20"/>
          <w:szCs w:val="20"/>
        </w:rPr>
        <w:t>.........................</w:t>
      </w:r>
      <w:r w:rsidRPr="00044D8C">
        <w:rPr>
          <w:rFonts w:ascii="Cambria" w:hAnsi="Cambria"/>
          <w:color w:val="000000"/>
          <w:sz w:val="20"/>
          <w:szCs w:val="20"/>
        </w:rPr>
        <w:t>……………</w:t>
      </w:r>
      <w:r w:rsidR="00B56867" w:rsidRPr="00044D8C">
        <w:rPr>
          <w:rFonts w:ascii="Cambria" w:hAnsi="Cambria"/>
          <w:color w:val="000000"/>
          <w:sz w:val="20"/>
          <w:szCs w:val="20"/>
        </w:rPr>
        <w:t>…………</w:t>
      </w:r>
      <w:r w:rsidR="00A61A03" w:rsidRPr="00044D8C">
        <w:rPr>
          <w:rFonts w:ascii="Cambria" w:hAnsi="Cambria"/>
          <w:color w:val="000000"/>
          <w:sz w:val="20"/>
          <w:szCs w:val="20"/>
        </w:rPr>
        <w:t>.</w:t>
      </w:r>
      <w:r w:rsidR="00305C2A">
        <w:rPr>
          <w:rFonts w:ascii="Cambria" w:hAnsi="Cambria"/>
          <w:color w:val="000000"/>
          <w:sz w:val="20"/>
          <w:szCs w:val="20"/>
        </w:rPr>
        <w:t>........</w:t>
      </w:r>
      <w:r w:rsidR="00A61A03" w:rsidRPr="00044D8C">
        <w:rPr>
          <w:rFonts w:ascii="Cambria" w:hAnsi="Cambria"/>
          <w:color w:val="000000"/>
          <w:sz w:val="20"/>
          <w:szCs w:val="20"/>
        </w:rPr>
        <w:t>.</w:t>
      </w:r>
      <w:r w:rsidR="00967D99">
        <w:rPr>
          <w:rFonts w:ascii="Cambria" w:hAnsi="Cambria"/>
          <w:color w:val="000000"/>
          <w:sz w:val="20"/>
          <w:szCs w:val="20"/>
        </w:rPr>
        <w:t>29</w:t>
      </w:r>
    </w:p>
    <w:p w:rsidR="00E859A9" w:rsidRDefault="00014ED1" w:rsidP="007A5433">
      <w:pPr>
        <w:numPr>
          <w:ilvl w:val="0"/>
          <w:numId w:val="11"/>
        </w:numPr>
        <w:tabs>
          <w:tab w:val="left" w:pos="709"/>
          <w:tab w:val="left" w:pos="851"/>
        </w:tabs>
        <w:spacing w:line="480" w:lineRule="auto"/>
        <w:ind w:left="567" w:firstLine="0"/>
        <w:rPr>
          <w:rFonts w:ascii="Cambria" w:hAnsi="Cambria"/>
          <w:color w:val="000000"/>
          <w:sz w:val="20"/>
          <w:szCs w:val="20"/>
        </w:rPr>
      </w:pPr>
      <w:r>
        <w:rPr>
          <w:rFonts w:ascii="Cambria" w:hAnsi="Cambria"/>
          <w:color w:val="000000"/>
          <w:sz w:val="20"/>
          <w:szCs w:val="20"/>
        </w:rPr>
        <w:t xml:space="preserve">Działania </w:t>
      </w:r>
      <w:r w:rsidR="00305C2A">
        <w:rPr>
          <w:rFonts w:ascii="Cambria" w:hAnsi="Cambria"/>
          <w:color w:val="000000"/>
          <w:sz w:val="20"/>
          <w:szCs w:val="20"/>
        </w:rPr>
        <w:t xml:space="preserve"> inwestycyjne </w:t>
      </w:r>
      <w:r w:rsidR="004A58C2" w:rsidRPr="00044D8C">
        <w:rPr>
          <w:rFonts w:ascii="Cambria" w:hAnsi="Cambria"/>
          <w:color w:val="000000"/>
          <w:sz w:val="20"/>
          <w:szCs w:val="20"/>
        </w:rPr>
        <w:t>…</w:t>
      </w:r>
      <w:r>
        <w:rPr>
          <w:rFonts w:ascii="Cambria" w:hAnsi="Cambria"/>
          <w:color w:val="000000"/>
          <w:sz w:val="20"/>
          <w:szCs w:val="20"/>
        </w:rPr>
        <w:t>......</w:t>
      </w:r>
      <w:r w:rsidR="004A58C2" w:rsidRPr="00044D8C">
        <w:rPr>
          <w:rFonts w:ascii="Cambria" w:hAnsi="Cambria"/>
          <w:color w:val="000000"/>
          <w:sz w:val="20"/>
          <w:szCs w:val="20"/>
        </w:rPr>
        <w:t>…………………………</w:t>
      </w:r>
      <w:r w:rsidR="00305C2A">
        <w:rPr>
          <w:rFonts w:ascii="Cambria" w:hAnsi="Cambria"/>
          <w:color w:val="000000"/>
          <w:sz w:val="20"/>
          <w:szCs w:val="20"/>
        </w:rPr>
        <w:t>......................................</w:t>
      </w:r>
      <w:r w:rsidR="004A58C2" w:rsidRPr="00044D8C">
        <w:rPr>
          <w:rFonts w:ascii="Cambria" w:hAnsi="Cambria"/>
          <w:color w:val="000000"/>
          <w:sz w:val="20"/>
          <w:szCs w:val="20"/>
        </w:rPr>
        <w:t>…</w:t>
      </w:r>
      <w:r w:rsidR="00305C2A">
        <w:rPr>
          <w:rFonts w:ascii="Cambria" w:hAnsi="Cambria"/>
          <w:color w:val="000000"/>
          <w:sz w:val="20"/>
          <w:szCs w:val="20"/>
        </w:rPr>
        <w:t>...........................</w:t>
      </w:r>
      <w:r w:rsidR="004A58C2" w:rsidRPr="00044D8C">
        <w:rPr>
          <w:rFonts w:ascii="Cambria" w:hAnsi="Cambria"/>
          <w:color w:val="000000"/>
          <w:sz w:val="20"/>
          <w:szCs w:val="20"/>
        </w:rPr>
        <w:t>……………………………</w:t>
      </w:r>
      <w:r w:rsidR="00305C2A">
        <w:rPr>
          <w:rFonts w:ascii="Cambria" w:hAnsi="Cambria"/>
          <w:color w:val="000000"/>
          <w:sz w:val="20"/>
          <w:szCs w:val="20"/>
        </w:rPr>
        <w:t>.....</w:t>
      </w:r>
      <w:r w:rsidR="004A58C2" w:rsidRPr="00044D8C">
        <w:rPr>
          <w:rFonts w:ascii="Cambria" w:hAnsi="Cambria"/>
          <w:color w:val="000000"/>
          <w:sz w:val="20"/>
          <w:szCs w:val="20"/>
        </w:rPr>
        <w:t>.</w:t>
      </w:r>
      <w:r w:rsidR="00967D99">
        <w:rPr>
          <w:rFonts w:ascii="Cambria" w:hAnsi="Cambria"/>
          <w:color w:val="000000"/>
          <w:sz w:val="20"/>
          <w:szCs w:val="20"/>
        </w:rPr>
        <w:t>32</w:t>
      </w:r>
    </w:p>
    <w:p w:rsidR="00305C2A" w:rsidRPr="00044D8C" w:rsidRDefault="00305C2A" w:rsidP="007A5433">
      <w:pPr>
        <w:numPr>
          <w:ilvl w:val="0"/>
          <w:numId w:val="11"/>
        </w:numPr>
        <w:tabs>
          <w:tab w:val="left" w:pos="709"/>
          <w:tab w:val="left" w:pos="851"/>
        </w:tabs>
        <w:spacing w:line="480" w:lineRule="auto"/>
        <w:ind w:left="567" w:firstLine="0"/>
        <w:rPr>
          <w:rFonts w:ascii="Cambria" w:hAnsi="Cambria"/>
          <w:color w:val="000000"/>
          <w:sz w:val="20"/>
          <w:szCs w:val="20"/>
        </w:rPr>
      </w:pPr>
      <w:r>
        <w:rPr>
          <w:rFonts w:ascii="Cambria" w:hAnsi="Cambria"/>
          <w:color w:val="000000"/>
          <w:sz w:val="20"/>
          <w:szCs w:val="20"/>
        </w:rPr>
        <w:t>Sytuacja ekonomiczno – finansowa jednostki .......................................................................................</w:t>
      </w:r>
      <w:r w:rsidR="00967D99">
        <w:rPr>
          <w:rFonts w:ascii="Cambria" w:hAnsi="Cambria"/>
          <w:color w:val="000000"/>
          <w:sz w:val="20"/>
          <w:szCs w:val="20"/>
        </w:rPr>
        <w:t>............................. 36</w:t>
      </w:r>
    </w:p>
    <w:p w:rsidR="0083196B" w:rsidRPr="00044D8C" w:rsidRDefault="00305C2A" w:rsidP="007A5433">
      <w:pPr>
        <w:numPr>
          <w:ilvl w:val="0"/>
          <w:numId w:val="11"/>
        </w:numPr>
        <w:tabs>
          <w:tab w:val="left" w:pos="709"/>
          <w:tab w:val="left" w:pos="851"/>
        </w:tabs>
        <w:spacing w:line="480" w:lineRule="auto"/>
        <w:ind w:left="567" w:firstLine="0"/>
        <w:rPr>
          <w:rFonts w:ascii="Cambria" w:hAnsi="Cambria"/>
          <w:color w:val="000000"/>
          <w:sz w:val="20"/>
          <w:szCs w:val="20"/>
        </w:rPr>
      </w:pPr>
      <w:r>
        <w:rPr>
          <w:rFonts w:ascii="Cambria" w:hAnsi="Cambria"/>
          <w:color w:val="000000"/>
          <w:sz w:val="20"/>
          <w:szCs w:val="20"/>
        </w:rPr>
        <w:t>Wskazanie obszarów problematycznych ............</w:t>
      </w:r>
      <w:r w:rsidR="004A58C2" w:rsidRPr="00044D8C">
        <w:rPr>
          <w:rFonts w:ascii="Cambria" w:hAnsi="Cambria"/>
          <w:color w:val="000000"/>
          <w:sz w:val="20"/>
          <w:szCs w:val="20"/>
        </w:rPr>
        <w:t>………………….………………</w:t>
      </w:r>
      <w:r>
        <w:rPr>
          <w:rFonts w:ascii="Cambria" w:hAnsi="Cambria"/>
          <w:color w:val="000000"/>
          <w:sz w:val="20"/>
          <w:szCs w:val="20"/>
        </w:rPr>
        <w:t>.........................</w:t>
      </w:r>
      <w:r w:rsidR="004A58C2" w:rsidRPr="00044D8C">
        <w:rPr>
          <w:rFonts w:ascii="Cambria" w:hAnsi="Cambria"/>
          <w:color w:val="000000"/>
          <w:sz w:val="20"/>
          <w:szCs w:val="20"/>
        </w:rPr>
        <w:t>………</w:t>
      </w:r>
      <w:r w:rsidR="00A61A03" w:rsidRPr="00044D8C">
        <w:rPr>
          <w:rFonts w:ascii="Cambria" w:hAnsi="Cambria"/>
          <w:color w:val="000000"/>
          <w:sz w:val="20"/>
          <w:szCs w:val="20"/>
        </w:rPr>
        <w:t>……………………</w:t>
      </w:r>
      <w:r w:rsidR="00967D99">
        <w:rPr>
          <w:rFonts w:ascii="Cambria" w:hAnsi="Cambria"/>
          <w:color w:val="000000"/>
          <w:sz w:val="20"/>
          <w:szCs w:val="20"/>
        </w:rPr>
        <w:t>43</w:t>
      </w:r>
    </w:p>
    <w:p w:rsidR="0083196B" w:rsidRPr="00044D8C" w:rsidRDefault="00305C2A" w:rsidP="007A5433">
      <w:pPr>
        <w:numPr>
          <w:ilvl w:val="0"/>
          <w:numId w:val="11"/>
        </w:numPr>
        <w:tabs>
          <w:tab w:val="left" w:pos="709"/>
          <w:tab w:val="left" w:pos="851"/>
        </w:tabs>
        <w:spacing w:line="480" w:lineRule="auto"/>
        <w:ind w:left="567" w:firstLine="0"/>
        <w:rPr>
          <w:rFonts w:ascii="Cambria" w:hAnsi="Cambria"/>
          <w:color w:val="000000"/>
          <w:sz w:val="20"/>
          <w:szCs w:val="20"/>
        </w:rPr>
      </w:pPr>
      <w:r>
        <w:rPr>
          <w:rFonts w:ascii="Cambria" w:hAnsi="Cambria"/>
          <w:color w:val="000000"/>
          <w:sz w:val="20"/>
          <w:szCs w:val="20"/>
        </w:rPr>
        <w:t>Działania naprawcze</w:t>
      </w:r>
      <w:r w:rsidR="004C261F" w:rsidRPr="00044D8C">
        <w:rPr>
          <w:rFonts w:ascii="Cambria" w:hAnsi="Cambria"/>
          <w:color w:val="000000"/>
          <w:sz w:val="20"/>
          <w:szCs w:val="20"/>
        </w:rPr>
        <w:t xml:space="preserve"> …………………………………………………………………</w:t>
      </w:r>
      <w:r>
        <w:rPr>
          <w:rFonts w:ascii="Cambria" w:hAnsi="Cambria"/>
          <w:color w:val="000000"/>
          <w:sz w:val="20"/>
          <w:szCs w:val="20"/>
        </w:rPr>
        <w:t>.................................</w:t>
      </w:r>
      <w:r w:rsidR="004C261F" w:rsidRPr="00044D8C">
        <w:rPr>
          <w:rFonts w:ascii="Cambria" w:hAnsi="Cambria"/>
          <w:color w:val="000000"/>
          <w:sz w:val="20"/>
          <w:szCs w:val="20"/>
        </w:rPr>
        <w:t>……………</w:t>
      </w:r>
      <w:r w:rsidR="004A58C2" w:rsidRPr="00044D8C">
        <w:rPr>
          <w:rFonts w:ascii="Cambria" w:hAnsi="Cambria"/>
          <w:color w:val="000000"/>
          <w:sz w:val="20"/>
          <w:szCs w:val="20"/>
        </w:rPr>
        <w:t>…………</w:t>
      </w:r>
      <w:r w:rsidR="00A61A03" w:rsidRPr="00044D8C">
        <w:rPr>
          <w:rFonts w:ascii="Cambria" w:hAnsi="Cambria"/>
          <w:color w:val="000000"/>
          <w:sz w:val="20"/>
          <w:szCs w:val="20"/>
        </w:rPr>
        <w:t>……..</w:t>
      </w:r>
      <w:r w:rsidR="00967D99">
        <w:rPr>
          <w:rFonts w:ascii="Cambria" w:hAnsi="Cambria"/>
          <w:color w:val="000000"/>
          <w:sz w:val="20"/>
          <w:szCs w:val="20"/>
        </w:rPr>
        <w:t>44</w:t>
      </w:r>
    </w:p>
    <w:p w:rsidR="00A36EDD" w:rsidRPr="00044D8C" w:rsidRDefault="00A36EDD" w:rsidP="00A36EDD">
      <w:pPr>
        <w:spacing w:line="360" w:lineRule="auto"/>
        <w:rPr>
          <w:rFonts w:ascii="Cambria" w:hAnsi="Cambria"/>
          <w:color w:val="000000"/>
          <w:sz w:val="20"/>
          <w:szCs w:val="20"/>
        </w:rPr>
      </w:pPr>
    </w:p>
    <w:p w:rsidR="004C261F" w:rsidRPr="00044D8C" w:rsidRDefault="004C261F" w:rsidP="002413A9">
      <w:pPr>
        <w:spacing w:line="360" w:lineRule="auto"/>
        <w:rPr>
          <w:rFonts w:ascii="Cambria" w:hAnsi="Cambria"/>
          <w:color w:val="000000"/>
        </w:rPr>
      </w:pPr>
    </w:p>
    <w:p w:rsidR="004C261F" w:rsidRPr="00CE7D2D" w:rsidRDefault="004C261F" w:rsidP="002413A9">
      <w:pPr>
        <w:spacing w:line="360" w:lineRule="auto"/>
        <w:rPr>
          <w:rFonts w:ascii="Cambria" w:hAnsi="Cambria"/>
          <w:i/>
        </w:rPr>
      </w:pPr>
    </w:p>
    <w:p w:rsidR="004C261F" w:rsidRPr="00CE7D2D" w:rsidRDefault="004C261F" w:rsidP="002413A9">
      <w:pPr>
        <w:spacing w:line="360" w:lineRule="auto"/>
        <w:rPr>
          <w:rFonts w:ascii="Cambria" w:hAnsi="Cambria"/>
          <w:i/>
        </w:rPr>
      </w:pPr>
    </w:p>
    <w:p w:rsidR="004C261F" w:rsidRPr="00CE7D2D" w:rsidRDefault="004C261F" w:rsidP="002413A9">
      <w:pPr>
        <w:spacing w:line="360" w:lineRule="auto"/>
        <w:rPr>
          <w:rFonts w:ascii="Cambria" w:hAnsi="Cambria"/>
          <w:i/>
        </w:rPr>
      </w:pPr>
    </w:p>
    <w:p w:rsidR="004C261F" w:rsidRPr="00CE7D2D" w:rsidRDefault="004C261F" w:rsidP="002413A9">
      <w:pPr>
        <w:spacing w:line="360" w:lineRule="auto"/>
        <w:rPr>
          <w:rFonts w:ascii="Cambria" w:hAnsi="Cambria"/>
          <w:i/>
        </w:rPr>
      </w:pPr>
    </w:p>
    <w:p w:rsidR="004C261F" w:rsidRDefault="004C261F" w:rsidP="002413A9">
      <w:pPr>
        <w:spacing w:line="360" w:lineRule="auto"/>
        <w:rPr>
          <w:rFonts w:ascii="Cambria" w:hAnsi="Cambria"/>
          <w:i/>
        </w:rPr>
      </w:pPr>
    </w:p>
    <w:p w:rsidR="00D323F8" w:rsidRPr="00CE7D2D" w:rsidRDefault="00D323F8" w:rsidP="002413A9">
      <w:pPr>
        <w:spacing w:line="360" w:lineRule="auto"/>
        <w:rPr>
          <w:rFonts w:ascii="Cambria" w:hAnsi="Cambria"/>
          <w:i/>
        </w:rPr>
      </w:pPr>
    </w:p>
    <w:p w:rsidR="004C261F" w:rsidRDefault="004C261F" w:rsidP="002413A9">
      <w:pPr>
        <w:spacing w:line="360" w:lineRule="auto"/>
        <w:rPr>
          <w:rFonts w:ascii="Cambria" w:hAnsi="Cambria"/>
          <w:i/>
        </w:rPr>
      </w:pPr>
    </w:p>
    <w:p w:rsidR="00E859A9" w:rsidRDefault="00E859A9" w:rsidP="002413A9">
      <w:pPr>
        <w:spacing w:line="360" w:lineRule="auto"/>
        <w:rPr>
          <w:rFonts w:ascii="Cambria" w:hAnsi="Cambria"/>
          <w:i/>
        </w:rPr>
      </w:pPr>
    </w:p>
    <w:p w:rsidR="00E859A9" w:rsidRDefault="00E859A9" w:rsidP="002413A9">
      <w:pPr>
        <w:spacing w:line="360" w:lineRule="auto"/>
        <w:rPr>
          <w:rFonts w:ascii="Cambria" w:hAnsi="Cambria"/>
          <w:i/>
        </w:rPr>
      </w:pPr>
    </w:p>
    <w:p w:rsidR="001D51FD" w:rsidRDefault="001D51FD" w:rsidP="002413A9">
      <w:pPr>
        <w:spacing w:line="360" w:lineRule="auto"/>
        <w:rPr>
          <w:rFonts w:ascii="Cambria" w:hAnsi="Cambria"/>
          <w:i/>
        </w:rPr>
      </w:pPr>
    </w:p>
    <w:p w:rsidR="00F64F0F" w:rsidRDefault="00F64F0F" w:rsidP="002413A9">
      <w:pPr>
        <w:spacing w:line="360" w:lineRule="auto"/>
        <w:rPr>
          <w:rFonts w:ascii="Cambria" w:hAnsi="Cambria"/>
          <w:i/>
        </w:rPr>
      </w:pPr>
    </w:p>
    <w:p w:rsidR="00495C1D" w:rsidRPr="00CE7D2D" w:rsidRDefault="00495C1D" w:rsidP="002413A9">
      <w:pPr>
        <w:spacing w:line="360" w:lineRule="auto"/>
        <w:rPr>
          <w:rFonts w:ascii="Cambria" w:hAnsi="Cambria"/>
          <w:i/>
        </w:rPr>
      </w:pPr>
    </w:p>
    <w:p w:rsidR="004C261F" w:rsidRPr="00CE7D2D" w:rsidRDefault="004C261F" w:rsidP="002413A9">
      <w:pPr>
        <w:spacing w:line="360" w:lineRule="auto"/>
        <w:rPr>
          <w:rFonts w:ascii="Cambria" w:hAnsi="Cambria"/>
          <w:i/>
        </w:rPr>
      </w:pPr>
    </w:p>
    <w:p w:rsidR="002E1ACB" w:rsidRPr="00044D8C" w:rsidRDefault="002E1ACB" w:rsidP="007A5433">
      <w:pPr>
        <w:numPr>
          <w:ilvl w:val="0"/>
          <w:numId w:val="10"/>
        </w:numPr>
        <w:autoSpaceDE w:val="0"/>
        <w:autoSpaceDN w:val="0"/>
        <w:adjustRightInd w:val="0"/>
        <w:spacing w:line="360" w:lineRule="auto"/>
        <w:jc w:val="both"/>
        <w:rPr>
          <w:rFonts w:ascii="Cambria" w:hAnsi="Cambria"/>
          <w:color w:val="000000"/>
        </w:rPr>
      </w:pPr>
      <w:r w:rsidRPr="00044D8C">
        <w:rPr>
          <w:rFonts w:ascii="Cambria" w:hAnsi="Cambria"/>
          <w:b/>
          <w:bCs/>
          <w:color w:val="000000"/>
        </w:rPr>
        <w:t xml:space="preserve">Wprowadzenie </w:t>
      </w:r>
    </w:p>
    <w:p w:rsidR="00E22EDF" w:rsidRDefault="00E22EDF" w:rsidP="00E22EDF">
      <w:pPr>
        <w:spacing w:line="360" w:lineRule="auto"/>
        <w:ind w:firstLine="360"/>
        <w:jc w:val="both"/>
        <w:rPr>
          <w:rFonts w:ascii="Calibri" w:hAnsi="Calibri"/>
          <w:color w:val="FF0000"/>
        </w:rPr>
      </w:pPr>
    </w:p>
    <w:p w:rsidR="00E22EDF" w:rsidRDefault="00E22EDF" w:rsidP="00E22EDF">
      <w:pPr>
        <w:spacing w:line="360" w:lineRule="auto"/>
        <w:ind w:firstLine="360"/>
        <w:jc w:val="both"/>
        <w:rPr>
          <w:rFonts w:ascii="Calibri" w:hAnsi="Calibri"/>
        </w:rPr>
      </w:pPr>
      <w:r w:rsidRPr="00E22EDF">
        <w:rPr>
          <w:rFonts w:ascii="Calibri" w:hAnsi="Calibri"/>
        </w:rPr>
        <w:t>Art. 59 ust. 4 ustawy z dnia 15 kwietnia 2011 roku o działalności leczniczej (</w:t>
      </w:r>
      <w:proofErr w:type="spellStart"/>
      <w:r w:rsidRPr="00E22EDF">
        <w:rPr>
          <w:rFonts w:ascii="Calibri" w:hAnsi="Calibri"/>
        </w:rPr>
        <w:t>t.j</w:t>
      </w:r>
      <w:proofErr w:type="spellEnd"/>
      <w:r w:rsidRPr="00E22EDF">
        <w:rPr>
          <w:rFonts w:ascii="Calibri" w:hAnsi="Calibri"/>
        </w:rPr>
        <w:t xml:space="preserve">. Dz. U. z 2016 r. poz. 1638) zobowiązuje kierownika samodzielnego publicznego zakładu opieki zdrowotnej, którego roczne sprawozdanie finansowe zamyka się stratą netto, do sporządzenia programu naprawczego </w:t>
      </w:r>
      <w:r>
        <w:rPr>
          <w:rFonts w:ascii="Calibri" w:hAnsi="Calibri"/>
        </w:rPr>
        <w:t xml:space="preserve">                </w:t>
      </w:r>
      <w:r w:rsidRPr="00E22EDF">
        <w:rPr>
          <w:rFonts w:ascii="Calibri" w:hAnsi="Calibri"/>
        </w:rPr>
        <w:t xml:space="preserve">i przedstawienia go podmiotowi tworzącemu do zatwierdzenia w terminie 3 miesięcy od upływu terminu do zatwierdzenia rocznego sprawozdania finansowego. </w:t>
      </w:r>
      <w:r>
        <w:rPr>
          <w:rFonts w:ascii="Calibri" w:hAnsi="Calibri"/>
        </w:rPr>
        <w:t>Powyższy p</w:t>
      </w:r>
      <w:r w:rsidRPr="00E22EDF">
        <w:rPr>
          <w:rFonts w:ascii="Calibri" w:hAnsi="Calibri"/>
        </w:rPr>
        <w:t xml:space="preserve">rzepis </w:t>
      </w:r>
      <w:r>
        <w:rPr>
          <w:rFonts w:ascii="Calibri" w:hAnsi="Calibri"/>
        </w:rPr>
        <w:t>ma</w:t>
      </w:r>
      <w:r w:rsidRPr="00E22EDF">
        <w:rPr>
          <w:rFonts w:ascii="Calibri" w:hAnsi="Calibri"/>
        </w:rPr>
        <w:t xml:space="preserve"> zastosowanie po raz pierwszy w roku 2017. </w:t>
      </w:r>
    </w:p>
    <w:p w:rsidR="00E22EDF" w:rsidRDefault="00E22EDF" w:rsidP="00E22EDF">
      <w:pPr>
        <w:spacing w:line="360" w:lineRule="auto"/>
        <w:jc w:val="both"/>
        <w:rPr>
          <w:rFonts w:ascii="Calibri" w:hAnsi="Calibri" w:cs="Tahoma"/>
        </w:rPr>
      </w:pPr>
    </w:p>
    <w:p w:rsidR="00E22EDF" w:rsidRPr="00E22EDF" w:rsidRDefault="00E22EDF" w:rsidP="00E22EDF">
      <w:pPr>
        <w:spacing w:line="360" w:lineRule="auto"/>
        <w:jc w:val="both"/>
        <w:rPr>
          <w:rFonts w:ascii="Calibri" w:hAnsi="Calibri" w:cs="Tahoma"/>
        </w:rPr>
      </w:pPr>
      <w:r w:rsidRPr="00E22EDF">
        <w:rPr>
          <w:rFonts w:ascii="Calibri" w:hAnsi="Calibri" w:cs="Tahoma"/>
        </w:rPr>
        <w:t>Uchwałą Nr XVII/336/2016 Rady Miejskiej w Elblągu z dnia 23 czerwca 2016 roku została podjęta decyzja o połączeniu Samodzielnego Publicznego Specjalistycznego Zakładu Opieki Zdrowotnej Szpitala Miejskiego im. Jana Pawła II w Elblągu z</w:t>
      </w:r>
      <w:r w:rsidR="00495C1D">
        <w:rPr>
          <w:rFonts w:ascii="Calibri" w:hAnsi="Calibri" w:cs="Tahoma"/>
        </w:rPr>
        <w:t>e</w:t>
      </w:r>
      <w:r w:rsidR="00653ED8">
        <w:rPr>
          <w:rFonts w:ascii="Calibri" w:hAnsi="Calibri" w:cs="Tahoma"/>
        </w:rPr>
        <w:t xml:space="preserve"> Szpitalem Miejskim św. Jana Pawła II w Elblągu </w:t>
      </w:r>
      <w:r w:rsidRPr="00E22EDF">
        <w:rPr>
          <w:rFonts w:ascii="Calibri" w:hAnsi="Calibri" w:cs="Tahoma"/>
        </w:rPr>
        <w:t xml:space="preserve"> </w:t>
      </w:r>
      <w:r w:rsidR="00653ED8">
        <w:rPr>
          <w:rFonts w:ascii="Calibri" w:hAnsi="Calibri" w:cs="Tahoma"/>
        </w:rPr>
        <w:t>(dawniej Elbląski</w:t>
      </w:r>
      <w:r w:rsidRPr="00E22EDF">
        <w:rPr>
          <w:rFonts w:ascii="Calibri" w:hAnsi="Calibri" w:cs="Tahoma"/>
        </w:rPr>
        <w:t>m Szpitalem Specjalistycznym z Przychodnią Samodzielnego Publicznego Zakładu Opieki Zdrowotnej w Elblągu</w:t>
      </w:r>
      <w:r w:rsidR="00653ED8">
        <w:rPr>
          <w:rFonts w:ascii="Calibri" w:hAnsi="Calibri" w:cs="Tahoma"/>
        </w:rPr>
        <w:t>)</w:t>
      </w:r>
      <w:r w:rsidRPr="00E22EDF">
        <w:rPr>
          <w:rFonts w:ascii="Calibri" w:hAnsi="Calibri" w:cs="Tahoma"/>
        </w:rPr>
        <w:t xml:space="preserve">. </w:t>
      </w:r>
    </w:p>
    <w:p w:rsidR="00E22EDF" w:rsidRPr="00653ED8" w:rsidRDefault="00E22EDF" w:rsidP="00E22EDF">
      <w:pPr>
        <w:spacing w:line="360" w:lineRule="auto"/>
        <w:jc w:val="both"/>
        <w:rPr>
          <w:rFonts w:ascii="Calibri" w:hAnsi="Calibri" w:cs="Tahoma"/>
        </w:rPr>
      </w:pPr>
      <w:r w:rsidRPr="00E22EDF">
        <w:rPr>
          <w:rFonts w:ascii="Calibri" w:hAnsi="Calibri" w:cs="Tahoma"/>
        </w:rPr>
        <w:t xml:space="preserve">Połączenie podmiotów nastąpiło przez przejęcie Samodzielnego Publicznego Specjalistycznego Zakładu Opieki Zdrowotnej Szpitala Miejskiego im. Jana Pawła II w Elblągu (podmiot przejmowany) przez </w:t>
      </w:r>
      <w:r w:rsidR="00653ED8">
        <w:rPr>
          <w:rFonts w:ascii="Calibri" w:hAnsi="Calibri" w:cs="Tahoma"/>
        </w:rPr>
        <w:t xml:space="preserve">Szpital Miejski św. Jana Pawła II w Elblągu </w:t>
      </w:r>
      <w:r w:rsidRPr="00E22EDF">
        <w:rPr>
          <w:rFonts w:ascii="Calibri" w:hAnsi="Calibri" w:cs="Tahoma"/>
        </w:rPr>
        <w:t>(podmiot przejmujący). Połączenie nastąpiło  przez przeniesienie całego mienia podmiotu przej</w:t>
      </w:r>
      <w:r w:rsidR="00653ED8">
        <w:rPr>
          <w:rFonts w:ascii="Calibri" w:hAnsi="Calibri" w:cs="Tahoma"/>
        </w:rPr>
        <w:t>mowanego na podmiot przejmujący</w:t>
      </w:r>
      <w:r w:rsidRPr="00E22EDF">
        <w:rPr>
          <w:rFonts w:ascii="Calibri" w:hAnsi="Calibri" w:cs="Tahoma"/>
        </w:rPr>
        <w:t>. Z dniem połączenia podmiot przejmujący wstąpił we wszystkie stosunki prawne, których podmiotem był podmiot przejmowany bez względu na charakter prawny tych stosunków, przejął zobowiązania i należności wynikające z działalności podmiotu, jak również przejął pracowników w trybie art. 23' Kodeksu Pracy. Przejęcie nastąpiło z dniem 1 grudnia 2016 roku.</w:t>
      </w:r>
    </w:p>
    <w:p w:rsidR="00E22EDF" w:rsidRPr="00E22EDF" w:rsidRDefault="00E22EDF" w:rsidP="00E22EDF">
      <w:pPr>
        <w:spacing w:line="360" w:lineRule="auto"/>
        <w:jc w:val="both"/>
        <w:rPr>
          <w:rFonts w:ascii="Calibri" w:hAnsi="Calibri"/>
        </w:rPr>
      </w:pPr>
      <w:r w:rsidRPr="00E22EDF">
        <w:rPr>
          <w:rFonts w:ascii="Calibri" w:hAnsi="Calibri"/>
        </w:rPr>
        <w:t>Rachunek zysków i strat S</w:t>
      </w:r>
      <w:r w:rsidR="00653ED8">
        <w:rPr>
          <w:rFonts w:ascii="Calibri" w:hAnsi="Calibri"/>
        </w:rPr>
        <w:t xml:space="preserve">zpitala Miejskiego św. Jana Pawła II w Elblągu jako podmiotu przejmującego </w:t>
      </w:r>
      <w:r w:rsidRPr="00E22EDF">
        <w:rPr>
          <w:rFonts w:ascii="Calibri" w:hAnsi="Calibri"/>
        </w:rPr>
        <w:t>za</w:t>
      </w:r>
      <w:r w:rsidR="00653ED8">
        <w:rPr>
          <w:rFonts w:ascii="Calibri" w:hAnsi="Calibri"/>
        </w:rPr>
        <w:t xml:space="preserve"> dzień 31.12.</w:t>
      </w:r>
      <w:r w:rsidR="00495C1D">
        <w:rPr>
          <w:rFonts w:ascii="Calibri" w:hAnsi="Calibri"/>
        </w:rPr>
        <w:t>2016 rok zam</w:t>
      </w:r>
      <w:r w:rsidRPr="00E22EDF">
        <w:rPr>
          <w:rFonts w:ascii="Calibri" w:hAnsi="Calibri"/>
        </w:rPr>
        <w:t>k</w:t>
      </w:r>
      <w:r w:rsidR="00495C1D">
        <w:rPr>
          <w:rFonts w:ascii="Calibri" w:hAnsi="Calibri"/>
        </w:rPr>
        <w:t>nął</w:t>
      </w:r>
      <w:r w:rsidR="00653ED8">
        <w:rPr>
          <w:rFonts w:ascii="Calibri" w:hAnsi="Calibri"/>
        </w:rPr>
        <w:t xml:space="preserve"> się stratą netto w wysokości </w:t>
      </w:r>
      <w:r w:rsidR="00653ED8" w:rsidRPr="00653ED8">
        <w:rPr>
          <w:rFonts w:ascii="Calibri" w:hAnsi="Calibri"/>
          <w:b/>
        </w:rPr>
        <w:t>- 495.534,30</w:t>
      </w:r>
      <w:r w:rsidR="00653ED8">
        <w:rPr>
          <w:rFonts w:ascii="Calibri" w:hAnsi="Calibri"/>
        </w:rPr>
        <w:t xml:space="preserve"> </w:t>
      </w:r>
      <w:r w:rsidRPr="00E22EDF">
        <w:rPr>
          <w:rFonts w:ascii="Calibri" w:hAnsi="Calibri"/>
          <w:b/>
        </w:rPr>
        <w:t xml:space="preserve">zł, </w:t>
      </w:r>
      <w:r w:rsidR="00495C1D">
        <w:rPr>
          <w:rFonts w:ascii="Calibri" w:hAnsi="Calibri"/>
          <w:b/>
        </w:rPr>
        <w:t xml:space="preserve">                  </w:t>
      </w:r>
      <w:r w:rsidRPr="00E22EDF">
        <w:rPr>
          <w:rFonts w:ascii="Calibri" w:hAnsi="Calibri"/>
        </w:rPr>
        <w:t xml:space="preserve">co zobowiązuje jednostkę do sporządzenia programu naprawczego. Koszty amortyzacji </w:t>
      </w:r>
      <w:r w:rsidR="00653ED8">
        <w:rPr>
          <w:rFonts w:ascii="Calibri" w:hAnsi="Calibri"/>
        </w:rPr>
        <w:t>na dzień 31.12.</w:t>
      </w:r>
      <w:r w:rsidRPr="00E22EDF">
        <w:rPr>
          <w:rFonts w:ascii="Calibri" w:hAnsi="Calibri"/>
        </w:rPr>
        <w:t xml:space="preserve">2016 roku wyniosły </w:t>
      </w:r>
      <w:r w:rsidR="00653ED8">
        <w:rPr>
          <w:rFonts w:ascii="Calibri" w:hAnsi="Calibri"/>
          <w:b/>
        </w:rPr>
        <w:t>2.493.904,45</w:t>
      </w:r>
      <w:r w:rsidRPr="00E22EDF">
        <w:rPr>
          <w:rFonts w:ascii="Calibri" w:hAnsi="Calibri"/>
          <w:b/>
        </w:rPr>
        <w:t xml:space="preserve"> zł, </w:t>
      </w:r>
      <w:r w:rsidRPr="00E22EDF">
        <w:rPr>
          <w:rFonts w:ascii="Calibri" w:hAnsi="Calibri"/>
        </w:rPr>
        <w:t>fundusz zakładu na dzień</w:t>
      </w:r>
      <w:r w:rsidR="00495C1D">
        <w:rPr>
          <w:rFonts w:ascii="Calibri" w:hAnsi="Calibri"/>
        </w:rPr>
        <w:t xml:space="preserve"> 31.12.2016 miał</w:t>
      </w:r>
      <w:r w:rsidRPr="00E22EDF">
        <w:rPr>
          <w:rFonts w:ascii="Calibri" w:hAnsi="Calibri"/>
        </w:rPr>
        <w:t xml:space="preserve"> wartość</w:t>
      </w:r>
      <w:r w:rsidRPr="00E22EDF">
        <w:rPr>
          <w:rFonts w:ascii="Calibri" w:hAnsi="Calibri"/>
          <w:b/>
        </w:rPr>
        <w:t xml:space="preserve"> </w:t>
      </w:r>
      <w:r w:rsidR="00653ED8">
        <w:rPr>
          <w:rFonts w:ascii="Calibri" w:hAnsi="Calibri"/>
          <w:b/>
        </w:rPr>
        <w:t>6.446.518,25</w:t>
      </w:r>
      <w:r w:rsidRPr="00E22EDF">
        <w:rPr>
          <w:rFonts w:ascii="Calibri" w:hAnsi="Calibri"/>
          <w:b/>
        </w:rPr>
        <w:t xml:space="preserve"> zł</w:t>
      </w:r>
      <w:r w:rsidRPr="00E22EDF">
        <w:rPr>
          <w:rFonts w:ascii="Calibri" w:hAnsi="Calibri"/>
        </w:rPr>
        <w:t>, zatem w świetle przepisów art. 59 ww. ustawy o działalności le</w:t>
      </w:r>
      <w:r w:rsidR="00495C1D">
        <w:rPr>
          <w:rFonts w:ascii="Calibri" w:hAnsi="Calibri"/>
        </w:rPr>
        <w:t>czniczej podmiot tworzący nie miał</w:t>
      </w:r>
      <w:r w:rsidRPr="00E22EDF">
        <w:rPr>
          <w:rFonts w:ascii="Calibri" w:hAnsi="Calibri"/>
        </w:rPr>
        <w:t xml:space="preserve"> obowiązku przekazania środków finansowych na</w:t>
      </w:r>
      <w:r w:rsidR="00653ED8">
        <w:rPr>
          <w:rFonts w:ascii="Calibri" w:hAnsi="Calibri"/>
        </w:rPr>
        <w:t xml:space="preserve"> pokrycie straty</w:t>
      </w:r>
      <w:r w:rsidRPr="00E22EDF">
        <w:rPr>
          <w:rFonts w:ascii="Calibri" w:hAnsi="Calibri"/>
        </w:rPr>
        <w:t>.</w:t>
      </w:r>
    </w:p>
    <w:p w:rsidR="00E22EDF" w:rsidRPr="00E22EDF" w:rsidRDefault="00E22EDF" w:rsidP="00E22EDF">
      <w:pPr>
        <w:spacing w:line="360" w:lineRule="auto"/>
        <w:jc w:val="both"/>
        <w:rPr>
          <w:rFonts w:ascii="Calibri" w:hAnsi="Calibri"/>
        </w:rPr>
      </w:pPr>
      <w:r w:rsidRPr="00E22EDF">
        <w:rPr>
          <w:rFonts w:ascii="Calibri" w:hAnsi="Calibri"/>
        </w:rPr>
        <w:t>Program naprawczy obejmuje działania na lata 2017 – 20</w:t>
      </w:r>
      <w:r w:rsidR="00495C1D">
        <w:rPr>
          <w:rFonts w:ascii="Calibri" w:hAnsi="Calibri"/>
        </w:rPr>
        <w:t>19</w:t>
      </w:r>
      <w:r w:rsidRPr="00E22EDF">
        <w:rPr>
          <w:rFonts w:ascii="Calibri" w:hAnsi="Calibri"/>
        </w:rPr>
        <w:t>. W ocenie kierownika jednostki dłuższa perspektywa w obliczu zmian systemowych wprowadzanych przez ustawodawcę w roku bieżącym jest obarczona dużym ryzykiem niepewności i błędu. Pozycje przychodów i kosztów w okresie objętym programem oszacowano w oparciu o prognozę ekonomiczno-finansową na lata</w:t>
      </w:r>
      <w:r w:rsidR="0029514D">
        <w:rPr>
          <w:rFonts w:ascii="Calibri" w:hAnsi="Calibri"/>
        </w:rPr>
        <w:t xml:space="preserve"> 2017-2019, stanowiącą część </w:t>
      </w:r>
      <w:r w:rsidRPr="00E22EDF">
        <w:rPr>
          <w:rFonts w:ascii="Calibri" w:hAnsi="Calibri"/>
        </w:rPr>
        <w:t>raportu</w:t>
      </w:r>
      <w:r w:rsidR="00495C1D">
        <w:rPr>
          <w:rFonts w:ascii="Calibri" w:hAnsi="Calibri"/>
        </w:rPr>
        <w:t xml:space="preserve"> o sytuacji ekonomiczno - finansowej</w:t>
      </w:r>
      <w:r w:rsidRPr="00E22EDF">
        <w:rPr>
          <w:rFonts w:ascii="Calibri" w:hAnsi="Calibri"/>
        </w:rPr>
        <w:t>.</w:t>
      </w:r>
    </w:p>
    <w:p w:rsidR="00C90C2D" w:rsidRDefault="00C90C2D" w:rsidP="00EA34B6">
      <w:pPr>
        <w:autoSpaceDE w:val="0"/>
        <w:autoSpaceDN w:val="0"/>
        <w:adjustRightInd w:val="0"/>
        <w:spacing w:line="360" w:lineRule="auto"/>
        <w:ind w:firstLine="708"/>
        <w:jc w:val="both"/>
        <w:rPr>
          <w:rFonts w:ascii="Cambria" w:hAnsi="Cambria"/>
          <w:color w:val="000000"/>
        </w:rPr>
      </w:pPr>
    </w:p>
    <w:p w:rsidR="002E1ACB" w:rsidRPr="00044D8C" w:rsidRDefault="002E1ACB" w:rsidP="00EA34B6">
      <w:pPr>
        <w:autoSpaceDE w:val="0"/>
        <w:autoSpaceDN w:val="0"/>
        <w:adjustRightInd w:val="0"/>
        <w:spacing w:line="360" w:lineRule="auto"/>
        <w:ind w:firstLine="708"/>
        <w:jc w:val="both"/>
        <w:rPr>
          <w:rFonts w:ascii="Cambria" w:hAnsi="Cambria"/>
          <w:color w:val="000000"/>
        </w:rPr>
      </w:pPr>
      <w:r w:rsidRPr="0029514D">
        <w:rPr>
          <w:rFonts w:ascii="Cambria" w:hAnsi="Cambria"/>
          <w:color w:val="000000"/>
        </w:rPr>
        <w:t xml:space="preserve">Zarządzanie </w:t>
      </w:r>
      <w:r w:rsidR="00495C1D">
        <w:rPr>
          <w:rFonts w:ascii="Cambria" w:hAnsi="Cambria"/>
          <w:color w:val="000000"/>
        </w:rPr>
        <w:t>Szpitalem Miejskim ś</w:t>
      </w:r>
      <w:r w:rsidR="008A1CB2" w:rsidRPr="0029514D">
        <w:rPr>
          <w:rFonts w:ascii="Cambria" w:hAnsi="Cambria"/>
          <w:color w:val="000000"/>
        </w:rPr>
        <w:t>w. Jana Pawła II</w:t>
      </w:r>
      <w:r w:rsidR="00835EB2" w:rsidRPr="0029514D">
        <w:rPr>
          <w:rFonts w:ascii="Cambria" w:hAnsi="Cambria"/>
          <w:color w:val="000000"/>
        </w:rPr>
        <w:t xml:space="preserve"> </w:t>
      </w:r>
      <w:r w:rsidRPr="0029514D">
        <w:rPr>
          <w:rFonts w:ascii="Cambria" w:hAnsi="Cambria"/>
          <w:color w:val="000000"/>
        </w:rPr>
        <w:t xml:space="preserve">w </w:t>
      </w:r>
      <w:r w:rsidR="00835EB2" w:rsidRPr="0029514D">
        <w:rPr>
          <w:rFonts w:ascii="Cambria" w:hAnsi="Cambria"/>
          <w:color w:val="000000"/>
        </w:rPr>
        <w:t xml:space="preserve">Elblągu </w:t>
      </w:r>
      <w:r w:rsidRPr="0029514D">
        <w:rPr>
          <w:rFonts w:ascii="Cambria" w:hAnsi="Cambria"/>
          <w:color w:val="000000"/>
        </w:rPr>
        <w:t xml:space="preserve">odbywa się w oparciu </w:t>
      </w:r>
      <w:r w:rsidR="0029514D">
        <w:rPr>
          <w:rFonts w:ascii="Cambria" w:hAnsi="Cambria"/>
          <w:color w:val="000000"/>
        </w:rPr>
        <w:t xml:space="preserve">                      </w:t>
      </w:r>
      <w:r w:rsidRPr="0029514D">
        <w:rPr>
          <w:rFonts w:ascii="Cambria" w:hAnsi="Cambria"/>
          <w:color w:val="000000"/>
        </w:rPr>
        <w:t>o koncepcję zarządzania strategicznego. Strategia Szpitala,</w:t>
      </w:r>
      <w:r w:rsidRPr="00044D8C">
        <w:rPr>
          <w:rFonts w:ascii="Cambria" w:hAnsi="Cambria"/>
          <w:color w:val="000000"/>
        </w:rPr>
        <w:t xml:space="preserve"> tj. misja, wizja i zestaw celów strategicznych obejmuje lata 20</w:t>
      </w:r>
      <w:r w:rsidR="0065218B" w:rsidRPr="00044D8C">
        <w:rPr>
          <w:rFonts w:ascii="Cambria" w:hAnsi="Cambria"/>
          <w:color w:val="000000"/>
        </w:rPr>
        <w:t>1</w:t>
      </w:r>
      <w:r w:rsidR="008A1CB2" w:rsidRPr="00044D8C">
        <w:rPr>
          <w:rFonts w:ascii="Cambria" w:hAnsi="Cambria"/>
          <w:color w:val="000000"/>
        </w:rPr>
        <w:t>7</w:t>
      </w:r>
      <w:r w:rsidRPr="00044D8C">
        <w:rPr>
          <w:rFonts w:ascii="Cambria" w:hAnsi="Cambria"/>
          <w:color w:val="000000"/>
        </w:rPr>
        <w:t>-20</w:t>
      </w:r>
      <w:r w:rsidR="00691196" w:rsidRPr="00044D8C">
        <w:rPr>
          <w:rFonts w:ascii="Cambria" w:hAnsi="Cambria"/>
          <w:color w:val="000000"/>
        </w:rPr>
        <w:t>1</w:t>
      </w:r>
      <w:r w:rsidR="00691196" w:rsidRPr="00495C1D">
        <w:rPr>
          <w:rFonts w:ascii="Cambria" w:hAnsi="Cambria"/>
          <w:color w:val="000000"/>
        </w:rPr>
        <w:t>9</w:t>
      </w:r>
      <w:r w:rsidRPr="00044D8C">
        <w:rPr>
          <w:rFonts w:ascii="Cambria" w:hAnsi="Cambria"/>
          <w:color w:val="000000"/>
        </w:rPr>
        <w:t>, a zatem horyzont długoterminowy i stanowi przedłużenie oraz rozwinięcie działań realizowanych przez Szpital w latach 200</w:t>
      </w:r>
      <w:r w:rsidR="00835EB2" w:rsidRPr="00044D8C">
        <w:rPr>
          <w:rFonts w:ascii="Cambria" w:hAnsi="Cambria"/>
          <w:color w:val="000000"/>
        </w:rPr>
        <w:t>7</w:t>
      </w:r>
      <w:r w:rsidRPr="00044D8C">
        <w:rPr>
          <w:rFonts w:ascii="Cambria" w:hAnsi="Cambria"/>
          <w:color w:val="000000"/>
        </w:rPr>
        <w:t>-20</w:t>
      </w:r>
      <w:r w:rsidR="00835EB2" w:rsidRPr="00044D8C">
        <w:rPr>
          <w:rFonts w:ascii="Cambria" w:hAnsi="Cambria"/>
          <w:color w:val="000000"/>
        </w:rPr>
        <w:t>1</w:t>
      </w:r>
      <w:r w:rsidR="00E719AA" w:rsidRPr="00044D8C">
        <w:rPr>
          <w:rFonts w:ascii="Cambria" w:hAnsi="Cambria"/>
          <w:color w:val="000000"/>
        </w:rPr>
        <w:t>6</w:t>
      </w:r>
      <w:r w:rsidRPr="00044D8C">
        <w:rPr>
          <w:rFonts w:ascii="Cambria" w:hAnsi="Cambria"/>
          <w:color w:val="000000"/>
        </w:rPr>
        <w:t xml:space="preserve">. </w:t>
      </w:r>
    </w:p>
    <w:p w:rsidR="002E1ACB" w:rsidRPr="00CE7D2D" w:rsidRDefault="002E1ACB" w:rsidP="00EA34B6">
      <w:pPr>
        <w:autoSpaceDE w:val="0"/>
        <w:autoSpaceDN w:val="0"/>
        <w:adjustRightInd w:val="0"/>
        <w:spacing w:line="360" w:lineRule="auto"/>
        <w:jc w:val="both"/>
        <w:rPr>
          <w:rFonts w:ascii="Cambria" w:hAnsi="Cambria"/>
          <w:color w:val="000000"/>
        </w:rPr>
      </w:pPr>
      <w:r w:rsidRPr="00CE7D2D">
        <w:rPr>
          <w:rFonts w:ascii="Cambria" w:hAnsi="Cambria"/>
          <w:color w:val="000000"/>
        </w:rPr>
        <w:t xml:space="preserve">Niniejsza strategia ma do spełnienia 5 podstawowych funkcji: </w:t>
      </w:r>
    </w:p>
    <w:p w:rsidR="002E1ACB" w:rsidRPr="00CE7D2D" w:rsidRDefault="002E1ACB" w:rsidP="00EA34B6">
      <w:pPr>
        <w:autoSpaceDE w:val="0"/>
        <w:autoSpaceDN w:val="0"/>
        <w:adjustRightInd w:val="0"/>
        <w:spacing w:line="360" w:lineRule="auto"/>
        <w:jc w:val="both"/>
        <w:rPr>
          <w:rFonts w:ascii="Cambria" w:hAnsi="Cambria"/>
          <w:color w:val="000000"/>
        </w:rPr>
      </w:pPr>
      <w:r w:rsidRPr="00CE7D2D">
        <w:rPr>
          <w:rFonts w:ascii="Cambria" w:hAnsi="Cambria"/>
          <w:color w:val="000000"/>
        </w:rPr>
        <w:t xml:space="preserve">1. </w:t>
      </w:r>
      <w:r w:rsidRPr="00CE7D2D">
        <w:rPr>
          <w:rFonts w:ascii="Cambria" w:hAnsi="Cambria"/>
          <w:b/>
          <w:bCs/>
          <w:color w:val="000000"/>
        </w:rPr>
        <w:t xml:space="preserve">funkcja strategiczna </w:t>
      </w:r>
      <w:r w:rsidRPr="00CE7D2D">
        <w:rPr>
          <w:rFonts w:ascii="Cambria" w:hAnsi="Cambria"/>
          <w:color w:val="000000"/>
        </w:rPr>
        <w:t xml:space="preserve">– sprowadza się do uporządkowania i ukierunkowania najważniejszych działań Szpitala mających na celu wypełnienie jego misji oraz osiągnięcie głównego celu strategicznego (wizji), </w:t>
      </w:r>
    </w:p>
    <w:p w:rsidR="002E1ACB" w:rsidRPr="00CE7D2D" w:rsidRDefault="002E1ACB" w:rsidP="00EA34B6">
      <w:pPr>
        <w:autoSpaceDE w:val="0"/>
        <w:autoSpaceDN w:val="0"/>
        <w:adjustRightInd w:val="0"/>
        <w:spacing w:line="360" w:lineRule="auto"/>
        <w:jc w:val="both"/>
        <w:rPr>
          <w:rFonts w:ascii="Cambria" w:hAnsi="Cambria"/>
          <w:color w:val="000000"/>
        </w:rPr>
      </w:pPr>
      <w:r w:rsidRPr="00CE7D2D">
        <w:rPr>
          <w:rFonts w:ascii="Cambria" w:hAnsi="Cambria"/>
          <w:color w:val="000000"/>
        </w:rPr>
        <w:t xml:space="preserve">2. </w:t>
      </w:r>
      <w:r w:rsidRPr="00CE7D2D">
        <w:rPr>
          <w:rFonts w:ascii="Cambria" w:hAnsi="Cambria"/>
          <w:b/>
          <w:bCs/>
          <w:color w:val="000000"/>
        </w:rPr>
        <w:t xml:space="preserve">funkcja informacyjna </w:t>
      </w:r>
      <w:r w:rsidRPr="00CE7D2D">
        <w:rPr>
          <w:rFonts w:ascii="Cambria" w:hAnsi="Cambria"/>
          <w:color w:val="000000"/>
        </w:rPr>
        <w:t xml:space="preserve">– polega na upowszechnianiu wśród pracowników i partnerów Szpitala wiedzy o jego kierunkach działania, </w:t>
      </w:r>
    </w:p>
    <w:p w:rsidR="002E1ACB" w:rsidRPr="00CE7D2D" w:rsidRDefault="002E1ACB" w:rsidP="00EA34B6">
      <w:pPr>
        <w:autoSpaceDE w:val="0"/>
        <w:autoSpaceDN w:val="0"/>
        <w:adjustRightInd w:val="0"/>
        <w:spacing w:line="360" w:lineRule="auto"/>
        <w:jc w:val="both"/>
        <w:rPr>
          <w:rFonts w:ascii="Cambria" w:hAnsi="Cambria"/>
          <w:color w:val="000000"/>
        </w:rPr>
      </w:pPr>
      <w:r w:rsidRPr="00CE7D2D">
        <w:rPr>
          <w:rFonts w:ascii="Cambria" w:hAnsi="Cambria"/>
          <w:color w:val="000000"/>
        </w:rPr>
        <w:t xml:space="preserve">3. </w:t>
      </w:r>
      <w:r w:rsidRPr="00CE7D2D">
        <w:rPr>
          <w:rFonts w:ascii="Cambria" w:hAnsi="Cambria"/>
          <w:b/>
          <w:bCs/>
          <w:color w:val="000000"/>
        </w:rPr>
        <w:t xml:space="preserve">funkcja motywacyjna </w:t>
      </w:r>
      <w:r w:rsidRPr="00CE7D2D">
        <w:rPr>
          <w:rFonts w:ascii="Cambria" w:hAnsi="Cambria"/>
          <w:color w:val="000000"/>
        </w:rPr>
        <w:t xml:space="preserve">– polega na skupianiu pracowników wokół spójnie zarysowanych celów strategicznych Szpitala, </w:t>
      </w:r>
    </w:p>
    <w:p w:rsidR="002E1ACB" w:rsidRPr="00CE7D2D" w:rsidRDefault="002E1ACB" w:rsidP="00EA34B6">
      <w:pPr>
        <w:autoSpaceDE w:val="0"/>
        <w:autoSpaceDN w:val="0"/>
        <w:adjustRightInd w:val="0"/>
        <w:spacing w:line="360" w:lineRule="auto"/>
        <w:jc w:val="both"/>
        <w:rPr>
          <w:rFonts w:ascii="Cambria" w:hAnsi="Cambria"/>
          <w:color w:val="000000"/>
        </w:rPr>
      </w:pPr>
      <w:r w:rsidRPr="00CE7D2D">
        <w:rPr>
          <w:rFonts w:ascii="Cambria" w:hAnsi="Cambria"/>
          <w:color w:val="000000"/>
        </w:rPr>
        <w:t xml:space="preserve">4. </w:t>
      </w:r>
      <w:r w:rsidRPr="00CE7D2D">
        <w:rPr>
          <w:rFonts w:ascii="Cambria" w:hAnsi="Cambria"/>
          <w:b/>
          <w:bCs/>
          <w:color w:val="000000"/>
        </w:rPr>
        <w:t xml:space="preserve">funkcja organizacyjna </w:t>
      </w:r>
      <w:r w:rsidRPr="00CE7D2D">
        <w:rPr>
          <w:rFonts w:ascii="Cambria" w:hAnsi="Cambria"/>
          <w:color w:val="000000"/>
        </w:rPr>
        <w:t xml:space="preserve">– polega na doborze optymalnego zestawu i harmonogramu działań ukierunkowanych na osiągnięcie celów strategicznych, </w:t>
      </w:r>
    </w:p>
    <w:p w:rsidR="002E1ACB" w:rsidRPr="00CE7D2D" w:rsidRDefault="002E1ACB" w:rsidP="00EA34B6">
      <w:pPr>
        <w:autoSpaceDE w:val="0"/>
        <w:autoSpaceDN w:val="0"/>
        <w:adjustRightInd w:val="0"/>
        <w:spacing w:line="360" w:lineRule="auto"/>
        <w:jc w:val="both"/>
        <w:rPr>
          <w:rFonts w:ascii="Cambria" w:hAnsi="Cambria"/>
          <w:color w:val="000000"/>
        </w:rPr>
      </w:pPr>
      <w:r w:rsidRPr="00CE7D2D">
        <w:rPr>
          <w:rFonts w:ascii="Cambria" w:hAnsi="Cambria"/>
          <w:color w:val="000000"/>
        </w:rPr>
        <w:t xml:space="preserve">5. </w:t>
      </w:r>
      <w:r w:rsidRPr="00CE7D2D">
        <w:rPr>
          <w:rFonts w:ascii="Cambria" w:hAnsi="Cambria"/>
          <w:b/>
          <w:bCs/>
          <w:color w:val="000000"/>
        </w:rPr>
        <w:t xml:space="preserve">funkcja kontrolna </w:t>
      </w:r>
      <w:r w:rsidRPr="00CE7D2D">
        <w:rPr>
          <w:rFonts w:ascii="Cambria" w:hAnsi="Cambria"/>
          <w:color w:val="000000"/>
        </w:rPr>
        <w:t xml:space="preserve">– sprowadza się do badania, przy pomocy wskazanych mierników, stopnia realizacji celów strategicznych a zatem skuteczności realizacji strategii. </w:t>
      </w:r>
    </w:p>
    <w:p w:rsidR="002E1ACB" w:rsidRPr="00CE7D2D" w:rsidRDefault="002E1ACB" w:rsidP="00835EB2">
      <w:pPr>
        <w:autoSpaceDE w:val="0"/>
        <w:autoSpaceDN w:val="0"/>
        <w:adjustRightInd w:val="0"/>
        <w:spacing w:line="360" w:lineRule="auto"/>
        <w:rPr>
          <w:rFonts w:ascii="Cambria" w:hAnsi="Cambria"/>
          <w:color w:val="000000"/>
        </w:rPr>
      </w:pPr>
    </w:p>
    <w:p w:rsidR="004C261F" w:rsidRPr="00CE7D2D" w:rsidRDefault="002E1ACB" w:rsidP="00EA34B6">
      <w:pPr>
        <w:spacing w:line="360" w:lineRule="auto"/>
        <w:jc w:val="both"/>
        <w:rPr>
          <w:rFonts w:ascii="Cambria" w:hAnsi="Cambria"/>
          <w:color w:val="000000"/>
        </w:rPr>
      </w:pPr>
      <w:r w:rsidRPr="00CE7D2D">
        <w:rPr>
          <w:rFonts w:ascii="Cambria" w:hAnsi="Cambria"/>
          <w:color w:val="000000"/>
        </w:rPr>
        <w:t>Poniżej przedstawiono najbardziej syntetyczną charakterystykę szpitala i jego otoczenia zewnętrznego oraz analizę SWOT</w:t>
      </w:r>
      <w:r w:rsidR="00BC0354" w:rsidRPr="00CE7D2D">
        <w:rPr>
          <w:rFonts w:ascii="Cambria" w:hAnsi="Cambria"/>
          <w:color w:val="000000"/>
        </w:rPr>
        <w:t>.</w:t>
      </w:r>
    </w:p>
    <w:p w:rsidR="0029514D" w:rsidRDefault="0029514D" w:rsidP="002717F4">
      <w:pPr>
        <w:spacing w:line="360" w:lineRule="auto"/>
        <w:jc w:val="center"/>
        <w:rPr>
          <w:rFonts w:ascii="Cambria" w:hAnsi="Cambria"/>
          <w:color w:val="000000"/>
        </w:rPr>
      </w:pPr>
    </w:p>
    <w:p w:rsidR="008E171B" w:rsidRDefault="008E171B" w:rsidP="00835EB2">
      <w:pPr>
        <w:spacing w:line="360" w:lineRule="auto"/>
        <w:rPr>
          <w:rFonts w:ascii="Cambria" w:hAnsi="Cambria"/>
          <w:i/>
        </w:rPr>
      </w:pPr>
    </w:p>
    <w:p w:rsidR="008E171B" w:rsidRPr="0029514D" w:rsidRDefault="008E171B" w:rsidP="007A5433">
      <w:pPr>
        <w:numPr>
          <w:ilvl w:val="0"/>
          <w:numId w:val="10"/>
        </w:numPr>
        <w:spacing w:line="360" w:lineRule="auto"/>
        <w:ind w:left="426" w:firstLine="0"/>
        <w:rPr>
          <w:rFonts w:ascii="Cambria" w:hAnsi="Cambria"/>
          <w:b/>
        </w:rPr>
      </w:pPr>
      <w:r w:rsidRPr="0029514D">
        <w:rPr>
          <w:rFonts w:ascii="Cambria" w:hAnsi="Cambria"/>
          <w:b/>
        </w:rPr>
        <w:t>Misja i polityka Szpitala</w:t>
      </w:r>
    </w:p>
    <w:p w:rsidR="008E171B" w:rsidRDefault="008E171B" w:rsidP="008E171B">
      <w:pPr>
        <w:jc w:val="center"/>
        <w:rPr>
          <w:rFonts w:ascii="Cambria" w:hAnsi="Cambria"/>
          <w:b/>
          <w:i/>
        </w:rPr>
      </w:pPr>
    </w:p>
    <w:p w:rsidR="00EA471F" w:rsidRPr="00EA471F" w:rsidRDefault="00EA471F" w:rsidP="00EA471F">
      <w:pPr>
        <w:pStyle w:val="Tytu"/>
        <w:spacing w:line="360" w:lineRule="auto"/>
        <w:rPr>
          <w:rFonts w:ascii="Cambria" w:hAnsi="Cambria" w:cs="Arial"/>
          <w:i/>
          <w:color w:val="002060"/>
          <w:sz w:val="24"/>
          <w:szCs w:val="24"/>
        </w:rPr>
      </w:pPr>
      <w:r w:rsidRPr="00EA471F">
        <w:rPr>
          <w:rFonts w:ascii="Cambria" w:hAnsi="Cambria" w:cs="Arial"/>
          <w:i/>
          <w:color w:val="002060"/>
          <w:sz w:val="24"/>
          <w:szCs w:val="24"/>
        </w:rPr>
        <w:t>„ TRADYCJA, WIEDZA I DOŚWIADCZENIE – NASZYM PACJENTOM ”</w:t>
      </w:r>
    </w:p>
    <w:p w:rsidR="00EA471F" w:rsidRPr="00EA471F" w:rsidRDefault="00EA471F" w:rsidP="00EA471F">
      <w:pPr>
        <w:pStyle w:val="Tytu"/>
        <w:spacing w:line="360" w:lineRule="auto"/>
        <w:ind w:left="0" w:firstLine="0"/>
        <w:jc w:val="left"/>
        <w:rPr>
          <w:rFonts w:ascii="Cambria" w:hAnsi="Cambria" w:cs="Arial"/>
          <w:color w:val="008000"/>
          <w:sz w:val="24"/>
          <w:szCs w:val="24"/>
        </w:rPr>
      </w:pPr>
    </w:p>
    <w:p w:rsidR="00EA471F" w:rsidRPr="00EA471F" w:rsidRDefault="00EA471F" w:rsidP="00EA471F">
      <w:pPr>
        <w:pStyle w:val="Tytu"/>
        <w:spacing w:line="360" w:lineRule="auto"/>
        <w:ind w:left="709" w:hanging="709"/>
        <w:jc w:val="left"/>
        <w:rPr>
          <w:rFonts w:ascii="Cambria" w:hAnsi="Cambria" w:cs="Arial"/>
          <w:b w:val="0"/>
          <w:sz w:val="24"/>
          <w:szCs w:val="24"/>
        </w:rPr>
      </w:pPr>
      <w:r w:rsidRPr="00EA471F">
        <w:rPr>
          <w:rFonts w:ascii="Cambria" w:hAnsi="Cambria" w:cs="Arial"/>
          <w:b w:val="0"/>
          <w:sz w:val="24"/>
          <w:szCs w:val="24"/>
        </w:rPr>
        <w:t>Politykę jakości i politykę środowiskową realizujemy poprzez:</w:t>
      </w:r>
    </w:p>
    <w:p w:rsidR="00EA471F" w:rsidRPr="00EA471F" w:rsidRDefault="00EA471F" w:rsidP="00EA471F">
      <w:pPr>
        <w:numPr>
          <w:ilvl w:val="0"/>
          <w:numId w:val="45"/>
        </w:numPr>
        <w:spacing w:line="360" w:lineRule="auto"/>
        <w:jc w:val="both"/>
        <w:rPr>
          <w:rFonts w:ascii="Cambria" w:hAnsi="Cambria" w:cs="Tahoma"/>
          <w:color w:val="000000"/>
        </w:rPr>
      </w:pPr>
      <w:r w:rsidRPr="00EA471F">
        <w:rPr>
          <w:rFonts w:ascii="Cambria" w:hAnsi="Cambria" w:cs="Tahoma"/>
          <w:color w:val="000000"/>
        </w:rPr>
        <w:t>Zintegrowanie działań całego personelu w kierunku tworzenia lepszego wizerunku szpitala, wysokiej jakości świadczonych specjalistycznych usług medycznych w zakresie profilaktyki, diagnostyki, leczenia, pielęgnacji, rehabilitacji i edukacji.</w:t>
      </w:r>
    </w:p>
    <w:p w:rsidR="00EA471F" w:rsidRPr="00EA471F" w:rsidRDefault="00EA471F" w:rsidP="00EA471F">
      <w:pPr>
        <w:numPr>
          <w:ilvl w:val="0"/>
          <w:numId w:val="45"/>
        </w:numPr>
        <w:spacing w:line="360" w:lineRule="auto"/>
        <w:jc w:val="both"/>
        <w:rPr>
          <w:rFonts w:ascii="Cambria" w:hAnsi="Cambria" w:cs="Tahoma"/>
          <w:color w:val="000000"/>
        </w:rPr>
      </w:pPr>
      <w:r w:rsidRPr="00EA471F">
        <w:rPr>
          <w:rFonts w:ascii="Cambria" w:hAnsi="Cambria" w:cs="Tahoma"/>
          <w:color w:val="000000"/>
        </w:rPr>
        <w:t xml:space="preserve">Wykwalifikowany personel, stale i systematycznie podnoszący swoją wiedzę </w:t>
      </w:r>
      <w:r>
        <w:rPr>
          <w:rFonts w:ascii="Cambria" w:hAnsi="Cambria" w:cs="Tahoma"/>
          <w:color w:val="000000"/>
        </w:rPr>
        <w:t xml:space="preserve">                              </w:t>
      </w:r>
      <w:r w:rsidRPr="00EA471F">
        <w:rPr>
          <w:rFonts w:ascii="Cambria" w:hAnsi="Cambria" w:cs="Tahoma"/>
          <w:color w:val="000000"/>
        </w:rPr>
        <w:t>i umiejętności, aby w jak najlepszy sposób osiągać założone cele oraz realizować strategię i misję Szpitala.</w:t>
      </w:r>
    </w:p>
    <w:p w:rsidR="00EA471F" w:rsidRPr="00EA471F" w:rsidRDefault="00EA471F" w:rsidP="00EA471F">
      <w:pPr>
        <w:numPr>
          <w:ilvl w:val="0"/>
          <w:numId w:val="45"/>
        </w:numPr>
        <w:spacing w:line="360" w:lineRule="auto"/>
        <w:jc w:val="both"/>
        <w:rPr>
          <w:rFonts w:ascii="Cambria" w:hAnsi="Cambria" w:cs="Tahoma"/>
          <w:color w:val="000000"/>
        </w:rPr>
      </w:pPr>
      <w:r w:rsidRPr="00EA471F">
        <w:rPr>
          <w:rFonts w:ascii="Cambria" w:hAnsi="Cambria" w:cs="Tahoma"/>
          <w:color w:val="000000"/>
        </w:rPr>
        <w:t xml:space="preserve">Prowadzenie działań medycznych w sposób etyczny z </w:t>
      </w:r>
      <w:r w:rsidRPr="00EA471F">
        <w:rPr>
          <w:rFonts w:ascii="Cambria" w:hAnsi="Cambria" w:cs="Tahoma"/>
          <w:color w:val="000000"/>
          <w:shd w:val="clear" w:color="auto" w:fill="FFFFFF"/>
        </w:rPr>
        <w:t xml:space="preserve">szacunkiem, troską </w:t>
      </w:r>
      <w:r>
        <w:rPr>
          <w:rFonts w:ascii="Cambria" w:hAnsi="Cambria" w:cs="Tahoma"/>
          <w:color w:val="000000"/>
          <w:shd w:val="clear" w:color="auto" w:fill="FFFFFF"/>
        </w:rPr>
        <w:t xml:space="preserve">                                     </w:t>
      </w:r>
      <w:r w:rsidRPr="00EA471F">
        <w:rPr>
          <w:rFonts w:ascii="Cambria" w:hAnsi="Cambria" w:cs="Tahoma"/>
          <w:color w:val="000000"/>
          <w:shd w:val="clear" w:color="auto" w:fill="FFFFFF"/>
        </w:rPr>
        <w:t>i profesjonalizmem w uzyskiwaniu zaufania i zadowolenia Pacjentów.</w:t>
      </w:r>
    </w:p>
    <w:p w:rsidR="00EA471F" w:rsidRDefault="00EA471F" w:rsidP="00EA471F">
      <w:pPr>
        <w:numPr>
          <w:ilvl w:val="0"/>
          <w:numId w:val="45"/>
        </w:numPr>
        <w:spacing w:line="360" w:lineRule="auto"/>
        <w:jc w:val="both"/>
        <w:rPr>
          <w:rFonts w:ascii="Cambria" w:hAnsi="Cambria" w:cs="Tahoma"/>
          <w:color w:val="000000"/>
        </w:rPr>
      </w:pPr>
      <w:r w:rsidRPr="00EA471F">
        <w:rPr>
          <w:rFonts w:ascii="Cambria" w:hAnsi="Cambria" w:cs="Tahoma"/>
          <w:color w:val="000000"/>
        </w:rPr>
        <w:lastRenderedPageBreak/>
        <w:t xml:space="preserve">Określenie kontekstu zewnętrznego i wewnętrznego  istotnego dla celów </w:t>
      </w:r>
      <w:r>
        <w:rPr>
          <w:rFonts w:ascii="Cambria" w:hAnsi="Cambria" w:cs="Tahoma"/>
          <w:color w:val="000000"/>
        </w:rPr>
        <w:t xml:space="preserve">                                     </w:t>
      </w:r>
      <w:r w:rsidRPr="00EA471F">
        <w:rPr>
          <w:rFonts w:ascii="Cambria" w:hAnsi="Cambria" w:cs="Tahoma"/>
          <w:color w:val="000000"/>
        </w:rPr>
        <w:t xml:space="preserve">i strategicznego kierunku działania szpitala udokumentowanego w Planie Strategicznym Szpitala. </w:t>
      </w:r>
    </w:p>
    <w:p w:rsidR="00EA471F" w:rsidRPr="00EA471F" w:rsidRDefault="00EA471F" w:rsidP="00EA471F">
      <w:pPr>
        <w:numPr>
          <w:ilvl w:val="0"/>
          <w:numId w:val="45"/>
        </w:numPr>
        <w:spacing w:line="360" w:lineRule="auto"/>
        <w:jc w:val="both"/>
        <w:rPr>
          <w:rFonts w:ascii="Cambria" w:hAnsi="Cambria" w:cs="Tahoma"/>
          <w:color w:val="000000"/>
        </w:rPr>
      </w:pPr>
      <w:r w:rsidRPr="00EA471F">
        <w:rPr>
          <w:rFonts w:ascii="Cambria" w:hAnsi="Cambria" w:cs="Tahoma"/>
          <w:color w:val="000000"/>
        </w:rPr>
        <w:t>Stosowanie nowych technologii medycznych i technik diagnostycznych pozwalających na dostosowanie świadczonych usług do wymagań i oczekiwań pacjentów.</w:t>
      </w:r>
    </w:p>
    <w:p w:rsidR="00EA471F" w:rsidRPr="00EA471F" w:rsidRDefault="00EA471F" w:rsidP="00EA471F">
      <w:pPr>
        <w:numPr>
          <w:ilvl w:val="0"/>
          <w:numId w:val="45"/>
        </w:numPr>
        <w:spacing w:line="360" w:lineRule="auto"/>
        <w:jc w:val="both"/>
        <w:rPr>
          <w:rFonts w:ascii="Cambria" w:hAnsi="Cambria" w:cs="Tahoma"/>
          <w:color w:val="000000"/>
        </w:rPr>
      </w:pPr>
      <w:r w:rsidRPr="00EA471F">
        <w:rPr>
          <w:rFonts w:ascii="Cambria" w:hAnsi="Cambria" w:cs="Tahoma"/>
          <w:color w:val="000000"/>
        </w:rPr>
        <w:t xml:space="preserve">Doskonalenie efektywności ekonomicznej poprzez racjonalną i efektywną gospodarkę zasobami Szpitala. </w:t>
      </w:r>
    </w:p>
    <w:p w:rsidR="00EA471F" w:rsidRPr="00EA471F" w:rsidRDefault="00EA471F" w:rsidP="00EA471F">
      <w:pPr>
        <w:numPr>
          <w:ilvl w:val="0"/>
          <w:numId w:val="45"/>
        </w:numPr>
        <w:spacing w:line="360" w:lineRule="auto"/>
        <w:jc w:val="both"/>
        <w:rPr>
          <w:rFonts w:ascii="Cambria" w:hAnsi="Cambria" w:cs="Tahoma"/>
          <w:color w:val="000000"/>
        </w:rPr>
      </w:pPr>
      <w:r w:rsidRPr="00EA471F">
        <w:rPr>
          <w:rFonts w:ascii="Cambria" w:hAnsi="Cambria" w:cs="Tahoma"/>
          <w:color w:val="000000"/>
        </w:rPr>
        <w:t>Zapewnienie zasobów i infrastruktury technicznej adekwatnych do wymogów wysokiej jakości realizowanych usług.</w:t>
      </w:r>
    </w:p>
    <w:p w:rsidR="00EA471F" w:rsidRPr="00EA471F" w:rsidRDefault="00EA471F" w:rsidP="00EA471F">
      <w:pPr>
        <w:numPr>
          <w:ilvl w:val="0"/>
          <w:numId w:val="45"/>
        </w:numPr>
        <w:spacing w:line="360" w:lineRule="auto"/>
        <w:jc w:val="both"/>
        <w:rPr>
          <w:rFonts w:ascii="Cambria" w:hAnsi="Cambria" w:cs="Tahoma"/>
          <w:color w:val="000000"/>
        </w:rPr>
      </w:pPr>
      <w:r w:rsidRPr="00EA471F">
        <w:rPr>
          <w:rFonts w:ascii="Cambria" w:hAnsi="Cambria" w:cs="Tahoma"/>
          <w:color w:val="000000"/>
        </w:rPr>
        <w:t xml:space="preserve">Mając na względzie oddziaływanie Szpitala na środowisko naturalne, podejmujemy zobowiązanie do ciągłego i planowego ograniczania negatywnego wpływu oraz zwiększenia pozytywnego oddziaływania na środowisko lokalne. Deklaracja ta dotyczy zarówno zapobiegania zanieczyszczeniom jak i racjonalnego gospodarowania zasobami oraz spełnienia obowiązujących wymagań prawnych związanych z działalnością szpitala i wynikających z ochrony środowiska. </w:t>
      </w:r>
    </w:p>
    <w:p w:rsidR="00EA471F" w:rsidRPr="00EA471F" w:rsidRDefault="00EA471F" w:rsidP="00EA471F">
      <w:pPr>
        <w:numPr>
          <w:ilvl w:val="0"/>
          <w:numId w:val="45"/>
        </w:numPr>
        <w:spacing w:line="360" w:lineRule="auto"/>
        <w:jc w:val="both"/>
        <w:rPr>
          <w:rFonts w:ascii="Cambria" w:hAnsi="Cambria" w:cs="Tahoma"/>
          <w:color w:val="000000"/>
        </w:rPr>
      </w:pPr>
      <w:r w:rsidRPr="00EA471F">
        <w:rPr>
          <w:rFonts w:ascii="Cambria" w:hAnsi="Cambria" w:cs="Tahoma"/>
          <w:color w:val="000000"/>
        </w:rPr>
        <w:t>Stały rozwój wdrożonego systemu HACCP dla utrzymania wysokiej jakości produkcji żywności na wszystkich jej etapach w celu wsparcia procesu  zdrowienia pacjentów.</w:t>
      </w:r>
    </w:p>
    <w:p w:rsidR="00EA471F" w:rsidRPr="00EA471F" w:rsidRDefault="00EA471F" w:rsidP="00EA471F">
      <w:pPr>
        <w:numPr>
          <w:ilvl w:val="0"/>
          <w:numId w:val="45"/>
        </w:numPr>
        <w:spacing w:line="360" w:lineRule="auto"/>
        <w:jc w:val="both"/>
        <w:rPr>
          <w:rFonts w:ascii="Cambria" w:hAnsi="Cambria" w:cs="Tahoma"/>
          <w:color w:val="000000"/>
        </w:rPr>
      </w:pPr>
      <w:r w:rsidRPr="00EA471F">
        <w:rPr>
          <w:rFonts w:ascii="Cambria" w:hAnsi="Cambria" w:cs="Tahoma"/>
          <w:color w:val="000000"/>
        </w:rPr>
        <w:t xml:space="preserve">Identyfikację i minimalizowanie ryzyka związanego z funkcjonowaniem szpitala </w:t>
      </w:r>
      <w:r>
        <w:rPr>
          <w:rFonts w:ascii="Cambria" w:hAnsi="Cambria" w:cs="Tahoma"/>
          <w:color w:val="000000"/>
        </w:rPr>
        <w:t xml:space="preserve">                                  </w:t>
      </w:r>
      <w:r w:rsidRPr="00EA471F">
        <w:rPr>
          <w:rFonts w:ascii="Cambria" w:hAnsi="Cambria" w:cs="Tahoma"/>
          <w:color w:val="000000"/>
        </w:rPr>
        <w:t xml:space="preserve">i realizowanymi procesami oraz poszukiwanie szans na dalszy rozwój. </w:t>
      </w:r>
    </w:p>
    <w:p w:rsidR="00C90C2D" w:rsidRDefault="00EA471F" w:rsidP="00EA471F">
      <w:pPr>
        <w:numPr>
          <w:ilvl w:val="0"/>
          <w:numId w:val="45"/>
        </w:numPr>
        <w:spacing w:line="360" w:lineRule="auto"/>
        <w:jc w:val="both"/>
        <w:rPr>
          <w:rFonts w:ascii="Cambria" w:hAnsi="Cambria" w:cs="Arial"/>
          <w:color w:val="000000"/>
        </w:rPr>
      </w:pPr>
      <w:r w:rsidRPr="00EA471F">
        <w:rPr>
          <w:rFonts w:ascii="Cambria" w:hAnsi="Cambria" w:cs="Tahoma"/>
          <w:color w:val="000000"/>
        </w:rPr>
        <w:t>Ciągły rozwój systemów zarządzania zgodny z wymogami międzynarodowych norm PN-EN ISO 9001:2015; PN-EN ISO 14001:2015 i doskonalenie standardów jakościowych.</w:t>
      </w:r>
      <w:r w:rsidRPr="00EA471F">
        <w:rPr>
          <w:rFonts w:ascii="Cambria" w:hAnsi="Cambria" w:cs="Arial"/>
          <w:color w:val="000000"/>
        </w:rPr>
        <w:t xml:space="preserve">        </w:t>
      </w:r>
    </w:p>
    <w:p w:rsidR="00C90C2D" w:rsidRDefault="00C90C2D" w:rsidP="00C90C2D">
      <w:pPr>
        <w:spacing w:line="360" w:lineRule="auto"/>
        <w:ind w:left="720"/>
        <w:jc w:val="both"/>
        <w:rPr>
          <w:rFonts w:ascii="Cambria" w:hAnsi="Cambria" w:cs="Arial"/>
          <w:color w:val="000000"/>
        </w:rPr>
      </w:pPr>
    </w:p>
    <w:p w:rsidR="00EA471F" w:rsidRPr="00EA471F" w:rsidRDefault="00EA471F" w:rsidP="00C90C2D">
      <w:pPr>
        <w:spacing w:line="360" w:lineRule="auto"/>
        <w:ind w:left="720"/>
        <w:jc w:val="both"/>
        <w:rPr>
          <w:rFonts w:ascii="Cambria" w:hAnsi="Cambria" w:cs="Arial"/>
          <w:color w:val="000000"/>
        </w:rPr>
      </w:pPr>
      <w:r w:rsidRPr="00EA471F">
        <w:rPr>
          <w:rFonts w:ascii="Cambria" w:hAnsi="Cambria" w:cs="Arial"/>
          <w:color w:val="000000"/>
        </w:rPr>
        <w:t xml:space="preserve">                                                                                       </w:t>
      </w:r>
    </w:p>
    <w:p w:rsidR="00EA471F" w:rsidRPr="00EA471F" w:rsidRDefault="00EA471F" w:rsidP="00EA471F">
      <w:pPr>
        <w:pStyle w:val="Tekstpodstawowy2"/>
        <w:spacing w:line="360" w:lineRule="auto"/>
        <w:jc w:val="center"/>
        <w:rPr>
          <w:rFonts w:ascii="Cambria" w:hAnsi="Cambria"/>
          <w:b/>
          <w:bCs/>
          <w:color w:val="002060"/>
        </w:rPr>
      </w:pPr>
      <w:r w:rsidRPr="00EA471F">
        <w:rPr>
          <w:rFonts w:ascii="Cambria" w:hAnsi="Cambria"/>
          <w:b/>
          <w:bCs/>
          <w:color w:val="002060"/>
        </w:rPr>
        <w:t>Zapewniamy, że w jakości naszych działań d</w:t>
      </w:r>
      <w:r>
        <w:rPr>
          <w:rFonts w:ascii="Cambria" w:hAnsi="Cambria"/>
          <w:b/>
          <w:bCs/>
          <w:color w:val="002060"/>
        </w:rPr>
        <w:t xml:space="preserve">ążymy do doskonałości, a naszym </w:t>
      </w:r>
      <w:r w:rsidRPr="00EA471F">
        <w:rPr>
          <w:rFonts w:ascii="Cambria" w:hAnsi="Cambria"/>
          <w:b/>
          <w:bCs/>
          <w:color w:val="002060"/>
        </w:rPr>
        <w:t>priorytetem jest zdrowie i dobro pacjenta.</w:t>
      </w:r>
    </w:p>
    <w:p w:rsidR="00EA471F" w:rsidRPr="00EA471F" w:rsidRDefault="00EA471F" w:rsidP="00EA471F">
      <w:pPr>
        <w:pStyle w:val="Tekstpodstawowy2"/>
        <w:spacing w:line="360" w:lineRule="auto"/>
        <w:jc w:val="center"/>
        <w:rPr>
          <w:rFonts w:ascii="Cambria" w:hAnsi="Cambria"/>
          <w:b/>
          <w:bCs/>
          <w:color w:val="002060"/>
        </w:rPr>
      </w:pPr>
      <w:r w:rsidRPr="00EA471F">
        <w:rPr>
          <w:rFonts w:ascii="Cambria" w:hAnsi="Cambria"/>
          <w:b/>
          <w:bCs/>
          <w:color w:val="002060"/>
        </w:rPr>
        <w:t>Zobowiązujemy  się do maksymalnego zaangażowania w realizację ustaleń wynikających</w:t>
      </w:r>
      <w:r>
        <w:rPr>
          <w:rFonts w:ascii="Cambria" w:hAnsi="Cambria"/>
          <w:b/>
          <w:bCs/>
          <w:color w:val="002060"/>
        </w:rPr>
        <w:t xml:space="preserve"> </w:t>
      </w:r>
      <w:r w:rsidRPr="00EA471F">
        <w:rPr>
          <w:rFonts w:ascii="Cambria" w:hAnsi="Cambria"/>
          <w:b/>
          <w:bCs/>
          <w:color w:val="002060"/>
        </w:rPr>
        <w:t>z wdrożonego Zintegrowanego Systemu Zarządzania.</w:t>
      </w:r>
    </w:p>
    <w:p w:rsidR="00EA471F" w:rsidRPr="00EA471F" w:rsidRDefault="00EA471F" w:rsidP="00EA471F">
      <w:pPr>
        <w:pStyle w:val="Tekstpodstawowy2"/>
        <w:tabs>
          <w:tab w:val="left" w:pos="1134"/>
        </w:tabs>
        <w:spacing w:line="360" w:lineRule="auto"/>
        <w:jc w:val="center"/>
        <w:rPr>
          <w:rFonts w:ascii="Cambria" w:hAnsi="Cambria"/>
          <w:b/>
          <w:bCs/>
          <w:color w:val="002060"/>
        </w:rPr>
      </w:pPr>
      <w:r w:rsidRPr="00EA471F">
        <w:rPr>
          <w:rFonts w:ascii="Cambria" w:hAnsi="Cambria"/>
          <w:b/>
          <w:bCs/>
          <w:color w:val="002060"/>
        </w:rPr>
        <w:t>Ciągłe doskonalenie jest integralną częścią kultury Szpitala</w:t>
      </w:r>
      <w:r>
        <w:rPr>
          <w:rFonts w:ascii="Cambria" w:hAnsi="Cambria"/>
          <w:b/>
          <w:bCs/>
          <w:color w:val="002060"/>
        </w:rPr>
        <w:t xml:space="preserve">, a polityka jakości i polityka </w:t>
      </w:r>
      <w:r w:rsidRPr="00EA471F">
        <w:rPr>
          <w:rFonts w:ascii="Cambria" w:hAnsi="Cambria"/>
          <w:b/>
          <w:bCs/>
          <w:color w:val="002060"/>
        </w:rPr>
        <w:t>środowiskowa jest realizowana poprzez aktywne uczestnictwo wszystkich pracowników Szpitala.</w:t>
      </w:r>
    </w:p>
    <w:p w:rsidR="00EA471F" w:rsidRDefault="00EA471F" w:rsidP="008E171B">
      <w:pPr>
        <w:jc w:val="center"/>
        <w:rPr>
          <w:rFonts w:ascii="Cambria" w:hAnsi="Cambria"/>
          <w:b/>
          <w:i/>
        </w:rPr>
      </w:pPr>
    </w:p>
    <w:p w:rsidR="00EA471F" w:rsidRDefault="00EA471F" w:rsidP="008E171B">
      <w:pPr>
        <w:spacing w:line="360" w:lineRule="auto"/>
        <w:rPr>
          <w:rFonts w:ascii="Cambria" w:hAnsi="Cambria"/>
        </w:rPr>
      </w:pPr>
      <w:r>
        <w:rPr>
          <w:rFonts w:ascii="Cambria" w:hAnsi="Cambria"/>
        </w:rPr>
        <w:t xml:space="preserve">Szpital posiada </w:t>
      </w:r>
      <w:r w:rsidRPr="00416BAB">
        <w:rPr>
          <w:rFonts w:ascii="Cambria" w:hAnsi="Cambria"/>
        </w:rPr>
        <w:t>Certyfikat Akredytacyjny Centrum Monitorowania Jakości (CMJ) w Ochronie Zdrowia</w:t>
      </w:r>
      <w:r>
        <w:rPr>
          <w:rFonts w:ascii="Cambria" w:hAnsi="Cambria"/>
        </w:rPr>
        <w:t xml:space="preserve">. </w:t>
      </w:r>
      <w:r w:rsidRPr="00416BAB">
        <w:rPr>
          <w:rFonts w:ascii="Cambria" w:hAnsi="Cambria"/>
        </w:rPr>
        <w:t xml:space="preserve">Stawia to go w elitarnym gronie jednostek, których kompetencje do świadczenia opieki o wysokiej jakości zostały potwierdzone w sposób obiektywny. Certyfikat jest dowodem </w:t>
      </w:r>
      <w:r w:rsidRPr="00416BAB">
        <w:rPr>
          <w:rFonts w:ascii="Cambria" w:hAnsi="Cambria"/>
        </w:rPr>
        <w:lastRenderedPageBreak/>
        <w:t>na to, że Szpital Miejski św. Jana Pawła II w Elblągu świadczy usługi medyczne na najwyższym poziomie.</w:t>
      </w:r>
    </w:p>
    <w:p w:rsidR="00C90C2D" w:rsidRPr="00CE7D2D" w:rsidRDefault="00C90C2D" w:rsidP="008E171B">
      <w:pPr>
        <w:spacing w:line="360" w:lineRule="auto"/>
        <w:rPr>
          <w:rFonts w:ascii="Cambria" w:hAnsi="Cambria"/>
        </w:rPr>
      </w:pPr>
    </w:p>
    <w:p w:rsidR="00C90C2D" w:rsidRPr="00044D8C" w:rsidRDefault="008E171B" w:rsidP="00FF4313">
      <w:pPr>
        <w:spacing w:line="360" w:lineRule="auto"/>
        <w:rPr>
          <w:rFonts w:ascii="Cambria" w:hAnsi="Cambria"/>
          <w:b/>
          <w:color w:val="000000"/>
        </w:rPr>
      </w:pPr>
      <w:r w:rsidRPr="00044D8C">
        <w:rPr>
          <w:rFonts w:ascii="Cambria" w:hAnsi="Cambria"/>
          <w:b/>
          <w:color w:val="000000"/>
        </w:rPr>
        <w:t>Główny cel strategiczny (Wizja)</w:t>
      </w:r>
    </w:p>
    <w:p w:rsidR="00F87E96" w:rsidRDefault="00AD7268" w:rsidP="00AD7268">
      <w:pPr>
        <w:spacing w:line="360" w:lineRule="auto"/>
        <w:ind w:left="284"/>
        <w:jc w:val="center"/>
        <w:rPr>
          <w:rFonts w:ascii="Cambria" w:hAnsi="Cambria"/>
          <w:b/>
          <w:color w:val="000000"/>
        </w:rPr>
      </w:pPr>
      <w:r w:rsidRPr="00044D8C">
        <w:rPr>
          <w:rFonts w:ascii="Cambria" w:hAnsi="Cambria"/>
          <w:b/>
          <w:color w:val="000000"/>
        </w:rPr>
        <w:t xml:space="preserve">Nadrzędnym  celem </w:t>
      </w:r>
      <w:r w:rsidR="008A1CB2" w:rsidRPr="00044D8C">
        <w:rPr>
          <w:rFonts w:ascii="Cambria" w:hAnsi="Cambria" w:cs="Tahoma"/>
          <w:b/>
          <w:color w:val="000000"/>
        </w:rPr>
        <w:t>Szpitala Miejskiego św. Jana Pawła II</w:t>
      </w:r>
      <w:r w:rsidRPr="00044D8C">
        <w:rPr>
          <w:rFonts w:ascii="Cambria" w:hAnsi="Cambria" w:cs="Tahoma"/>
          <w:b/>
          <w:color w:val="000000"/>
        </w:rPr>
        <w:t xml:space="preserve">  w Elblągu  </w:t>
      </w:r>
      <w:r w:rsidR="00F87E96">
        <w:rPr>
          <w:rFonts w:ascii="Cambria" w:hAnsi="Cambria"/>
          <w:b/>
          <w:color w:val="000000"/>
        </w:rPr>
        <w:t>jest poprawa</w:t>
      </w:r>
    </w:p>
    <w:p w:rsidR="0082777D" w:rsidRPr="00044D8C" w:rsidRDefault="00AD7268" w:rsidP="00F87E96">
      <w:pPr>
        <w:spacing w:line="360" w:lineRule="auto"/>
        <w:ind w:left="284"/>
        <w:rPr>
          <w:rFonts w:ascii="Cambria" w:hAnsi="Cambria"/>
          <w:b/>
          <w:color w:val="000000"/>
        </w:rPr>
      </w:pPr>
      <w:r w:rsidRPr="00044D8C">
        <w:rPr>
          <w:rFonts w:ascii="Cambria" w:hAnsi="Cambria"/>
          <w:b/>
          <w:color w:val="000000"/>
        </w:rPr>
        <w:t>jakości opieki medycznej</w:t>
      </w:r>
      <w:r w:rsidR="00F87E96">
        <w:rPr>
          <w:rFonts w:ascii="Cambria" w:hAnsi="Cambria"/>
          <w:b/>
          <w:color w:val="000000"/>
        </w:rPr>
        <w:t xml:space="preserve"> </w:t>
      </w:r>
      <w:r w:rsidRPr="00044D8C">
        <w:rPr>
          <w:rFonts w:ascii="Cambria" w:hAnsi="Cambria"/>
          <w:b/>
          <w:color w:val="000000"/>
        </w:rPr>
        <w:t>oraz innych czynników wpływających na renomę placówki.</w:t>
      </w:r>
    </w:p>
    <w:p w:rsidR="00B7714F" w:rsidRPr="00044D8C" w:rsidRDefault="006E1266" w:rsidP="00FE33BD">
      <w:pPr>
        <w:tabs>
          <w:tab w:val="left" w:pos="709"/>
        </w:tabs>
        <w:spacing w:line="360" w:lineRule="auto"/>
        <w:ind w:firstLine="709"/>
        <w:jc w:val="both"/>
        <w:rPr>
          <w:rFonts w:ascii="Cambria" w:hAnsi="Cambria"/>
          <w:b/>
          <w:color w:val="000000"/>
        </w:rPr>
      </w:pPr>
      <w:r w:rsidRPr="00044D8C">
        <w:rPr>
          <w:rFonts w:ascii="Cambria" w:hAnsi="Cambria"/>
          <w:color w:val="000000"/>
        </w:rPr>
        <w:t>Wizja strategiczna</w:t>
      </w:r>
      <w:r w:rsidR="00B7714F" w:rsidRPr="00044D8C">
        <w:rPr>
          <w:rFonts w:ascii="Cambria" w:hAnsi="Cambria"/>
          <w:color w:val="000000"/>
        </w:rPr>
        <w:t xml:space="preserve"> to wspólnie opracowany obraz przyszłego stanu Szpitala oraz jego usytuowanie na rynku i w otoczeniu.</w:t>
      </w:r>
      <w:r w:rsidR="00FE33BD" w:rsidRPr="00044D8C">
        <w:rPr>
          <w:rFonts w:ascii="Cambria" w:hAnsi="Cambria"/>
          <w:color w:val="000000"/>
        </w:rPr>
        <w:t xml:space="preserve"> Szpital dokłada wszelkich starań w celu zapewnienia maksymalnej satysfakcji pacjentów.</w:t>
      </w:r>
    </w:p>
    <w:p w:rsidR="00BE21E1" w:rsidRDefault="00B7714F" w:rsidP="006E1266">
      <w:pPr>
        <w:spacing w:line="360" w:lineRule="auto"/>
        <w:jc w:val="both"/>
        <w:rPr>
          <w:rFonts w:ascii="Cambria" w:hAnsi="Cambria"/>
        </w:rPr>
      </w:pPr>
      <w:r w:rsidRPr="00044D8C">
        <w:rPr>
          <w:rFonts w:ascii="Cambria" w:hAnsi="Cambria"/>
          <w:color w:val="000000"/>
        </w:rPr>
        <w:t xml:space="preserve">Dla wypełnienia </w:t>
      </w:r>
      <w:r w:rsidR="00FE33BD" w:rsidRPr="00044D8C">
        <w:rPr>
          <w:rFonts w:ascii="Cambria" w:hAnsi="Cambria"/>
          <w:color w:val="000000"/>
        </w:rPr>
        <w:t xml:space="preserve">głównego celu strategicznego </w:t>
      </w:r>
      <w:r w:rsidRPr="00044D8C">
        <w:rPr>
          <w:rFonts w:ascii="Cambria" w:hAnsi="Cambria"/>
          <w:color w:val="000000"/>
        </w:rPr>
        <w:t xml:space="preserve">Dyrekcja </w:t>
      </w:r>
      <w:r w:rsidR="0029514D">
        <w:rPr>
          <w:rFonts w:ascii="Cambria" w:hAnsi="Cambria"/>
          <w:color w:val="000000"/>
        </w:rPr>
        <w:t>Szpitala Miejskiego ś</w:t>
      </w:r>
      <w:r w:rsidR="008A1CB2" w:rsidRPr="00044D8C">
        <w:rPr>
          <w:rFonts w:ascii="Cambria" w:hAnsi="Cambria"/>
          <w:color w:val="000000"/>
        </w:rPr>
        <w:t xml:space="preserve">w. Jana Pawła II </w:t>
      </w:r>
      <w:r w:rsidR="0029514D">
        <w:rPr>
          <w:rFonts w:ascii="Cambria" w:hAnsi="Cambria"/>
          <w:color w:val="000000"/>
        </w:rPr>
        <w:t xml:space="preserve"> </w:t>
      </w:r>
      <w:r w:rsidR="008A1CB2" w:rsidRPr="00044D8C">
        <w:rPr>
          <w:rFonts w:ascii="Cambria" w:hAnsi="Cambria"/>
          <w:color w:val="000000"/>
        </w:rPr>
        <w:t xml:space="preserve">w Elblągu </w:t>
      </w:r>
      <w:r w:rsidRPr="00044D8C">
        <w:rPr>
          <w:rFonts w:ascii="Cambria" w:hAnsi="Cambria"/>
          <w:color w:val="000000"/>
        </w:rPr>
        <w:t>wytyczyła skonkretyzowane cele, których realizacja odbywa się w oparciu o zasady zawarte</w:t>
      </w:r>
      <w:r w:rsidRPr="00904A3A">
        <w:rPr>
          <w:rFonts w:ascii="Cambria" w:hAnsi="Cambria"/>
        </w:rPr>
        <w:t xml:space="preserve"> w obowiązujących standardach i procedurach medycznych. </w:t>
      </w:r>
    </w:p>
    <w:p w:rsidR="006E1266" w:rsidRPr="00904A3A" w:rsidRDefault="006E1266" w:rsidP="006E1266">
      <w:pPr>
        <w:spacing w:line="360" w:lineRule="auto"/>
        <w:jc w:val="both"/>
        <w:rPr>
          <w:rFonts w:ascii="Calibri" w:hAnsi="Calibri"/>
        </w:rPr>
      </w:pPr>
      <w:r>
        <w:rPr>
          <w:rFonts w:ascii="Calibri" w:hAnsi="Calibri"/>
        </w:rPr>
        <w:t>Te</w:t>
      </w:r>
      <w:r w:rsidRPr="00904A3A">
        <w:rPr>
          <w:rFonts w:ascii="Calibri" w:hAnsi="Calibri"/>
        </w:rPr>
        <w:t xml:space="preserve"> cel</w:t>
      </w:r>
      <w:r>
        <w:rPr>
          <w:rFonts w:ascii="Calibri" w:hAnsi="Calibri"/>
        </w:rPr>
        <w:t>e</w:t>
      </w:r>
      <w:r w:rsidRPr="00904A3A">
        <w:rPr>
          <w:rFonts w:ascii="Calibri" w:hAnsi="Calibri"/>
        </w:rPr>
        <w:t xml:space="preserve"> </w:t>
      </w:r>
      <w:r>
        <w:rPr>
          <w:rFonts w:ascii="Calibri" w:hAnsi="Calibri"/>
        </w:rPr>
        <w:t>chcemy osiągać</w:t>
      </w:r>
      <w:r w:rsidRPr="00904A3A">
        <w:rPr>
          <w:rFonts w:ascii="Calibri" w:hAnsi="Calibri"/>
        </w:rPr>
        <w:t xml:space="preserve"> poprzez: </w:t>
      </w:r>
    </w:p>
    <w:p w:rsidR="006E1266" w:rsidRPr="00904A3A" w:rsidRDefault="006E1266" w:rsidP="007A5433">
      <w:pPr>
        <w:numPr>
          <w:ilvl w:val="0"/>
          <w:numId w:val="20"/>
        </w:numPr>
        <w:spacing w:line="360" w:lineRule="auto"/>
        <w:jc w:val="both"/>
        <w:rPr>
          <w:rFonts w:ascii="Calibri" w:hAnsi="Calibri"/>
        </w:rPr>
      </w:pPr>
      <w:r w:rsidRPr="006E1266">
        <w:rPr>
          <w:rFonts w:ascii="Calibri" w:hAnsi="Calibri"/>
        </w:rPr>
        <w:t>Z</w:t>
      </w:r>
      <w:r w:rsidRPr="00904A3A">
        <w:rPr>
          <w:rFonts w:ascii="Calibri" w:hAnsi="Calibri"/>
        </w:rPr>
        <w:t>apewnienie Pacjentom kompleksowej, sprawnej opieki odpowiadającej dobrej praktyce medycznej</w:t>
      </w:r>
      <w:r w:rsidRPr="006E1266">
        <w:rPr>
          <w:rFonts w:ascii="Calibri" w:hAnsi="Calibri"/>
        </w:rPr>
        <w:t>.</w:t>
      </w:r>
      <w:r w:rsidRPr="00904A3A">
        <w:rPr>
          <w:rFonts w:ascii="Calibri" w:hAnsi="Calibri"/>
        </w:rPr>
        <w:t xml:space="preserve"> </w:t>
      </w:r>
    </w:p>
    <w:p w:rsidR="006E1266" w:rsidRPr="006E1266" w:rsidRDefault="006E1266" w:rsidP="007A5433">
      <w:pPr>
        <w:numPr>
          <w:ilvl w:val="0"/>
          <w:numId w:val="20"/>
        </w:numPr>
        <w:spacing w:line="360" w:lineRule="auto"/>
        <w:jc w:val="both"/>
        <w:rPr>
          <w:rFonts w:ascii="Calibri" w:hAnsi="Calibri"/>
        </w:rPr>
      </w:pPr>
      <w:r w:rsidRPr="006E1266">
        <w:rPr>
          <w:rFonts w:ascii="Calibri" w:hAnsi="Calibri"/>
        </w:rPr>
        <w:t>S</w:t>
      </w:r>
      <w:r w:rsidRPr="00904A3A">
        <w:rPr>
          <w:rFonts w:ascii="Calibri" w:hAnsi="Calibri"/>
        </w:rPr>
        <w:t>tałe rozpoznawanie oczekiwań i problemów Pacjentów poprzez prowa</w:t>
      </w:r>
      <w:r w:rsidRPr="006E1266">
        <w:rPr>
          <w:rFonts w:ascii="Calibri" w:hAnsi="Calibri"/>
        </w:rPr>
        <w:t>dzenie "B</w:t>
      </w:r>
      <w:r w:rsidRPr="00904A3A">
        <w:rPr>
          <w:rFonts w:ascii="Calibri" w:hAnsi="Calibri"/>
        </w:rPr>
        <w:t>adania satysfakcji Pacjentów</w:t>
      </w:r>
      <w:r w:rsidRPr="006E1266">
        <w:rPr>
          <w:rFonts w:ascii="Calibri" w:hAnsi="Calibri"/>
        </w:rPr>
        <w:t>"</w:t>
      </w:r>
      <w:r w:rsidRPr="00904A3A">
        <w:rPr>
          <w:rFonts w:ascii="Calibri" w:hAnsi="Calibri"/>
        </w:rPr>
        <w:t xml:space="preserve"> podczas ich pobytu w Szpitalu</w:t>
      </w:r>
      <w:r w:rsidRPr="006E1266">
        <w:rPr>
          <w:rFonts w:ascii="Calibri" w:hAnsi="Calibri"/>
        </w:rPr>
        <w:t>.</w:t>
      </w:r>
      <w:r w:rsidRPr="00904A3A">
        <w:rPr>
          <w:rFonts w:ascii="Calibri" w:hAnsi="Calibri"/>
        </w:rPr>
        <w:t xml:space="preserve"> </w:t>
      </w:r>
    </w:p>
    <w:p w:rsidR="006E1266" w:rsidRPr="00904A3A" w:rsidRDefault="006E1266" w:rsidP="007A5433">
      <w:pPr>
        <w:numPr>
          <w:ilvl w:val="0"/>
          <w:numId w:val="20"/>
        </w:numPr>
        <w:spacing w:line="360" w:lineRule="auto"/>
        <w:jc w:val="both"/>
        <w:rPr>
          <w:rFonts w:ascii="Calibri" w:hAnsi="Calibri"/>
        </w:rPr>
      </w:pPr>
      <w:r w:rsidRPr="006E1266">
        <w:rPr>
          <w:rFonts w:ascii="Calibri" w:hAnsi="Calibri"/>
        </w:rPr>
        <w:t>K</w:t>
      </w:r>
      <w:r w:rsidRPr="00904A3A">
        <w:rPr>
          <w:rFonts w:ascii="Calibri" w:hAnsi="Calibri"/>
        </w:rPr>
        <w:t>ontynuację programu "Szpital bez bólu"</w:t>
      </w:r>
      <w:r w:rsidRPr="006E1266">
        <w:rPr>
          <w:rFonts w:ascii="Calibri" w:hAnsi="Calibri"/>
        </w:rPr>
        <w:t>.</w:t>
      </w:r>
      <w:r w:rsidRPr="00904A3A">
        <w:rPr>
          <w:rFonts w:ascii="Calibri" w:hAnsi="Calibri"/>
        </w:rPr>
        <w:t xml:space="preserve"> </w:t>
      </w:r>
    </w:p>
    <w:p w:rsidR="006E1266" w:rsidRPr="00904A3A" w:rsidRDefault="006E1266" w:rsidP="007A5433">
      <w:pPr>
        <w:numPr>
          <w:ilvl w:val="0"/>
          <w:numId w:val="20"/>
        </w:numPr>
        <w:spacing w:line="360" w:lineRule="auto"/>
        <w:jc w:val="both"/>
        <w:rPr>
          <w:rFonts w:ascii="Calibri" w:hAnsi="Calibri"/>
        </w:rPr>
      </w:pPr>
      <w:r w:rsidRPr="006E1266">
        <w:rPr>
          <w:rFonts w:ascii="Calibri" w:hAnsi="Calibri"/>
        </w:rPr>
        <w:t>Realizacj</w:t>
      </w:r>
      <w:r w:rsidR="00AD7268">
        <w:rPr>
          <w:rFonts w:ascii="Calibri" w:hAnsi="Calibri"/>
        </w:rPr>
        <w:t>ę</w:t>
      </w:r>
      <w:r w:rsidRPr="006E1266">
        <w:rPr>
          <w:rFonts w:ascii="Calibri" w:hAnsi="Calibri"/>
        </w:rPr>
        <w:t xml:space="preserve"> p</w:t>
      </w:r>
      <w:r w:rsidRPr="00904A3A">
        <w:rPr>
          <w:rFonts w:ascii="Calibri" w:hAnsi="Calibri"/>
        </w:rPr>
        <w:t>rogram</w:t>
      </w:r>
      <w:r w:rsidRPr="006E1266">
        <w:rPr>
          <w:rFonts w:ascii="Calibri" w:hAnsi="Calibri"/>
        </w:rPr>
        <w:t>u</w:t>
      </w:r>
      <w:r w:rsidRPr="00904A3A">
        <w:rPr>
          <w:rFonts w:ascii="Calibri" w:hAnsi="Calibri"/>
        </w:rPr>
        <w:t xml:space="preserve"> poprawy jakości opieki medycznej poprzez profilaktykę zakażeń</w:t>
      </w:r>
      <w:r w:rsidRPr="006E1266">
        <w:rPr>
          <w:rFonts w:ascii="Calibri" w:hAnsi="Calibri"/>
        </w:rPr>
        <w:t>.</w:t>
      </w:r>
      <w:r w:rsidRPr="00904A3A">
        <w:rPr>
          <w:rFonts w:ascii="Calibri" w:hAnsi="Calibri"/>
        </w:rPr>
        <w:t xml:space="preserve"> </w:t>
      </w:r>
    </w:p>
    <w:p w:rsidR="00E859A9" w:rsidRPr="00E859A9" w:rsidRDefault="006E1266" w:rsidP="007A5433">
      <w:pPr>
        <w:numPr>
          <w:ilvl w:val="0"/>
          <w:numId w:val="20"/>
        </w:numPr>
        <w:spacing w:line="360" w:lineRule="auto"/>
        <w:jc w:val="both"/>
        <w:rPr>
          <w:rFonts w:ascii="Calibri" w:hAnsi="Calibri"/>
        </w:rPr>
      </w:pPr>
      <w:r w:rsidRPr="006E1266">
        <w:rPr>
          <w:rFonts w:ascii="Calibri" w:hAnsi="Calibri"/>
        </w:rPr>
        <w:t>Realizacj</w:t>
      </w:r>
      <w:r w:rsidR="00AD7268">
        <w:rPr>
          <w:rFonts w:ascii="Calibri" w:hAnsi="Calibri"/>
        </w:rPr>
        <w:t>ę</w:t>
      </w:r>
      <w:r w:rsidRPr="006E1266">
        <w:rPr>
          <w:rFonts w:ascii="Calibri" w:hAnsi="Calibri"/>
        </w:rPr>
        <w:t xml:space="preserve"> p</w:t>
      </w:r>
      <w:r w:rsidRPr="00904A3A">
        <w:rPr>
          <w:rFonts w:ascii="Calibri" w:hAnsi="Calibri"/>
        </w:rPr>
        <w:t>rogram</w:t>
      </w:r>
      <w:r w:rsidRPr="006E1266">
        <w:rPr>
          <w:rFonts w:ascii="Calibri" w:hAnsi="Calibri"/>
        </w:rPr>
        <w:t>u</w:t>
      </w:r>
      <w:r w:rsidRPr="00904A3A">
        <w:rPr>
          <w:rFonts w:ascii="Calibri" w:hAnsi="Calibri"/>
        </w:rPr>
        <w:t xml:space="preserve"> bezpiecznej praktyki medycznej, zarządzania ryzykiem zdarzeń niepożądanych</w:t>
      </w:r>
      <w:r w:rsidRPr="006E1266">
        <w:rPr>
          <w:rFonts w:ascii="Calibri" w:hAnsi="Calibri"/>
        </w:rPr>
        <w:t>.</w:t>
      </w:r>
      <w:r w:rsidRPr="00904A3A">
        <w:rPr>
          <w:rFonts w:ascii="Calibri" w:hAnsi="Calibri"/>
        </w:rPr>
        <w:t xml:space="preserve"> </w:t>
      </w:r>
    </w:p>
    <w:p w:rsidR="006E1266" w:rsidRPr="006E1266" w:rsidRDefault="006E1266" w:rsidP="007A5433">
      <w:pPr>
        <w:numPr>
          <w:ilvl w:val="0"/>
          <w:numId w:val="20"/>
        </w:numPr>
        <w:spacing w:line="360" w:lineRule="auto"/>
        <w:jc w:val="both"/>
        <w:rPr>
          <w:rFonts w:ascii="Calibri" w:hAnsi="Calibri"/>
        </w:rPr>
      </w:pPr>
      <w:r w:rsidRPr="006E1266">
        <w:rPr>
          <w:rFonts w:ascii="Calibri" w:hAnsi="Calibri"/>
        </w:rPr>
        <w:t>P</w:t>
      </w:r>
      <w:r w:rsidRPr="00904A3A">
        <w:rPr>
          <w:rFonts w:ascii="Calibri" w:hAnsi="Calibri"/>
        </w:rPr>
        <w:t>rzestrzeganie Praw Pacjenta</w:t>
      </w:r>
      <w:r w:rsidRPr="006E1266">
        <w:rPr>
          <w:rFonts w:ascii="Calibri" w:hAnsi="Calibri"/>
        </w:rPr>
        <w:t>.</w:t>
      </w:r>
      <w:r w:rsidRPr="006E1266">
        <w:rPr>
          <w:rFonts w:ascii="Calibri" w:hAnsi="Calibri"/>
          <w:color w:val="333333"/>
          <w:sz w:val="17"/>
          <w:szCs w:val="17"/>
        </w:rPr>
        <w:t xml:space="preserve"> </w:t>
      </w:r>
    </w:p>
    <w:p w:rsidR="006E1266" w:rsidRPr="00FE33BD" w:rsidRDefault="006E1266" w:rsidP="007A5433">
      <w:pPr>
        <w:numPr>
          <w:ilvl w:val="0"/>
          <w:numId w:val="20"/>
        </w:numPr>
        <w:spacing w:line="360" w:lineRule="auto"/>
        <w:jc w:val="both"/>
        <w:rPr>
          <w:rFonts w:ascii="Calibri" w:hAnsi="Calibri"/>
          <w:spacing w:val="15"/>
        </w:rPr>
      </w:pPr>
      <w:r w:rsidRPr="00904A3A">
        <w:rPr>
          <w:rFonts w:ascii="Calibri" w:hAnsi="Calibri"/>
        </w:rPr>
        <w:t>Podnoszenie kwalifikacji personelu szpitala.</w:t>
      </w:r>
      <w:r w:rsidRPr="00FE33BD">
        <w:rPr>
          <w:rFonts w:ascii="Calibri" w:hAnsi="Calibri" w:cs="Tahoma"/>
          <w:color w:val="333333"/>
          <w:sz w:val="17"/>
          <w:szCs w:val="17"/>
        </w:rPr>
        <w:t xml:space="preserve"> </w:t>
      </w:r>
    </w:p>
    <w:p w:rsidR="006E1266" w:rsidRDefault="006E1266" w:rsidP="007A5433">
      <w:pPr>
        <w:numPr>
          <w:ilvl w:val="0"/>
          <w:numId w:val="20"/>
        </w:numPr>
        <w:spacing w:line="360" w:lineRule="auto"/>
        <w:jc w:val="both"/>
        <w:rPr>
          <w:rFonts w:ascii="Calibri" w:hAnsi="Calibri"/>
          <w:spacing w:val="15"/>
        </w:rPr>
      </w:pPr>
      <w:r w:rsidRPr="00904A3A">
        <w:rPr>
          <w:rFonts w:ascii="Calibri" w:hAnsi="Calibri" w:cs="Tahoma"/>
        </w:rPr>
        <w:t>Wprowadzanie nowych procedur medycznych.</w:t>
      </w:r>
      <w:r w:rsidRPr="006E1266">
        <w:rPr>
          <w:rFonts w:ascii="Tahoma" w:hAnsi="Tahoma" w:cs="Tahoma"/>
          <w:color w:val="333333"/>
          <w:sz w:val="17"/>
          <w:szCs w:val="17"/>
        </w:rPr>
        <w:t xml:space="preserve"> </w:t>
      </w:r>
    </w:p>
    <w:p w:rsidR="006E1266" w:rsidRDefault="006E1266" w:rsidP="007A5433">
      <w:pPr>
        <w:numPr>
          <w:ilvl w:val="0"/>
          <w:numId w:val="20"/>
        </w:numPr>
        <w:spacing w:line="360" w:lineRule="auto"/>
        <w:jc w:val="both"/>
        <w:rPr>
          <w:rFonts w:ascii="Calibri" w:hAnsi="Calibri"/>
          <w:spacing w:val="15"/>
        </w:rPr>
      </w:pPr>
      <w:r w:rsidRPr="006E1266">
        <w:rPr>
          <w:rFonts w:ascii="Cambria" w:hAnsi="Cambria" w:cs="Tahoma"/>
        </w:rPr>
        <w:t>Inicjowanie przedsięwzięć dla d</w:t>
      </w:r>
      <w:r w:rsidRPr="00904A3A">
        <w:rPr>
          <w:rFonts w:ascii="Cambria" w:hAnsi="Cambria" w:cs="Tahoma"/>
        </w:rPr>
        <w:t>ostosowani</w:t>
      </w:r>
      <w:r w:rsidRPr="006E1266">
        <w:rPr>
          <w:rFonts w:ascii="Cambria" w:hAnsi="Cambria" w:cs="Tahoma"/>
        </w:rPr>
        <w:t>a</w:t>
      </w:r>
      <w:r w:rsidRPr="00904A3A">
        <w:rPr>
          <w:rFonts w:ascii="Cambria" w:hAnsi="Cambria" w:cs="Tahoma"/>
        </w:rPr>
        <w:t xml:space="preserve"> pomieszczeń szpitalnych do obowią</w:t>
      </w:r>
      <w:r w:rsidRPr="006E1266">
        <w:rPr>
          <w:rFonts w:ascii="Cambria" w:hAnsi="Cambria" w:cs="Tahoma"/>
        </w:rPr>
        <w:t>zujących przepisów i standardów, z</w:t>
      </w:r>
      <w:r w:rsidRPr="00904A3A">
        <w:rPr>
          <w:rFonts w:ascii="Cambria" w:hAnsi="Cambria" w:cs="Tahoma"/>
        </w:rPr>
        <w:t>akup</w:t>
      </w:r>
      <w:r w:rsidRPr="006E1266">
        <w:rPr>
          <w:rFonts w:ascii="Cambria" w:hAnsi="Cambria" w:cs="Tahoma"/>
        </w:rPr>
        <w:t>u</w:t>
      </w:r>
      <w:r w:rsidRPr="00904A3A">
        <w:rPr>
          <w:rFonts w:ascii="Cambria" w:hAnsi="Cambria" w:cs="Tahoma"/>
        </w:rPr>
        <w:t xml:space="preserve"> nowego, specjalistycznego sprzętu.</w:t>
      </w:r>
    </w:p>
    <w:p w:rsidR="006E1266" w:rsidRPr="006E1266" w:rsidRDefault="006E1266" w:rsidP="007A5433">
      <w:pPr>
        <w:numPr>
          <w:ilvl w:val="0"/>
          <w:numId w:val="20"/>
        </w:numPr>
        <w:tabs>
          <w:tab w:val="left" w:pos="851"/>
          <w:tab w:val="left" w:pos="1418"/>
          <w:tab w:val="left" w:pos="1560"/>
        </w:tabs>
        <w:spacing w:line="360" w:lineRule="auto"/>
        <w:jc w:val="both"/>
        <w:rPr>
          <w:rFonts w:ascii="Calibri" w:hAnsi="Calibri"/>
          <w:spacing w:val="15"/>
        </w:rPr>
      </w:pPr>
      <w:r w:rsidRPr="00904A3A">
        <w:rPr>
          <w:rFonts w:ascii="Cambria" w:hAnsi="Cambria" w:cs="Tahoma"/>
        </w:rPr>
        <w:t>Pozyskiwanie nowych źródeł finansowania i efektywniejsze wykorzystywanie istniejących źródeł finansowania</w:t>
      </w:r>
      <w:r w:rsidR="00AD7268">
        <w:rPr>
          <w:rFonts w:ascii="Cambria" w:hAnsi="Cambria" w:cs="Tahoma"/>
        </w:rPr>
        <w:t>.</w:t>
      </w:r>
    </w:p>
    <w:p w:rsidR="00B922FF" w:rsidRDefault="00B7714F" w:rsidP="00AD7268">
      <w:pPr>
        <w:spacing w:line="360" w:lineRule="auto"/>
        <w:jc w:val="both"/>
        <w:rPr>
          <w:rFonts w:ascii="Cambria" w:hAnsi="Cambria"/>
        </w:rPr>
      </w:pPr>
      <w:r w:rsidRPr="00904A3A">
        <w:rPr>
          <w:rFonts w:ascii="Cambria" w:hAnsi="Cambria"/>
        </w:rPr>
        <w:t xml:space="preserve">Działalność kadry szpitalnej ukierunkowana jest </w:t>
      </w:r>
      <w:r w:rsidR="00FE33BD" w:rsidRPr="006E1266">
        <w:rPr>
          <w:rFonts w:ascii="Cambria" w:hAnsi="Cambria"/>
        </w:rPr>
        <w:t xml:space="preserve">na świadczenie usług medycznych </w:t>
      </w:r>
      <w:r w:rsidRPr="00904A3A">
        <w:rPr>
          <w:rFonts w:ascii="Cambria" w:hAnsi="Cambria"/>
        </w:rPr>
        <w:t>i pielęgnacyjnych o wysokiej jakości, przy równoczesnym wykorzystaniu najnowszych osiągnięć wiedzy medycznej wszystkich specjalistów w przebiegu ich pracy zawodowej. Wszyscy pracownicy Szpitala są zaangażowani w obserwację i ocenę procesów tworzących udzielanie świadczeń medycznych, ich modyfikowanie pod kątem optymalnej poprawy stanu zdrowia pacjenta, poprawy poziomu jako</w:t>
      </w:r>
      <w:r w:rsidR="00AD7268">
        <w:rPr>
          <w:rFonts w:ascii="Cambria" w:hAnsi="Cambria"/>
        </w:rPr>
        <w:t>ści i spełnienia jego oczekiwań.</w:t>
      </w:r>
    </w:p>
    <w:p w:rsidR="00873092" w:rsidRDefault="00873092" w:rsidP="00AD7268">
      <w:pPr>
        <w:spacing w:line="360" w:lineRule="auto"/>
        <w:jc w:val="both"/>
        <w:rPr>
          <w:rFonts w:ascii="Cambria" w:hAnsi="Cambria"/>
        </w:rPr>
      </w:pPr>
    </w:p>
    <w:p w:rsidR="00873092" w:rsidRPr="00AD7268" w:rsidRDefault="00873092" w:rsidP="00AD7268">
      <w:pPr>
        <w:spacing w:line="360" w:lineRule="auto"/>
        <w:jc w:val="both"/>
        <w:rPr>
          <w:rFonts w:ascii="Cambria" w:hAnsi="Cambria"/>
        </w:rPr>
      </w:pPr>
    </w:p>
    <w:p w:rsidR="00BC0354" w:rsidRPr="00BC06B5" w:rsidRDefault="00A41477" w:rsidP="007A5433">
      <w:pPr>
        <w:numPr>
          <w:ilvl w:val="0"/>
          <w:numId w:val="10"/>
        </w:numPr>
        <w:spacing w:line="360" w:lineRule="auto"/>
        <w:rPr>
          <w:rFonts w:ascii="Cambria" w:hAnsi="Cambria"/>
          <w:b/>
        </w:rPr>
      </w:pPr>
      <w:r w:rsidRPr="00BC06B5">
        <w:rPr>
          <w:rFonts w:ascii="Cambria" w:hAnsi="Cambria"/>
          <w:b/>
        </w:rPr>
        <w:t xml:space="preserve">Położenie geograficzne </w:t>
      </w:r>
    </w:p>
    <w:p w:rsidR="00A41477" w:rsidRPr="00044D8C" w:rsidRDefault="00A41477" w:rsidP="00A41477">
      <w:pPr>
        <w:rPr>
          <w:rFonts w:ascii="Cambria" w:hAnsi="Cambria"/>
          <w:b/>
          <w:color w:val="000000"/>
        </w:rPr>
      </w:pPr>
      <w:r w:rsidRPr="00044D8C">
        <w:rPr>
          <w:rFonts w:ascii="Cambria" w:hAnsi="Cambria"/>
          <w:b/>
          <w:color w:val="000000"/>
        </w:rPr>
        <w:t xml:space="preserve">Lokalizacja </w:t>
      </w:r>
      <w:r w:rsidR="008A1CB2" w:rsidRPr="00044D8C">
        <w:rPr>
          <w:rFonts w:ascii="Cambria" w:hAnsi="Cambria"/>
          <w:b/>
          <w:color w:val="000000"/>
        </w:rPr>
        <w:t>Szpitala Miejskiego Św. Jana Pawła II w Elblągu</w:t>
      </w:r>
      <w:r w:rsidRPr="00044D8C">
        <w:rPr>
          <w:rFonts w:ascii="Cambria" w:hAnsi="Cambria"/>
          <w:b/>
          <w:color w:val="000000"/>
        </w:rPr>
        <w:t>.</w:t>
      </w:r>
    </w:p>
    <w:p w:rsidR="00A41477" w:rsidRPr="00A41477" w:rsidRDefault="00A41477" w:rsidP="00A41477">
      <w:pPr>
        <w:rPr>
          <w:rFonts w:ascii="Cambria" w:hAnsi="Cambria"/>
        </w:rPr>
      </w:pPr>
      <w:r w:rsidRPr="00A41477">
        <w:rPr>
          <w:rFonts w:ascii="Cambria" w:hAnsi="Cambria"/>
        </w:rPr>
        <w:t>Województwo: Warmińsko – Mazurskie</w:t>
      </w:r>
    </w:p>
    <w:p w:rsidR="00A41477" w:rsidRPr="00A41477" w:rsidRDefault="00A41477" w:rsidP="00A41477">
      <w:pPr>
        <w:rPr>
          <w:rFonts w:ascii="Cambria" w:hAnsi="Cambria"/>
        </w:rPr>
      </w:pPr>
      <w:r w:rsidRPr="00A41477">
        <w:rPr>
          <w:rFonts w:ascii="Cambria" w:hAnsi="Cambria"/>
        </w:rPr>
        <w:t>Powiat: Elbląski</w:t>
      </w:r>
    </w:p>
    <w:p w:rsidR="00A41477" w:rsidRPr="00A41477" w:rsidRDefault="00A41477" w:rsidP="00A41477">
      <w:pPr>
        <w:rPr>
          <w:rFonts w:ascii="Cambria" w:hAnsi="Cambria"/>
        </w:rPr>
      </w:pPr>
      <w:r w:rsidRPr="00A41477">
        <w:rPr>
          <w:rFonts w:ascii="Cambria" w:hAnsi="Cambria"/>
        </w:rPr>
        <w:t>Gmina: Miejska Elbląg</w:t>
      </w:r>
    </w:p>
    <w:p w:rsidR="00A41477" w:rsidRPr="00A41477" w:rsidRDefault="00A41477" w:rsidP="00A41477">
      <w:pPr>
        <w:rPr>
          <w:rFonts w:ascii="Cambria" w:hAnsi="Cambria"/>
        </w:rPr>
      </w:pPr>
      <w:r w:rsidRPr="00A41477">
        <w:rPr>
          <w:rFonts w:ascii="Cambria" w:hAnsi="Cambria"/>
        </w:rPr>
        <w:t>Miejscowość:  82-300 Elbląg</w:t>
      </w:r>
    </w:p>
    <w:p w:rsidR="00A41477" w:rsidRPr="00A41477" w:rsidRDefault="00A41477" w:rsidP="00A41477">
      <w:pPr>
        <w:rPr>
          <w:rFonts w:ascii="Cambria" w:hAnsi="Cambria"/>
        </w:rPr>
      </w:pPr>
      <w:r w:rsidRPr="00A41477">
        <w:rPr>
          <w:rFonts w:ascii="Cambria" w:hAnsi="Cambria"/>
        </w:rPr>
        <w:t>Ulica: Komeńskiego 35</w:t>
      </w:r>
    </w:p>
    <w:p w:rsidR="00A41477" w:rsidRDefault="00A41477" w:rsidP="00A41477">
      <w:pPr>
        <w:rPr>
          <w:i/>
          <w:sz w:val="20"/>
          <w:szCs w:val="20"/>
        </w:rPr>
      </w:pPr>
    </w:p>
    <w:p w:rsidR="00A41477" w:rsidRPr="00A41477" w:rsidRDefault="00A41477" w:rsidP="00A41477">
      <w:r w:rsidRPr="00934E25">
        <w:rPr>
          <w:i/>
          <w:sz w:val="20"/>
          <w:szCs w:val="20"/>
        </w:rPr>
        <w:t>źródło: Rocznik Statystyczny województwa warmińsko – mazurskiego, str. 87.</w:t>
      </w:r>
    </w:p>
    <w:p w:rsidR="00A41477" w:rsidRDefault="00527DA2" w:rsidP="00A41477">
      <w:pPr>
        <w:jc w:val="center"/>
        <w:rPr>
          <w:i/>
          <w:sz w:val="20"/>
          <w:szCs w:val="20"/>
        </w:rPr>
      </w:pPr>
      <w:r>
        <w:rPr>
          <w:noProof/>
        </w:rPr>
        <w:drawing>
          <wp:anchor distT="0" distB="0" distL="114300" distR="114300" simplePos="0" relativeHeight="251644928" behindDoc="1" locked="0" layoutInCell="1" allowOverlap="1">
            <wp:simplePos x="0" y="0"/>
            <wp:positionH relativeFrom="column">
              <wp:posOffset>454660</wp:posOffset>
            </wp:positionH>
            <wp:positionV relativeFrom="paragraph">
              <wp:posOffset>135890</wp:posOffset>
            </wp:positionV>
            <wp:extent cx="5093970" cy="3213100"/>
            <wp:effectExtent l="19050" t="0" r="0" b="0"/>
            <wp:wrapNone/>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a:stretch>
                      <a:fillRect/>
                    </a:stretch>
                  </pic:blipFill>
                  <pic:spPr bwMode="auto">
                    <a:xfrm>
                      <a:off x="0" y="0"/>
                      <a:ext cx="5093970" cy="3213100"/>
                    </a:xfrm>
                    <a:prstGeom prst="rect">
                      <a:avLst/>
                    </a:prstGeom>
                    <a:noFill/>
                    <a:ln w="9525">
                      <a:noFill/>
                      <a:miter lim="800000"/>
                      <a:headEnd/>
                      <a:tailEnd/>
                    </a:ln>
                  </pic:spPr>
                </pic:pic>
              </a:graphicData>
            </a:graphic>
          </wp:anchor>
        </w:drawing>
      </w:r>
    </w:p>
    <w:p w:rsidR="00A41477" w:rsidRPr="00934E25" w:rsidRDefault="00A41477" w:rsidP="00A41477">
      <w:pPr>
        <w:jc w:val="center"/>
        <w:rPr>
          <w:i/>
          <w:sz w:val="20"/>
          <w:szCs w:val="20"/>
        </w:rPr>
      </w:pPr>
    </w:p>
    <w:p w:rsidR="00A41477" w:rsidRDefault="00A41477" w:rsidP="00A41477"/>
    <w:p w:rsidR="00A41477" w:rsidRDefault="00A41477" w:rsidP="00A41477">
      <w:pPr>
        <w:jc w:val="center"/>
        <w:rPr>
          <w:sz w:val="20"/>
          <w:szCs w:val="20"/>
        </w:rPr>
      </w:pPr>
    </w:p>
    <w:p w:rsidR="00A41477" w:rsidRDefault="00A41477" w:rsidP="00A41477">
      <w:pPr>
        <w:rPr>
          <w:sz w:val="20"/>
          <w:szCs w:val="20"/>
        </w:rPr>
      </w:pPr>
    </w:p>
    <w:p w:rsidR="00A41477" w:rsidRDefault="00A41477" w:rsidP="00A41477">
      <w:pPr>
        <w:rPr>
          <w:sz w:val="20"/>
          <w:szCs w:val="20"/>
        </w:rPr>
      </w:pPr>
    </w:p>
    <w:p w:rsidR="00A41477" w:rsidRDefault="00A41477" w:rsidP="00A41477">
      <w:pPr>
        <w:rPr>
          <w:sz w:val="20"/>
          <w:szCs w:val="20"/>
        </w:rPr>
      </w:pPr>
    </w:p>
    <w:p w:rsidR="00A41477" w:rsidRDefault="00A41477" w:rsidP="00A41477">
      <w:pPr>
        <w:rPr>
          <w:sz w:val="20"/>
          <w:szCs w:val="20"/>
        </w:rPr>
      </w:pPr>
    </w:p>
    <w:p w:rsidR="00A41477" w:rsidRDefault="00A41477" w:rsidP="00A41477">
      <w:pPr>
        <w:rPr>
          <w:sz w:val="20"/>
          <w:szCs w:val="20"/>
        </w:rPr>
      </w:pPr>
    </w:p>
    <w:p w:rsidR="00A41477" w:rsidRDefault="00A41477" w:rsidP="00A41477">
      <w:pPr>
        <w:rPr>
          <w:sz w:val="20"/>
          <w:szCs w:val="20"/>
        </w:rPr>
      </w:pPr>
    </w:p>
    <w:p w:rsidR="00A41477" w:rsidRDefault="00A41477" w:rsidP="00A41477">
      <w:pPr>
        <w:rPr>
          <w:sz w:val="20"/>
          <w:szCs w:val="20"/>
        </w:rPr>
      </w:pPr>
    </w:p>
    <w:p w:rsidR="00A41477" w:rsidRDefault="00A41477" w:rsidP="00A41477">
      <w:pPr>
        <w:rPr>
          <w:sz w:val="20"/>
          <w:szCs w:val="20"/>
        </w:rPr>
      </w:pPr>
    </w:p>
    <w:p w:rsidR="00A41477" w:rsidRDefault="00A41477" w:rsidP="00A41477">
      <w:pPr>
        <w:rPr>
          <w:sz w:val="20"/>
          <w:szCs w:val="20"/>
        </w:rPr>
      </w:pPr>
    </w:p>
    <w:p w:rsidR="00A41477" w:rsidRDefault="00A41477" w:rsidP="00A41477">
      <w:pPr>
        <w:rPr>
          <w:sz w:val="20"/>
          <w:szCs w:val="20"/>
        </w:rPr>
      </w:pPr>
    </w:p>
    <w:p w:rsidR="00A41477" w:rsidRDefault="00A41477" w:rsidP="00A41477">
      <w:pPr>
        <w:rPr>
          <w:sz w:val="20"/>
          <w:szCs w:val="20"/>
        </w:rPr>
      </w:pPr>
    </w:p>
    <w:p w:rsidR="00A41477" w:rsidRDefault="00A41477" w:rsidP="00A41477">
      <w:pPr>
        <w:rPr>
          <w:sz w:val="20"/>
          <w:szCs w:val="20"/>
        </w:rPr>
      </w:pPr>
    </w:p>
    <w:p w:rsidR="00A41477" w:rsidRDefault="00A41477" w:rsidP="00A41477">
      <w:pPr>
        <w:rPr>
          <w:sz w:val="20"/>
          <w:szCs w:val="20"/>
        </w:rPr>
      </w:pPr>
    </w:p>
    <w:p w:rsidR="00A41477" w:rsidRDefault="00A41477" w:rsidP="00A41477">
      <w:pPr>
        <w:rPr>
          <w:sz w:val="20"/>
          <w:szCs w:val="20"/>
        </w:rPr>
      </w:pPr>
    </w:p>
    <w:p w:rsidR="00A41477" w:rsidRDefault="00A41477" w:rsidP="00A41477">
      <w:pPr>
        <w:rPr>
          <w:sz w:val="20"/>
          <w:szCs w:val="20"/>
        </w:rPr>
      </w:pPr>
    </w:p>
    <w:p w:rsidR="00A41477" w:rsidRDefault="00A41477" w:rsidP="00A41477">
      <w:pPr>
        <w:rPr>
          <w:sz w:val="20"/>
          <w:szCs w:val="20"/>
        </w:rPr>
      </w:pPr>
    </w:p>
    <w:p w:rsidR="00A41477" w:rsidRDefault="00A41477" w:rsidP="00A41477">
      <w:pPr>
        <w:rPr>
          <w:sz w:val="20"/>
          <w:szCs w:val="20"/>
        </w:rPr>
      </w:pPr>
    </w:p>
    <w:p w:rsidR="00A41477" w:rsidRDefault="00A41477" w:rsidP="00A41477">
      <w:pPr>
        <w:rPr>
          <w:sz w:val="20"/>
          <w:szCs w:val="20"/>
        </w:rPr>
      </w:pPr>
    </w:p>
    <w:p w:rsidR="00A41477" w:rsidRDefault="00A41477" w:rsidP="00A41477">
      <w:pPr>
        <w:rPr>
          <w:sz w:val="20"/>
          <w:szCs w:val="20"/>
        </w:rPr>
      </w:pPr>
    </w:p>
    <w:p w:rsidR="00B922FF" w:rsidRDefault="00B922FF" w:rsidP="0065093E">
      <w:pPr>
        <w:pStyle w:val="Default"/>
        <w:spacing w:line="360" w:lineRule="auto"/>
        <w:ind w:firstLine="708"/>
        <w:jc w:val="both"/>
        <w:rPr>
          <w:rFonts w:ascii="Cambria" w:hAnsi="Cambria"/>
        </w:rPr>
      </w:pPr>
    </w:p>
    <w:p w:rsidR="008E4891" w:rsidRPr="0029677D" w:rsidRDefault="0065093E" w:rsidP="0065093E">
      <w:pPr>
        <w:pStyle w:val="Default"/>
        <w:spacing w:line="360" w:lineRule="auto"/>
        <w:ind w:firstLine="708"/>
        <w:jc w:val="both"/>
        <w:rPr>
          <w:rFonts w:ascii="Times New Roman" w:hAnsi="Times New Roman"/>
        </w:rPr>
      </w:pPr>
      <w:r w:rsidRPr="0029677D">
        <w:rPr>
          <w:rFonts w:ascii="Times New Roman" w:hAnsi="Times New Roman"/>
        </w:rPr>
        <w:t xml:space="preserve">Elbląg  to miasto położone u ujścia rzeki Elbląg do Zalewu Wiślanego, na styku dwóch krain geograficznych: Żuław Wiślanych (na południe i zachód od Elbląga) i Wysoczyzny Elbląskiej (na północ i wschód od miasta). Miasto zostało założone w 1237 roku przez Zakon Krzyżacki, a prawa miejskie zyskało w 1246. Na przestrzeni dziejów kilkakrotnie zmieniało przynależność państwową (Państwo Zakonu Krzyżackiego, Polska, Prusy, Niemcy). </w:t>
      </w:r>
    </w:p>
    <w:p w:rsidR="008E4891" w:rsidRPr="00044D8C" w:rsidRDefault="008E4891" w:rsidP="0065093E">
      <w:pPr>
        <w:pStyle w:val="Default"/>
        <w:spacing w:line="360" w:lineRule="auto"/>
        <w:ind w:firstLine="708"/>
        <w:jc w:val="both"/>
        <w:rPr>
          <w:rFonts w:ascii="Times New Roman" w:hAnsi="Times New Roman"/>
        </w:rPr>
      </w:pPr>
      <w:r w:rsidRPr="00044D8C">
        <w:rPr>
          <w:rFonts w:ascii="Times New Roman" w:hAnsi="Times New Roman"/>
        </w:rPr>
        <w:t xml:space="preserve">W przeciągu XV i XVI wieku Elbląg był jednym z większych polskich miast obok Wrocławia, Krakowa, Gdańska, Torunia, Poznania, Warszawy i Lublina. Elbląg był miastem stabilnym i bardzo aktywnym gospodarczo, co czyniło go atrakcyjnym ośrodkiem. Wiek XV i XVI to napływ bogatej ludności pochodzenia holenderskiego, angielskiego i szkockiego. Większość </w:t>
      </w:r>
      <w:r w:rsidR="00A438DA">
        <w:rPr>
          <w:rFonts w:ascii="Times New Roman" w:hAnsi="Times New Roman"/>
        </w:rPr>
        <w:t xml:space="preserve">                  </w:t>
      </w:r>
      <w:r w:rsidRPr="00044D8C">
        <w:rPr>
          <w:rFonts w:ascii="Times New Roman" w:hAnsi="Times New Roman"/>
        </w:rPr>
        <w:t xml:space="preserve">w mieście stanowili jednak Niemcy i Polacy. Pojawienie się w Elblągu ludności pochodzenia holenderskiego to następstwo masowej emigracji z Holandii, spowodowanej przeludnieniem </w:t>
      </w:r>
      <w:r w:rsidR="00A438DA">
        <w:rPr>
          <w:rFonts w:ascii="Times New Roman" w:hAnsi="Times New Roman"/>
        </w:rPr>
        <w:t xml:space="preserve">                        </w:t>
      </w:r>
      <w:r w:rsidRPr="00044D8C">
        <w:rPr>
          <w:rFonts w:ascii="Times New Roman" w:hAnsi="Times New Roman"/>
        </w:rPr>
        <w:t>i krwawymi prześladowaniami religijnymi. Anabaptyści, późniejsi menonici, byli niezbyt mile widziani w miastach, dlatego osiedlali się na terenach wiejskich, nieopodal Elbląga.</w:t>
      </w:r>
    </w:p>
    <w:p w:rsidR="0065093E" w:rsidRPr="00044D8C" w:rsidRDefault="0065093E" w:rsidP="0065093E">
      <w:pPr>
        <w:pStyle w:val="Default"/>
        <w:spacing w:line="360" w:lineRule="auto"/>
        <w:ind w:firstLine="708"/>
        <w:jc w:val="both"/>
        <w:rPr>
          <w:rFonts w:ascii="Times New Roman" w:hAnsi="Times New Roman"/>
        </w:rPr>
      </w:pPr>
      <w:r w:rsidRPr="00044D8C">
        <w:rPr>
          <w:rFonts w:ascii="Times New Roman" w:hAnsi="Times New Roman"/>
        </w:rPr>
        <w:t xml:space="preserve">Po 1945 roku </w:t>
      </w:r>
      <w:r w:rsidR="008E4891" w:rsidRPr="00044D8C">
        <w:rPr>
          <w:rFonts w:ascii="Times New Roman" w:hAnsi="Times New Roman"/>
        </w:rPr>
        <w:t xml:space="preserve">miasto zostało </w:t>
      </w:r>
      <w:r w:rsidRPr="00044D8C">
        <w:rPr>
          <w:rFonts w:ascii="Times New Roman" w:hAnsi="Times New Roman"/>
        </w:rPr>
        <w:t>przyłączone do Polski</w:t>
      </w:r>
      <w:r w:rsidR="004C7910" w:rsidRPr="00044D8C">
        <w:rPr>
          <w:rFonts w:ascii="Times New Roman" w:hAnsi="Times New Roman"/>
        </w:rPr>
        <w:t xml:space="preserve">,  następstwem tego  w kolejnych latach był </w:t>
      </w:r>
      <w:r w:rsidR="008E4891" w:rsidRPr="00044D8C">
        <w:rPr>
          <w:rFonts w:ascii="Times New Roman" w:hAnsi="Times New Roman"/>
        </w:rPr>
        <w:t xml:space="preserve"> napływ ludności z innych rejonów kraju, głównie z terenów Polski południowo – wschodniej.</w:t>
      </w:r>
    </w:p>
    <w:p w:rsidR="0065093E" w:rsidRPr="0029677D" w:rsidRDefault="0065093E" w:rsidP="00D323F8">
      <w:pPr>
        <w:pStyle w:val="Default"/>
        <w:spacing w:line="360" w:lineRule="auto"/>
        <w:ind w:firstLine="708"/>
        <w:jc w:val="both"/>
        <w:rPr>
          <w:rFonts w:ascii="Times New Roman" w:hAnsi="Times New Roman"/>
        </w:rPr>
      </w:pPr>
      <w:r w:rsidRPr="0029677D">
        <w:rPr>
          <w:rFonts w:ascii="Times New Roman" w:hAnsi="Times New Roman"/>
        </w:rPr>
        <w:lastRenderedPageBreak/>
        <w:t xml:space="preserve">W latach 1945-1975 Elbląg wchodził w skład województwa gdańskiego, a w latach 1975-1998 pełnił funkcję stolicy województwa elbląskiego. Od 1999 roku przynależy do województwa warmińsko-mazurskiego i jest jednym z dwóch (obok Olsztyna) miast na prawach powiatu w tym regionie. Elbląg leży w północno-zachodniej części województwa tuż przy granicy z województwem pomorskim. Oddalony jest od stolicy województwa – Olsztyna – o ok.100 km (ok. </w:t>
      </w:r>
      <w:smartTag w:uri="urn:schemas-microsoft-com:office:smarttags" w:element="metricconverter">
        <w:smartTagPr>
          <w:attr w:name="ProductID" w:val="86 km"/>
        </w:smartTagPr>
        <w:r w:rsidRPr="0029677D">
          <w:rPr>
            <w:rFonts w:ascii="Times New Roman" w:hAnsi="Times New Roman"/>
          </w:rPr>
          <w:t>86 km</w:t>
        </w:r>
      </w:smartTag>
      <w:r w:rsidRPr="0029677D">
        <w:rPr>
          <w:rFonts w:ascii="Times New Roman" w:hAnsi="Times New Roman"/>
        </w:rPr>
        <w:t xml:space="preserve"> w linii prostej). Specyfiką położenia Elbląga jest to, że leży w pobliżu Aglomeracji Trójmiejskiej (Gdańsk – Sopot – Gdynia), od której oddalony jest o </w:t>
      </w:r>
      <w:smartTag w:uri="urn:schemas-microsoft-com:office:smarttags" w:element="metricconverter">
        <w:smartTagPr>
          <w:attr w:name="ProductID" w:val="60 km"/>
        </w:smartTagPr>
        <w:r w:rsidRPr="0029677D">
          <w:rPr>
            <w:rFonts w:ascii="Times New Roman" w:hAnsi="Times New Roman"/>
          </w:rPr>
          <w:t>60 km</w:t>
        </w:r>
      </w:smartTag>
      <w:r w:rsidRPr="0029677D">
        <w:rPr>
          <w:rFonts w:ascii="Times New Roman" w:hAnsi="Times New Roman"/>
        </w:rPr>
        <w:t>. Takie położenie</w:t>
      </w:r>
      <w:r w:rsidR="00D4137D" w:rsidRPr="0029677D">
        <w:rPr>
          <w:rFonts w:ascii="Times New Roman" w:hAnsi="Times New Roman"/>
        </w:rPr>
        <w:t xml:space="preserve"> </w:t>
      </w:r>
      <w:r w:rsidRPr="0029677D">
        <w:rPr>
          <w:rFonts w:ascii="Times New Roman" w:hAnsi="Times New Roman"/>
        </w:rPr>
        <w:t xml:space="preserve">miasta sprawia, że mimo powiązań administracyjnych z Olsztynem Elbląg posiada silniejsze związki gospodarcze i społeczne z Gdańskiem. </w:t>
      </w:r>
    </w:p>
    <w:p w:rsidR="0065093E" w:rsidRDefault="0065093E" w:rsidP="0065093E">
      <w:pPr>
        <w:spacing w:line="360" w:lineRule="auto"/>
        <w:ind w:firstLine="708"/>
        <w:jc w:val="both"/>
        <w:rPr>
          <w:color w:val="FF0000"/>
        </w:rPr>
      </w:pPr>
      <w:r w:rsidRPr="0029677D">
        <w:t xml:space="preserve">Miasto </w:t>
      </w:r>
      <w:r w:rsidRPr="00044D8C">
        <w:rPr>
          <w:color w:val="000000"/>
        </w:rPr>
        <w:t xml:space="preserve">znajduje się w pobliżu granicy państwowej Polski z obwodem kaliningradzkim Federacji Rosyjskiej (ok. </w:t>
      </w:r>
      <w:smartTag w:uri="urn:schemas-microsoft-com:office:smarttags" w:element="metricconverter">
        <w:smartTagPr>
          <w:attr w:name="ProductID" w:val="50 km"/>
        </w:smartTagPr>
        <w:r w:rsidRPr="00044D8C">
          <w:rPr>
            <w:color w:val="000000"/>
          </w:rPr>
          <w:t>50 km</w:t>
        </w:r>
      </w:smartTag>
      <w:r w:rsidRPr="00044D8C">
        <w:rPr>
          <w:color w:val="000000"/>
        </w:rPr>
        <w:t xml:space="preserve">). </w:t>
      </w:r>
      <w:r w:rsidR="00E719AA" w:rsidRPr="00044D8C">
        <w:rPr>
          <w:color w:val="000000"/>
        </w:rPr>
        <w:t>Fakt ten j</w:t>
      </w:r>
      <w:r w:rsidR="00416BAB" w:rsidRPr="00044D8C">
        <w:rPr>
          <w:color w:val="000000"/>
        </w:rPr>
        <w:t xml:space="preserve">est przesłanką do tego, że placówki ochrony zdrowia </w:t>
      </w:r>
      <w:r w:rsidR="00A438DA">
        <w:rPr>
          <w:color w:val="000000"/>
        </w:rPr>
        <w:t xml:space="preserve">                  </w:t>
      </w:r>
      <w:r w:rsidR="00416BAB" w:rsidRPr="00044D8C">
        <w:rPr>
          <w:color w:val="000000"/>
        </w:rPr>
        <w:t xml:space="preserve">w  mieście mogą  </w:t>
      </w:r>
      <w:r w:rsidR="006535EA" w:rsidRPr="00044D8C">
        <w:rPr>
          <w:color w:val="000000"/>
        </w:rPr>
        <w:t>być</w:t>
      </w:r>
      <w:r w:rsidRPr="00044D8C">
        <w:rPr>
          <w:color w:val="000000"/>
        </w:rPr>
        <w:t xml:space="preserve"> </w:t>
      </w:r>
      <w:r w:rsidRPr="0029514D">
        <w:rPr>
          <w:b/>
          <w:color w:val="000000"/>
          <w:u w:val="single"/>
        </w:rPr>
        <w:t xml:space="preserve">celem </w:t>
      </w:r>
      <w:r w:rsidR="00E719AA" w:rsidRPr="0029514D">
        <w:rPr>
          <w:b/>
          <w:color w:val="000000"/>
          <w:u w:val="single"/>
        </w:rPr>
        <w:t xml:space="preserve">turystyki zdrowotnej </w:t>
      </w:r>
      <w:r w:rsidRPr="0029514D">
        <w:rPr>
          <w:b/>
          <w:color w:val="000000"/>
          <w:u w:val="single"/>
        </w:rPr>
        <w:t>mieszkańców Obwodu Kaliningradzkiego</w:t>
      </w:r>
      <w:r w:rsidRPr="00044D8C">
        <w:rPr>
          <w:color w:val="000000"/>
        </w:rPr>
        <w:t>.</w:t>
      </w:r>
      <w:r w:rsidRPr="00416BAB">
        <w:rPr>
          <w:color w:val="FF0000"/>
        </w:rPr>
        <w:t xml:space="preserve"> </w:t>
      </w:r>
    </w:p>
    <w:p w:rsidR="0029514D" w:rsidRDefault="0029514D" w:rsidP="0065093E">
      <w:pPr>
        <w:spacing w:line="360" w:lineRule="auto"/>
        <w:ind w:firstLine="708"/>
        <w:jc w:val="both"/>
        <w:rPr>
          <w:color w:val="FF0000"/>
        </w:rPr>
      </w:pPr>
    </w:p>
    <w:p w:rsidR="00873092" w:rsidRPr="00416BAB" w:rsidRDefault="00873092" w:rsidP="0065093E">
      <w:pPr>
        <w:spacing w:line="360" w:lineRule="auto"/>
        <w:ind w:firstLine="708"/>
        <w:jc w:val="both"/>
        <w:rPr>
          <w:color w:val="FF0000"/>
        </w:rPr>
      </w:pPr>
    </w:p>
    <w:p w:rsidR="00A64644" w:rsidRDefault="00BC06B5" w:rsidP="007A5433">
      <w:pPr>
        <w:numPr>
          <w:ilvl w:val="0"/>
          <w:numId w:val="10"/>
        </w:numPr>
        <w:spacing w:line="480" w:lineRule="auto"/>
        <w:rPr>
          <w:rFonts w:ascii="Cambria" w:hAnsi="Cambria"/>
          <w:b/>
        </w:rPr>
      </w:pPr>
      <w:r w:rsidRPr="00BC06B5">
        <w:rPr>
          <w:rFonts w:ascii="Cambria" w:hAnsi="Cambria"/>
          <w:b/>
        </w:rPr>
        <w:t>Elbląg</w:t>
      </w:r>
      <w:r w:rsidR="008550CB">
        <w:rPr>
          <w:rFonts w:ascii="Cambria" w:hAnsi="Cambria"/>
          <w:b/>
        </w:rPr>
        <w:t xml:space="preserve"> i województwo warmińsko-mazurskie dane statystyczne.</w:t>
      </w:r>
    </w:p>
    <w:p w:rsidR="008550CB" w:rsidRDefault="008550CB" w:rsidP="008550CB">
      <w:pPr>
        <w:spacing w:line="360" w:lineRule="auto"/>
        <w:jc w:val="both"/>
        <w:rPr>
          <w:b/>
        </w:rPr>
      </w:pPr>
      <w:r w:rsidRPr="00863499">
        <w:rPr>
          <w:b/>
        </w:rPr>
        <w:t>Sytuacja społeczno – gospodarcza Województwa Warmińsko – Mazurskiego</w:t>
      </w:r>
    </w:p>
    <w:p w:rsidR="00D4137D" w:rsidRPr="00416BAB" w:rsidRDefault="00D4137D" w:rsidP="00D323F8">
      <w:pPr>
        <w:spacing w:line="360" w:lineRule="auto"/>
        <w:ind w:firstLine="708"/>
        <w:jc w:val="both"/>
      </w:pPr>
      <w:r w:rsidRPr="00416BAB">
        <w:t>Województwo warmińsko-mazurskie w końcu 2015 r. zamieszkiwało 1439,7 tys. mieszkańców, c</w:t>
      </w:r>
      <w:r w:rsidR="00D323F8" w:rsidRPr="00416BAB">
        <w:t>o stanowiło 3,7% ludności kraju</w:t>
      </w:r>
      <w:r w:rsidRPr="00416BAB">
        <w:t>. Liczba ludności w 2015</w:t>
      </w:r>
      <w:r w:rsidR="00D323F8" w:rsidRPr="00416BAB">
        <w:t xml:space="preserve"> </w:t>
      </w:r>
      <w:r w:rsidRPr="00416BAB">
        <w:t>r. w porównaniu do roku poprzedniego zmniejszyła się o 4292</w:t>
      </w:r>
      <w:r w:rsidR="00D323F8" w:rsidRPr="00416BAB">
        <w:t xml:space="preserve"> </w:t>
      </w:r>
      <w:r w:rsidRPr="00416BAB">
        <w:t>osoby, tj. o 0,3%. Również w kraju liczba ludności w tym czasie zmniejszyła się (o 41,4</w:t>
      </w:r>
      <w:r w:rsidR="00D323F8" w:rsidRPr="00416BAB">
        <w:t xml:space="preserve"> </w:t>
      </w:r>
      <w:r w:rsidRPr="00416BAB">
        <w:t xml:space="preserve">tys., tj. o 0,1%). Średnioroczne tempo ubytku ludności </w:t>
      </w:r>
      <w:r w:rsidR="00702174">
        <w:t xml:space="preserve">                                 </w:t>
      </w:r>
      <w:r w:rsidRPr="00416BAB">
        <w:t xml:space="preserve">w województwie wyniosło -0,30 wobec -0,11 w kraju, co oznacza, że na każde 10 tysięcy mieszkańców województwa ubyło 30 osób, a w kraju 11 osób. </w:t>
      </w:r>
    </w:p>
    <w:p w:rsidR="00D4137D" w:rsidRDefault="00D4137D" w:rsidP="00A438DA">
      <w:pPr>
        <w:spacing w:line="360" w:lineRule="auto"/>
        <w:ind w:firstLine="708"/>
        <w:jc w:val="both"/>
      </w:pPr>
      <w:r w:rsidRPr="00416BAB">
        <w:t>W regionie, podobnie jak w Polsce, zmniejszyła się liczba mieszkańców miast. Na koniec 2015 r. w miastach mieszkało 850,4 tys. osób (o 3,9 tys. mniej niż w 2014 r.). Liczba mieszkańców wsi wyniosła 589,3</w:t>
      </w:r>
      <w:r w:rsidR="00D323F8" w:rsidRPr="00416BAB">
        <w:t xml:space="preserve"> </w:t>
      </w:r>
      <w:r w:rsidRPr="00416BAB">
        <w:t>tys. i była o 0,4 tys. osób mniejsza niż rok wcześniej. Miasta skupiały 59,1% mieszkańców regionu (wskaźnik urbanizacji).W kraju wskaźnik ten wyniósł 60,3%. W 2015</w:t>
      </w:r>
      <w:r w:rsidR="00D323F8" w:rsidRPr="00416BAB">
        <w:t xml:space="preserve"> </w:t>
      </w:r>
      <w:r w:rsidRPr="00416BAB">
        <w:t>r. liczba kobiet była o 2,2</w:t>
      </w:r>
      <w:r w:rsidR="00D323F8" w:rsidRPr="00416BAB">
        <w:t xml:space="preserve"> </w:t>
      </w:r>
      <w:r w:rsidRPr="00416BAB">
        <w:t>tys. niższa niż rok wcześniej, nie zmienił się natomiast udział kobiet w ogólnej liczbie ludności i tak samo jak w 2014</w:t>
      </w:r>
      <w:r w:rsidR="00D323F8" w:rsidRPr="00416BAB">
        <w:t xml:space="preserve"> </w:t>
      </w:r>
      <w:r w:rsidRPr="00416BAB">
        <w:t>r. wyniósł 51,0%. Populacja kobiet w wieku rozrodczym</w:t>
      </w:r>
      <w:r w:rsidR="00702174">
        <w:t xml:space="preserve">   </w:t>
      </w:r>
      <w:r w:rsidRPr="00416BAB">
        <w:t xml:space="preserve"> (15–49 lat) zmniejszyła się o 1,0 %. Coraz mniejsza liczba kobiet w wieku rozrodczym może mieć </w:t>
      </w:r>
      <w:r w:rsidR="00702174">
        <w:t xml:space="preserve">   </w:t>
      </w:r>
      <w:r w:rsidRPr="00416BAB">
        <w:t xml:space="preserve">w przyszłości negatywny wpływ na liczbę urodzeń. </w:t>
      </w:r>
    </w:p>
    <w:p w:rsidR="00873092" w:rsidRDefault="00873092" w:rsidP="00A438DA">
      <w:pPr>
        <w:spacing w:line="360" w:lineRule="auto"/>
        <w:ind w:firstLine="708"/>
        <w:jc w:val="both"/>
      </w:pPr>
    </w:p>
    <w:p w:rsidR="00873092" w:rsidRDefault="00873092" w:rsidP="00A438DA">
      <w:pPr>
        <w:spacing w:line="360" w:lineRule="auto"/>
        <w:ind w:firstLine="708"/>
        <w:jc w:val="both"/>
      </w:pPr>
    </w:p>
    <w:p w:rsidR="00873092" w:rsidRDefault="00873092" w:rsidP="00A438DA">
      <w:pPr>
        <w:spacing w:line="360" w:lineRule="auto"/>
        <w:ind w:firstLine="708"/>
        <w:jc w:val="both"/>
      </w:pPr>
    </w:p>
    <w:p w:rsidR="00873092" w:rsidRDefault="00873092" w:rsidP="00A438DA">
      <w:pPr>
        <w:spacing w:line="360" w:lineRule="auto"/>
        <w:ind w:firstLine="708"/>
        <w:jc w:val="both"/>
      </w:pPr>
    </w:p>
    <w:p w:rsidR="00873092" w:rsidRDefault="00873092" w:rsidP="00A438DA">
      <w:pPr>
        <w:spacing w:line="360" w:lineRule="auto"/>
        <w:ind w:firstLine="708"/>
        <w:jc w:val="both"/>
      </w:pPr>
    </w:p>
    <w:p w:rsidR="00873092" w:rsidRPr="00A438DA" w:rsidRDefault="00873092" w:rsidP="00A438DA">
      <w:pPr>
        <w:spacing w:line="360" w:lineRule="auto"/>
        <w:ind w:firstLine="708"/>
        <w:jc w:val="both"/>
      </w:pPr>
    </w:p>
    <w:p w:rsidR="00D4137D" w:rsidRDefault="00527DA2" w:rsidP="00D4137D">
      <w:pPr>
        <w:spacing w:line="360" w:lineRule="auto"/>
        <w:jc w:val="both"/>
        <w:rPr>
          <w:color w:val="FF0000"/>
        </w:rPr>
      </w:pPr>
      <w:r>
        <w:rPr>
          <w:noProof/>
          <w:color w:val="FF0000"/>
        </w:rPr>
        <w:lastRenderedPageBreak/>
        <w:drawing>
          <wp:anchor distT="0" distB="0" distL="114300" distR="114300" simplePos="0" relativeHeight="251646976" behindDoc="0" locked="0" layoutInCell="1" allowOverlap="1">
            <wp:simplePos x="0" y="0"/>
            <wp:positionH relativeFrom="column">
              <wp:posOffset>466725</wp:posOffset>
            </wp:positionH>
            <wp:positionV relativeFrom="paragraph">
              <wp:posOffset>-32385</wp:posOffset>
            </wp:positionV>
            <wp:extent cx="5029200" cy="3795395"/>
            <wp:effectExtent l="19050" t="0" r="0" b="0"/>
            <wp:wrapNone/>
            <wp:docPr id="44" name="Obraz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cstate="print"/>
                    <a:srcRect l="21654" t="17848" r="23228" b="5249"/>
                    <a:stretch>
                      <a:fillRect/>
                    </a:stretch>
                  </pic:blipFill>
                  <pic:spPr bwMode="auto">
                    <a:xfrm>
                      <a:off x="0" y="0"/>
                      <a:ext cx="5029200" cy="3795395"/>
                    </a:xfrm>
                    <a:prstGeom prst="rect">
                      <a:avLst/>
                    </a:prstGeom>
                    <a:noFill/>
                    <a:ln w="9525">
                      <a:noFill/>
                      <a:miter lim="800000"/>
                      <a:headEnd/>
                      <a:tailEnd/>
                    </a:ln>
                  </pic:spPr>
                </pic:pic>
              </a:graphicData>
            </a:graphic>
          </wp:anchor>
        </w:drawing>
      </w:r>
    </w:p>
    <w:p w:rsidR="00D4137D" w:rsidRDefault="00D4137D" w:rsidP="00D4137D">
      <w:pPr>
        <w:spacing w:line="360" w:lineRule="auto"/>
        <w:jc w:val="both"/>
        <w:rPr>
          <w:color w:val="FF0000"/>
        </w:rPr>
      </w:pPr>
    </w:p>
    <w:p w:rsidR="00D4137D" w:rsidRDefault="00D4137D" w:rsidP="00D4137D">
      <w:pPr>
        <w:spacing w:line="360" w:lineRule="auto"/>
        <w:jc w:val="both"/>
        <w:rPr>
          <w:color w:val="FF0000"/>
        </w:rPr>
      </w:pPr>
    </w:p>
    <w:p w:rsidR="00D4137D" w:rsidRDefault="00D4137D" w:rsidP="00D4137D">
      <w:pPr>
        <w:spacing w:line="360" w:lineRule="auto"/>
        <w:jc w:val="both"/>
        <w:rPr>
          <w:color w:val="FF0000"/>
        </w:rPr>
      </w:pPr>
    </w:p>
    <w:p w:rsidR="00D4137D" w:rsidRDefault="00D4137D" w:rsidP="00D4137D">
      <w:pPr>
        <w:spacing w:line="360" w:lineRule="auto"/>
        <w:jc w:val="both"/>
        <w:rPr>
          <w:color w:val="FF0000"/>
        </w:rPr>
      </w:pPr>
    </w:p>
    <w:p w:rsidR="00D4137D" w:rsidRDefault="00D4137D" w:rsidP="00D4137D">
      <w:pPr>
        <w:spacing w:line="360" w:lineRule="auto"/>
        <w:jc w:val="both"/>
        <w:rPr>
          <w:color w:val="FF0000"/>
        </w:rPr>
      </w:pPr>
    </w:p>
    <w:p w:rsidR="00D4137D" w:rsidRDefault="00D4137D" w:rsidP="00D4137D">
      <w:pPr>
        <w:spacing w:line="360" w:lineRule="auto"/>
        <w:jc w:val="both"/>
        <w:rPr>
          <w:color w:val="FF0000"/>
        </w:rPr>
      </w:pPr>
    </w:p>
    <w:p w:rsidR="00D4137D" w:rsidRDefault="00D4137D" w:rsidP="00D4137D">
      <w:pPr>
        <w:spacing w:line="360" w:lineRule="auto"/>
        <w:jc w:val="both"/>
        <w:rPr>
          <w:color w:val="FF0000"/>
        </w:rPr>
      </w:pPr>
    </w:p>
    <w:p w:rsidR="00D4137D" w:rsidRDefault="00D4137D" w:rsidP="00D4137D">
      <w:pPr>
        <w:spacing w:line="360" w:lineRule="auto"/>
        <w:jc w:val="both"/>
        <w:rPr>
          <w:color w:val="FF0000"/>
        </w:rPr>
      </w:pPr>
    </w:p>
    <w:p w:rsidR="00D4137D" w:rsidRDefault="00D4137D" w:rsidP="00D4137D">
      <w:pPr>
        <w:spacing w:line="360" w:lineRule="auto"/>
        <w:jc w:val="both"/>
        <w:rPr>
          <w:color w:val="FF0000"/>
        </w:rPr>
      </w:pPr>
    </w:p>
    <w:p w:rsidR="00D4137D" w:rsidRDefault="00D4137D" w:rsidP="00D4137D">
      <w:pPr>
        <w:spacing w:line="360" w:lineRule="auto"/>
        <w:jc w:val="both"/>
        <w:rPr>
          <w:color w:val="FF0000"/>
        </w:rPr>
      </w:pPr>
    </w:p>
    <w:p w:rsidR="00D4137D" w:rsidRDefault="00D4137D" w:rsidP="00D4137D">
      <w:pPr>
        <w:spacing w:line="360" w:lineRule="auto"/>
        <w:jc w:val="both"/>
        <w:rPr>
          <w:color w:val="FF0000"/>
        </w:rPr>
      </w:pPr>
    </w:p>
    <w:p w:rsidR="00D4137D" w:rsidRPr="00D4137D" w:rsidRDefault="00D4137D" w:rsidP="00D4137D">
      <w:pPr>
        <w:spacing w:line="360" w:lineRule="auto"/>
        <w:jc w:val="both"/>
        <w:rPr>
          <w:color w:val="FF0000"/>
        </w:rPr>
      </w:pPr>
    </w:p>
    <w:p w:rsidR="006B2BD6" w:rsidRDefault="006B2BD6" w:rsidP="006B2BD6">
      <w:pPr>
        <w:spacing w:line="360" w:lineRule="auto"/>
        <w:jc w:val="center"/>
        <w:rPr>
          <w:i/>
          <w:color w:val="FF0000"/>
          <w:sz w:val="20"/>
          <w:szCs w:val="20"/>
        </w:rPr>
      </w:pPr>
      <w:r w:rsidRPr="00962490">
        <w:rPr>
          <w:i/>
          <w:color w:val="FF0000"/>
          <w:sz w:val="20"/>
          <w:szCs w:val="20"/>
        </w:rPr>
        <w:t>Źródło: Stan i ruch naturalny ludności w Województwie Warmińsko – Mazurskim w 201</w:t>
      </w:r>
      <w:r>
        <w:rPr>
          <w:i/>
          <w:color w:val="FF0000"/>
          <w:sz w:val="20"/>
          <w:szCs w:val="20"/>
        </w:rPr>
        <w:t>5</w:t>
      </w:r>
      <w:r w:rsidRPr="00962490">
        <w:rPr>
          <w:i/>
          <w:color w:val="FF0000"/>
          <w:sz w:val="20"/>
          <w:szCs w:val="20"/>
        </w:rPr>
        <w:t xml:space="preserve"> r.,</w:t>
      </w:r>
    </w:p>
    <w:p w:rsidR="00D4137D" w:rsidRPr="00D323F8" w:rsidRDefault="006B2BD6" w:rsidP="006B2BD6">
      <w:pPr>
        <w:spacing w:line="360" w:lineRule="auto"/>
        <w:jc w:val="center"/>
        <w:rPr>
          <w:b/>
          <w:color w:val="FF0000"/>
        </w:rPr>
      </w:pPr>
      <w:r w:rsidRPr="00D323F8">
        <w:rPr>
          <w:i/>
          <w:color w:val="FF0000"/>
          <w:sz w:val="20"/>
          <w:szCs w:val="20"/>
        </w:rPr>
        <w:t>Rocznik Statystyczny GUS 201</w:t>
      </w:r>
      <w:r w:rsidR="00D323F8" w:rsidRPr="00D323F8">
        <w:rPr>
          <w:i/>
          <w:color w:val="FF0000"/>
          <w:sz w:val="20"/>
          <w:szCs w:val="20"/>
        </w:rPr>
        <w:t>6</w:t>
      </w:r>
      <w:r w:rsidRPr="00D323F8">
        <w:rPr>
          <w:i/>
          <w:color w:val="FF0000"/>
          <w:sz w:val="20"/>
          <w:szCs w:val="20"/>
        </w:rPr>
        <w:t xml:space="preserve"> r.</w:t>
      </w:r>
    </w:p>
    <w:p w:rsidR="00FD652E" w:rsidRDefault="00FD652E" w:rsidP="00D4137D">
      <w:pPr>
        <w:spacing w:line="360" w:lineRule="auto"/>
        <w:jc w:val="both"/>
      </w:pPr>
    </w:p>
    <w:p w:rsidR="00FD652E" w:rsidRPr="0029677D" w:rsidRDefault="00D67ED9" w:rsidP="00D4137D">
      <w:pPr>
        <w:spacing w:line="360" w:lineRule="auto"/>
        <w:jc w:val="both"/>
        <w:rPr>
          <w:rFonts w:ascii="Cambria" w:hAnsi="Cambria"/>
        </w:rPr>
      </w:pPr>
      <w:r w:rsidRPr="0029677D">
        <w:rPr>
          <w:rFonts w:ascii="Cambria" w:hAnsi="Cambria"/>
        </w:rPr>
        <w:t xml:space="preserve">                                    </w:t>
      </w:r>
      <w:r w:rsidR="00FD652E" w:rsidRPr="0029677D">
        <w:rPr>
          <w:rFonts w:ascii="Cambria" w:hAnsi="Cambria"/>
        </w:rPr>
        <w:t xml:space="preserve">Ludność według </w:t>
      </w:r>
      <w:r w:rsidR="008E4891" w:rsidRPr="0029677D">
        <w:rPr>
          <w:rFonts w:ascii="Cambria" w:hAnsi="Cambria"/>
        </w:rPr>
        <w:t>p</w:t>
      </w:r>
      <w:r w:rsidR="00FD652E" w:rsidRPr="0029677D">
        <w:rPr>
          <w:rFonts w:ascii="Cambria" w:hAnsi="Cambria"/>
        </w:rPr>
        <w:t xml:space="preserve">łci i wieku w mieście Elbląg w 2015 r. </w:t>
      </w:r>
    </w:p>
    <w:p w:rsidR="00FD652E" w:rsidRDefault="00527DA2" w:rsidP="00D4137D">
      <w:pPr>
        <w:spacing w:line="360" w:lineRule="auto"/>
        <w:jc w:val="both"/>
      </w:pPr>
      <w:r>
        <w:rPr>
          <w:noProof/>
        </w:rPr>
        <w:drawing>
          <wp:anchor distT="0" distB="0" distL="114300" distR="114300" simplePos="0" relativeHeight="251651072" behindDoc="0" locked="0" layoutInCell="1" allowOverlap="1">
            <wp:simplePos x="0" y="0"/>
            <wp:positionH relativeFrom="column">
              <wp:posOffset>1600200</wp:posOffset>
            </wp:positionH>
            <wp:positionV relativeFrom="paragraph">
              <wp:posOffset>80010</wp:posOffset>
            </wp:positionV>
            <wp:extent cx="3001645" cy="3107055"/>
            <wp:effectExtent l="19050" t="0" r="8255" b="0"/>
            <wp:wrapNone/>
            <wp:docPr id="50" name="Obraz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 cstate="print"/>
                    <a:srcRect l="56430" t="27559" r="4593" b="6999"/>
                    <a:stretch>
                      <a:fillRect/>
                    </a:stretch>
                  </pic:blipFill>
                  <pic:spPr bwMode="auto">
                    <a:xfrm>
                      <a:off x="0" y="0"/>
                      <a:ext cx="3001645" cy="3107055"/>
                    </a:xfrm>
                    <a:prstGeom prst="rect">
                      <a:avLst/>
                    </a:prstGeom>
                    <a:noFill/>
                    <a:ln w="9525">
                      <a:noFill/>
                      <a:miter lim="800000"/>
                      <a:headEnd/>
                      <a:tailEnd/>
                    </a:ln>
                  </pic:spPr>
                </pic:pic>
              </a:graphicData>
            </a:graphic>
          </wp:anchor>
        </w:drawing>
      </w:r>
    </w:p>
    <w:p w:rsidR="00FD652E" w:rsidRDefault="00FD652E" w:rsidP="00D4137D">
      <w:pPr>
        <w:spacing w:line="360" w:lineRule="auto"/>
        <w:jc w:val="both"/>
      </w:pPr>
    </w:p>
    <w:p w:rsidR="00FD652E" w:rsidRDefault="00FD652E" w:rsidP="00D4137D">
      <w:pPr>
        <w:spacing w:line="360" w:lineRule="auto"/>
        <w:jc w:val="both"/>
      </w:pPr>
    </w:p>
    <w:p w:rsidR="00FD652E" w:rsidRDefault="00FD652E" w:rsidP="00D4137D">
      <w:pPr>
        <w:spacing w:line="360" w:lineRule="auto"/>
        <w:jc w:val="both"/>
      </w:pPr>
    </w:p>
    <w:p w:rsidR="00FD652E" w:rsidRDefault="00FD652E" w:rsidP="00D4137D">
      <w:pPr>
        <w:spacing w:line="360" w:lineRule="auto"/>
        <w:jc w:val="both"/>
      </w:pPr>
    </w:p>
    <w:p w:rsidR="00FD652E" w:rsidRDefault="00FD652E" w:rsidP="00D4137D">
      <w:pPr>
        <w:spacing w:line="360" w:lineRule="auto"/>
        <w:jc w:val="both"/>
      </w:pPr>
    </w:p>
    <w:p w:rsidR="00FD652E" w:rsidRDefault="00FD652E" w:rsidP="00D4137D">
      <w:pPr>
        <w:spacing w:line="360" w:lineRule="auto"/>
        <w:jc w:val="both"/>
      </w:pPr>
    </w:p>
    <w:p w:rsidR="00FD652E" w:rsidRDefault="00FD652E" w:rsidP="00D4137D">
      <w:pPr>
        <w:spacing w:line="360" w:lineRule="auto"/>
        <w:jc w:val="both"/>
      </w:pPr>
    </w:p>
    <w:p w:rsidR="00FD652E" w:rsidRDefault="00FD652E" w:rsidP="00D4137D">
      <w:pPr>
        <w:spacing w:line="360" w:lineRule="auto"/>
        <w:jc w:val="both"/>
      </w:pPr>
    </w:p>
    <w:p w:rsidR="00FD652E" w:rsidRDefault="00FD652E" w:rsidP="00D4137D">
      <w:pPr>
        <w:spacing w:line="360" w:lineRule="auto"/>
        <w:jc w:val="both"/>
      </w:pPr>
    </w:p>
    <w:p w:rsidR="00FD652E" w:rsidRDefault="00FD652E" w:rsidP="00D4137D">
      <w:pPr>
        <w:spacing w:line="360" w:lineRule="auto"/>
        <w:jc w:val="both"/>
      </w:pPr>
    </w:p>
    <w:p w:rsidR="00FD652E" w:rsidRDefault="00FD652E" w:rsidP="00D4137D">
      <w:pPr>
        <w:spacing w:line="360" w:lineRule="auto"/>
        <w:jc w:val="both"/>
      </w:pPr>
    </w:p>
    <w:p w:rsidR="00FD652E" w:rsidRDefault="00FD652E" w:rsidP="00D4137D">
      <w:pPr>
        <w:spacing w:line="360" w:lineRule="auto"/>
        <w:jc w:val="both"/>
      </w:pPr>
    </w:p>
    <w:p w:rsidR="00FD652E" w:rsidRDefault="00FD652E" w:rsidP="00D4137D">
      <w:pPr>
        <w:spacing w:line="360" w:lineRule="auto"/>
        <w:jc w:val="both"/>
      </w:pPr>
    </w:p>
    <w:p w:rsidR="00FD652E" w:rsidRPr="009632B4" w:rsidRDefault="00FD652E" w:rsidP="00EA34B6">
      <w:pPr>
        <w:spacing w:line="360" w:lineRule="auto"/>
        <w:jc w:val="center"/>
        <w:rPr>
          <w:i/>
          <w:sz w:val="20"/>
          <w:szCs w:val="20"/>
        </w:rPr>
      </w:pPr>
      <w:r w:rsidRPr="009632B4">
        <w:rPr>
          <w:i/>
          <w:sz w:val="20"/>
          <w:szCs w:val="20"/>
        </w:rPr>
        <w:t xml:space="preserve">Źródło: Statystyczne Vademecum Samorządowca  2016 </w:t>
      </w:r>
      <w:r w:rsidR="00EA34B6">
        <w:rPr>
          <w:i/>
          <w:sz w:val="20"/>
          <w:szCs w:val="20"/>
        </w:rPr>
        <w:t xml:space="preserve"> </w:t>
      </w:r>
      <w:r w:rsidRPr="009632B4">
        <w:rPr>
          <w:i/>
          <w:sz w:val="20"/>
          <w:szCs w:val="20"/>
        </w:rPr>
        <w:t>Urząd Statystyczny w Olsztynie</w:t>
      </w:r>
    </w:p>
    <w:p w:rsidR="00CD6FAF" w:rsidRDefault="00CD6FAF" w:rsidP="00FD652E">
      <w:pPr>
        <w:spacing w:line="360" w:lineRule="auto"/>
        <w:jc w:val="center"/>
        <w:rPr>
          <w:i/>
          <w:color w:val="FF0000"/>
          <w:sz w:val="20"/>
          <w:szCs w:val="20"/>
        </w:rPr>
      </w:pPr>
    </w:p>
    <w:p w:rsidR="0029677D" w:rsidRDefault="0029677D" w:rsidP="00D323F8">
      <w:pPr>
        <w:spacing w:line="360" w:lineRule="auto"/>
        <w:ind w:firstLine="708"/>
        <w:jc w:val="both"/>
        <w:rPr>
          <w:rStyle w:val="Pogrubienie"/>
          <w:b w:val="0"/>
          <w:color w:val="FF0000"/>
        </w:rPr>
      </w:pPr>
    </w:p>
    <w:p w:rsidR="00873092" w:rsidRDefault="00873092"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527DA2" w:rsidP="00D323F8">
      <w:pPr>
        <w:spacing w:line="360" w:lineRule="auto"/>
        <w:ind w:firstLine="708"/>
        <w:jc w:val="both"/>
        <w:rPr>
          <w:rStyle w:val="Pogrubienie"/>
          <w:b w:val="0"/>
          <w:color w:val="FF0000"/>
        </w:rPr>
      </w:pPr>
      <w:r>
        <w:rPr>
          <w:bCs/>
          <w:noProof/>
          <w:color w:val="FF0000"/>
        </w:rPr>
        <w:lastRenderedPageBreak/>
        <w:drawing>
          <wp:anchor distT="0" distB="0" distL="114300" distR="114300" simplePos="0" relativeHeight="251660288" behindDoc="0" locked="0" layoutInCell="1" allowOverlap="1">
            <wp:simplePos x="0" y="0"/>
            <wp:positionH relativeFrom="column">
              <wp:posOffset>97790</wp:posOffset>
            </wp:positionH>
            <wp:positionV relativeFrom="paragraph">
              <wp:posOffset>-147955</wp:posOffset>
            </wp:positionV>
            <wp:extent cx="5985510" cy="3339465"/>
            <wp:effectExtent l="19050" t="0" r="0" b="0"/>
            <wp:wrapNone/>
            <wp:docPr id="64" name="Obraz 64"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hart"/>
                    <pic:cNvPicPr>
                      <a:picLocks noChangeAspect="1" noChangeArrowheads="1"/>
                    </pic:cNvPicPr>
                  </pic:nvPicPr>
                  <pic:blipFill>
                    <a:blip r:embed="rId11" cstate="print"/>
                    <a:srcRect t="10275" b="6024"/>
                    <a:stretch>
                      <a:fillRect/>
                    </a:stretch>
                  </pic:blipFill>
                  <pic:spPr bwMode="auto">
                    <a:xfrm>
                      <a:off x="0" y="0"/>
                      <a:ext cx="5985510" cy="3339465"/>
                    </a:xfrm>
                    <a:prstGeom prst="rect">
                      <a:avLst/>
                    </a:prstGeom>
                    <a:noFill/>
                    <a:ln w="9525">
                      <a:noFill/>
                      <a:miter lim="800000"/>
                      <a:headEnd/>
                      <a:tailEnd/>
                    </a:ln>
                  </pic:spPr>
                </pic:pic>
              </a:graphicData>
            </a:graphic>
          </wp:anchor>
        </w:drawing>
      </w: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527DA2" w:rsidP="00D323F8">
      <w:pPr>
        <w:spacing w:line="360" w:lineRule="auto"/>
        <w:ind w:firstLine="708"/>
        <w:jc w:val="both"/>
        <w:rPr>
          <w:rStyle w:val="Pogrubienie"/>
          <w:b w:val="0"/>
          <w:color w:val="FF0000"/>
        </w:rPr>
      </w:pPr>
      <w:r>
        <w:rPr>
          <w:bCs/>
          <w:noProof/>
          <w:color w:val="FF0000"/>
        </w:rPr>
        <w:drawing>
          <wp:anchor distT="0" distB="0" distL="114300" distR="114300" simplePos="0" relativeHeight="251661312" behindDoc="0" locked="0" layoutInCell="1" allowOverlap="1">
            <wp:simplePos x="0" y="0"/>
            <wp:positionH relativeFrom="column">
              <wp:posOffset>97790</wp:posOffset>
            </wp:positionH>
            <wp:positionV relativeFrom="paragraph">
              <wp:posOffset>43180</wp:posOffset>
            </wp:positionV>
            <wp:extent cx="6096000" cy="3891280"/>
            <wp:effectExtent l="19050" t="0" r="0" b="0"/>
            <wp:wrapNone/>
            <wp:docPr id="65" name="Obraz 65" descr="cha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art(1)"/>
                    <pic:cNvPicPr>
                      <a:picLocks noChangeAspect="1" noChangeArrowheads="1"/>
                    </pic:cNvPicPr>
                  </pic:nvPicPr>
                  <pic:blipFill>
                    <a:blip r:embed="rId12" cstate="print"/>
                    <a:srcRect b="4253"/>
                    <a:stretch>
                      <a:fillRect/>
                    </a:stretch>
                  </pic:blipFill>
                  <pic:spPr bwMode="auto">
                    <a:xfrm>
                      <a:off x="0" y="0"/>
                      <a:ext cx="6096000" cy="3891280"/>
                    </a:xfrm>
                    <a:prstGeom prst="rect">
                      <a:avLst/>
                    </a:prstGeom>
                    <a:noFill/>
                    <a:ln w="9525">
                      <a:noFill/>
                      <a:miter lim="800000"/>
                      <a:headEnd/>
                      <a:tailEnd/>
                    </a:ln>
                  </pic:spPr>
                </pic:pic>
              </a:graphicData>
            </a:graphic>
          </wp:anchor>
        </w:drawing>
      </w: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873092" w:rsidRDefault="00873092"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527DA2" w:rsidP="00D323F8">
      <w:pPr>
        <w:spacing w:line="360" w:lineRule="auto"/>
        <w:ind w:firstLine="708"/>
        <w:jc w:val="both"/>
        <w:rPr>
          <w:rStyle w:val="Pogrubienie"/>
          <w:b w:val="0"/>
          <w:color w:val="FF0000"/>
        </w:rPr>
      </w:pPr>
      <w:r>
        <w:rPr>
          <w:bCs/>
          <w:noProof/>
          <w:color w:val="FF0000"/>
        </w:rPr>
        <w:lastRenderedPageBreak/>
        <w:drawing>
          <wp:anchor distT="0" distB="0" distL="114300" distR="114300" simplePos="0" relativeHeight="251662336" behindDoc="0" locked="0" layoutInCell="1" allowOverlap="1">
            <wp:simplePos x="0" y="0"/>
            <wp:positionH relativeFrom="column">
              <wp:posOffset>92075</wp:posOffset>
            </wp:positionH>
            <wp:positionV relativeFrom="paragraph">
              <wp:posOffset>62865</wp:posOffset>
            </wp:positionV>
            <wp:extent cx="5871210" cy="3747770"/>
            <wp:effectExtent l="19050" t="0" r="0" b="0"/>
            <wp:wrapNone/>
            <wp:docPr id="66" name="Obraz 66" descr="char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hart(2)"/>
                    <pic:cNvPicPr>
                      <a:picLocks noChangeAspect="1" noChangeArrowheads="1"/>
                    </pic:cNvPicPr>
                  </pic:nvPicPr>
                  <pic:blipFill>
                    <a:blip r:embed="rId13" cstate="print"/>
                    <a:srcRect b="4253"/>
                    <a:stretch>
                      <a:fillRect/>
                    </a:stretch>
                  </pic:blipFill>
                  <pic:spPr bwMode="auto">
                    <a:xfrm>
                      <a:off x="0" y="0"/>
                      <a:ext cx="5871210" cy="3747770"/>
                    </a:xfrm>
                    <a:prstGeom prst="rect">
                      <a:avLst/>
                    </a:prstGeom>
                    <a:noFill/>
                    <a:ln w="9525">
                      <a:noFill/>
                      <a:miter lim="800000"/>
                      <a:headEnd/>
                      <a:tailEnd/>
                    </a:ln>
                  </pic:spPr>
                </pic:pic>
              </a:graphicData>
            </a:graphic>
          </wp:anchor>
        </w:drawing>
      </w: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Default="0029677D" w:rsidP="00D323F8">
      <w:pPr>
        <w:spacing w:line="360" w:lineRule="auto"/>
        <w:ind w:firstLine="708"/>
        <w:jc w:val="both"/>
        <w:rPr>
          <w:rStyle w:val="Pogrubienie"/>
          <w:b w:val="0"/>
          <w:color w:val="FF0000"/>
        </w:rPr>
      </w:pPr>
    </w:p>
    <w:p w:rsidR="0029677D" w:rsidRPr="00416BAB" w:rsidRDefault="0029677D" w:rsidP="00D323F8">
      <w:pPr>
        <w:spacing w:line="360" w:lineRule="auto"/>
        <w:ind w:firstLine="708"/>
        <w:jc w:val="both"/>
        <w:rPr>
          <w:rStyle w:val="Pogrubienie"/>
          <w:b w:val="0"/>
        </w:rPr>
      </w:pPr>
    </w:p>
    <w:p w:rsidR="00CD6FAF" w:rsidRPr="00416BAB" w:rsidRDefault="00CD6FAF" w:rsidP="00D323F8">
      <w:pPr>
        <w:spacing w:line="360" w:lineRule="auto"/>
        <w:ind w:firstLine="708"/>
        <w:jc w:val="both"/>
        <w:rPr>
          <w:b/>
          <w:i/>
          <w:sz w:val="20"/>
          <w:szCs w:val="20"/>
        </w:rPr>
      </w:pPr>
      <w:r w:rsidRPr="00416BAB">
        <w:rPr>
          <w:rStyle w:val="Pogrubienie"/>
          <w:b w:val="0"/>
        </w:rPr>
        <w:t>Według stanu na dzień 21 czerwca 2016</w:t>
      </w:r>
      <w:r w:rsidR="00D323F8" w:rsidRPr="00416BAB">
        <w:rPr>
          <w:rStyle w:val="Pogrubienie"/>
          <w:b w:val="0"/>
        </w:rPr>
        <w:t xml:space="preserve"> r.</w:t>
      </w:r>
      <w:r w:rsidRPr="00416BAB">
        <w:rPr>
          <w:rStyle w:val="Pogrubienie"/>
          <w:b w:val="0"/>
        </w:rPr>
        <w:t xml:space="preserve"> liczba mieszkańców miasta Elbląg wyniosła 117 127 osób, w tym 61 863 kobiet i 55 264 mężczyzn. </w:t>
      </w:r>
      <w:r w:rsidRPr="00416BAB">
        <w:rPr>
          <w:rStyle w:val="Odwoanieprzypisudolnego"/>
          <w:bCs/>
        </w:rPr>
        <w:footnoteReference w:id="1"/>
      </w:r>
    </w:p>
    <w:p w:rsidR="00D4137D" w:rsidRPr="00691196" w:rsidRDefault="00D4137D" w:rsidP="00D323F8">
      <w:pPr>
        <w:spacing w:line="360" w:lineRule="auto"/>
        <w:ind w:firstLine="360"/>
        <w:jc w:val="both"/>
      </w:pPr>
      <w:r w:rsidRPr="00691196">
        <w:t>Przemiany związane ze strukturą ludności według wieku są istotnym elementem procesów ludnościowych. Czynniki, które wpływają na zmiany w strukturze ludności według wieku to:</w:t>
      </w:r>
    </w:p>
    <w:p w:rsidR="00D4137D" w:rsidRPr="00691196" w:rsidRDefault="00D4137D" w:rsidP="007A5433">
      <w:pPr>
        <w:pStyle w:val="Akapitzlist"/>
        <w:numPr>
          <w:ilvl w:val="0"/>
          <w:numId w:val="12"/>
        </w:numPr>
        <w:spacing w:line="360" w:lineRule="auto"/>
        <w:jc w:val="both"/>
      </w:pPr>
      <w:r w:rsidRPr="00691196">
        <w:t>liczba urodzeń – wpływa na liczbę dzieci i młodzieży oraz ich udział w ogólnej liczbie</w:t>
      </w:r>
    </w:p>
    <w:p w:rsidR="00D4137D" w:rsidRPr="00691196" w:rsidRDefault="00D4137D" w:rsidP="00D4137D">
      <w:pPr>
        <w:pStyle w:val="Akapitzlist"/>
        <w:spacing w:line="360" w:lineRule="auto"/>
        <w:jc w:val="both"/>
      </w:pPr>
      <w:r w:rsidRPr="00691196">
        <w:t>ludności,</w:t>
      </w:r>
    </w:p>
    <w:p w:rsidR="00D4137D" w:rsidRPr="00691196" w:rsidRDefault="00D4137D" w:rsidP="007A5433">
      <w:pPr>
        <w:pStyle w:val="Akapitzlist"/>
        <w:numPr>
          <w:ilvl w:val="0"/>
          <w:numId w:val="12"/>
        </w:numPr>
        <w:spacing w:line="360" w:lineRule="auto"/>
        <w:jc w:val="both"/>
      </w:pPr>
      <w:r w:rsidRPr="00691196">
        <w:t>liczba zgonów – lepsza opieka lekarska i warunki materialne powodują zmniejszenie się liczby zgonów i w konsekwencji wydłużanie się przeciętnego trwania życia ludności,</w:t>
      </w:r>
    </w:p>
    <w:p w:rsidR="00D4137D" w:rsidRPr="00691196" w:rsidRDefault="00D4137D" w:rsidP="007A5433">
      <w:pPr>
        <w:pStyle w:val="Akapitzlist"/>
        <w:numPr>
          <w:ilvl w:val="0"/>
          <w:numId w:val="12"/>
        </w:numPr>
        <w:spacing w:line="360" w:lineRule="auto"/>
        <w:jc w:val="both"/>
      </w:pPr>
      <w:r w:rsidRPr="00691196">
        <w:t>liczba i struktura migrantów – przewaga wśród migrantów osób młodych wpływa</w:t>
      </w:r>
    </w:p>
    <w:p w:rsidR="00D4137D" w:rsidRPr="00691196" w:rsidRDefault="00D4137D" w:rsidP="00D4137D">
      <w:pPr>
        <w:spacing w:line="360" w:lineRule="auto"/>
        <w:ind w:left="360"/>
        <w:jc w:val="both"/>
      </w:pPr>
      <w:r w:rsidRPr="00691196">
        <w:t xml:space="preserve"> na odmłodzenie terenów, na które przybywają migranci i na starzenie się ludności obszarów, które opuszczają.</w:t>
      </w:r>
    </w:p>
    <w:p w:rsidR="00D4137D" w:rsidRPr="00416BAB" w:rsidRDefault="00D4137D" w:rsidP="00702174">
      <w:pPr>
        <w:spacing w:line="360" w:lineRule="auto"/>
        <w:ind w:firstLine="360"/>
        <w:jc w:val="both"/>
      </w:pPr>
      <w:r w:rsidRPr="00416BAB">
        <w:t xml:space="preserve">Należy zauważyć, że w ostatnich latach trudna sytuacja ekonomiczno-zawodowa i mieszkaniowa osób w wieku produkcyjnym, w tym szczególnie młodych, hamuje dynamikę demograficzną. Spadek dzietności sprawia, że nie następuje prosta zastępowalności pokoleń, a tym samym następuje deregulacja w strukturze demograficznej. Ów negatywny proces dotyczy przede wszystkim obszarów problemowych, w tym szczególnie gmin wiejskich. Ponadto barierą poprawy sytuacji demograficznej jest ruchliwość społeczna i gospodarcza, skutkująca nasileniem się przemieszczeń </w:t>
      </w:r>
      <w:r w:rsidR="00702174">
        <w:t xml:space="preserve">              </w:t>
      </w:r>
      <w:r w:rsidRPr="00416BAB">
        <w:lastRenderedPageBreak/>
        <w:t>w</w:t>
      </w:r>
      <w:r w:rsidR="00702174">
        <w:t xml:space="preserve"> </w:t>
      </w:r>
      <w:r w:rsidRPr="00416BAB">
        <w:t>poszukiwaniu pracy, do</w:t>
      </w:r>
      <w:r w:rsidRPr="00A70406">
        <w:rPr>
          <w:color w:val="FF0000"/>
        </w:rPr>
        <w:t xml:space="preserve"> </w:t>
      </w:r>
      <w:r w:rsidRPr="00416BAB">
        <w:t>regionów i gmin o dużym popycie na pracę, znajdujących się często poza granicami kraju.</w:t>
      </w:r>
      <w:r w:rsidRPr="00416BAB">
        <w:rPr>
          <w:rStyle w:val="Odwoanieprzypisudolnego"/>
        </w:rPr>
        <w:footnoteReference w:id="2"/>
      </w:r>
    </w:p>
    <w:p w:rsidR="00D4137D" w:rsidRDefault="00527DA2" w:rsidP="00D4137D">
      <w:pPr>
        <w:spacing w:line="360" w:lineRule="auto"/>
        <w:jc w:val="both"/>
        <w:rPr>
          <w:color w:val="FF0000"/>
        </w:rPr>
      </w:pPr>
      <w:r>
        <w:rPr>
          <w:noProof/>
          <w:color w:val="FF0000"/>
        </w:rPr>
        <w:drawing>
          <wp:anchor distT="0" distB="0" distL="114300" distR="114300" simplePos="0" relativeHeight="251654144" behindDoc="1" locked="0" layoutInCell="1" allowOverlap="1">
            <wp:simplePos x="0" y="0"/>
            <wp:positionH relativeFrom="column">
              <wp:posOffset>354330</wp:posOffset>
            </wp:positionH>
            <wp:positionV relativeFrom="paragraph">
              <wp:posOffset>-102870</wp:posOffset>
            </wp:positionV>
            <wp:extent cx="5410200" cy="2797810"/>
            <wp:effectExtent l="19050" t="0" r="0" b="0"/>
            <wp:wrapNone/>
            <wp:docPr id="54" name="Obraz 54" descr="populacja 2002-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populacja 2002-2016"/>
                    <pic:cNvPicPr>
                      <a:picLocks noChangeAspect="1" noChangeArrowheads="1"/>
                    </pic:cNvPicPr>
                  </pic:nvPicPr>
                  <pic:blipFill>
                    <a:blip r:embed="rId14" cstate="print"/>
                    <a:srcRect b="3897"/>
                    <a:stretch>
                      <a:fillRect/>
                    </a:stretch>
                  </pic:blipFill>
                  <pic:spPr bwMode="auto">
                    <a:xfrm>
                      <a:off x="0" y="0"/>
                      <a:ext cx="5410200" cy="2797810"/>
                    </a:xfrm>
                    <a:prstGeom prst="rect">
                      <a:avLst/>
                    </a:prstGeom>
                    <a:noFill/>
                    <a:ln w="9525">
                      <a:noFill/>
                      <a:miter lim="800000"/>
                      <a:headEnd/>
                      <a:tailEnd/>
                    </a:ln>
                  </pic:spPr>
                </pic:pic>
              </a:graphicData>
            </a:graphic>
          </wp:anchor>
        </w:drawing>
      </w:r>
    </w:p>
    <w:p w:rsidR="00D4137D" w:rsidRDefault="00D4137D" w:rsidP="00D4137D">
      <w:pPr>
        <w:spacing w:line="360" w:lineRule="auto"/>
        <w:jc w:val="both"/>
        <w:rPr>
          <w:color w:val="FF0000"/>
        </w:rPr>
      </w:pPr>
    </w:p>
    <w:p w:rsidR="00D4137D" w:rsidRDefault="00D4137D" w:rsidP="00D4137D">
      <w:pPr>
        <w:spacing w:line="360" w:lineRule="auto"/>
        <w:jc w:val="both"/>
        <w:rPr>
          <w:color w:val="FF0000"/>
        </w:rPr>
      </w:pPr>
    </w:p>
    <w:p w:rsidR="001F1155" w:rsidRDefault="001F1155" w:rsidP="00D4137D">
      <w:pPr>
        <w:spacing w:line="360" w:lineRule="auto"/>
        <w:jc w:val="both"/>
        <w:rPr>
          <w:color w:val="FF0000"/>
        </w:rPr>
      </w:pPr>
    </w:p>
    <w:p w:rsidR="00697BD1" w:rsidRDefault="00697BD1" w:rsidP="00D4137D">
      <w:pPr>
        <w:spacing w:line="360" w:lineRule="auto"/>
        <w:jc w:val="both"/>
        <w:rPr>
          <w:color w:val="FF0000"/>
        </w:rPr>
      </w:pPr>
    </w:p>
    <w:p w:rsidR="008E4891" w:rsidRDefault="008E4891" w:rsidP="00D4137D">
      <w:pPr>
        <w:spacing w:line="360" w:lineRule="auto"/>
        <w:jc w:val="both"/>
        <w:rPr>
          <w:color w:val="FF0000"/>
        </w:rPr>
      </w:pPr>
    </w:p>
    <w:p w:rsidR="008E4891" w:rsidRDefault="008E4891" w:rsidP="00D4137D">
      <w:pPr>
        <w:spacing w:line="360" w:lineRule="auto"/>
        <w:jc w:val="both"/>
        <w:rPr>
          <w:color w:val="FF0000"/>
        </w:rPr>
      </w:pPr>
    </w:p>
    <w:p w:rsidR="001F1155" w:rsidRDefault="001F1155" w:rsidP="00D4137D">
      <w:pPr>
        <w:spacing w:line="360" w:lineRule="auto"/>
        <w:jc w:val="both"/>
        <w:rPr>
          <w:color w:val="FF0000"/>
        </w:rPr>
      </w:pPr>
    </w:p>
    <w:p w:rsidR="001F1155" w:rsidRDefault="00527DA2" w:rsidP="00D4137D">
      <w:pPr>
        <w:spacing w:line="360" w:lineRule="auto"/>
        <w:jc w:val="both"/>
        <w:rPr>
          <w:color w:val="FF0000"/>
        </w:rPr>
      </w:pPr>
      <w:r>
        <w:rPr>
          <w:noProof/>
        </w:rPr>
        <w:drawing>
          <wp:anchor distT="0" distB="0" distL="114300" distR="114300" simplePos="0" relativeHeight="251655168" behindDoc="0" locked="0" layoutInCell="1" allowOverlap="1">
            <wp:simplePos x="0" y="0"/>
            <wp:positionH relativeFrom="column">
              <wp:posOffset>161925</wp:posOffset>
            </wp:positionH>
            <wp:positionV relativeFrom="paragraph">
              <wp:posOffset>101600</wp:posOffset>
            </wp:positionV>
            <wp:extent cx="5715000" cy="3192145"/>
            <wp:effectExtent l="19050" t="0" r="0" b="0"/>
            <wp:wrapNone/>
            <wp:docPr id="57" name="Obraz 57"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hart"/>
                    <pic:cNvPicPr>
                      <a:picLocks noChangeAspect="1" noChangeArrowheads="1"/>
                    </pic:cNvPicPr>
                  </pic:nvPicPr>
                  <pic:blipFill>
                    <a:blip r:embed="rId15" cstate="print"/>
                    <a:srcRect b="4253"/>
                    <a:stretch>
                      <a:fillRect/>
                    </a:stretch>
                  </pic:blipFill>
                  <pic:spPr bwMode="auto">
                    <a:xfrm>
                      <a:off x="0" y="0"/>
                      <a:ext cx="5715000" cy="3192145"/>
                    </a:xfrm>
                    <a:prstGeom prst="rect">
                      <a:avLst/>
                    </a:prstGeom>
                    <a:noFill/>
                    <a:ln w="9525">
                      <a:noFill/>
                      <a:miter lim="800000"/>
                      <a:headEnd/>
                      <a:tailEnd/>
                    </a:ln>
                  </pic:spPr>
                </pic:pic>
              </a:graphicData>
            </a:graphic>
          </wp:anchor>
        </w:drawing>
      </w:r>
    </w:p>
    <w:p w:rsidR="001F1155" w:rsidRPr="00D67ED9" w:rsidRDefault="001F1155" w:rsidP="00D4137D">
      <w:pPr>
        <w:spacing w:line="360" w:lineRule="auto"/>
        <w:jc w:val="both"/>
        <w:rPr>
          <w:color w:val="FF0000"/>
        </w:rPr>
      </w:pPr>
    </w:p>
    <w:p w:rsidR="001F1155" w:rsidRDefault="001F1155" w:rsidP="00D4137D">
      <w:pPr>
        <w:spacing w:line="360" w:lineRule="auto"/>
        <w:jc w:val="both"/>
        <w:rPr>
          <w:color w:val="FF0000"/>
        </w:rPr>
      </w:pPr>
    </w:p>
    <w:p w:rsidR="001F1155" w:rsidRDefault="001F1155" w:rsidP="00D4137D">
      <w:pPr>
        <w:spacing w:line="360" w:lineRule="auto"/>
        <w:jc w:val="both"/>
        <w:rPr>
          <w:color w:val="FF0000"/>
        </w:rPr>
      </w:pPr>
    </w:p>
    <w:p w:rsidR="001F1155" w:rsidRDefault="001F1155" w:rsidP="00D4137D">
      <w:pPr>
        <w:spacing w:line="360" w:lineRule="auto"/>
        <w:jc w:val="both"/>
        <w:rPr>
          <w:color w:val="FF0000"/>
        </w:rPr>
      </w:pPr>
    </w:p>
    <w:p w:rsidR="001F1155" w:rsidRDefault="001F1155" w:rsidP="006B2BD6">
      <w:pPr>
        <w:spacing w:line="360" w:lineRule="auto"/>
        <w:jc w:val="both"/>
        <w:rPr>
          <w:color w:val="FF0000"/>
        </w:rPr>
      </w:pPr>
    </w:p>
    <w:p w:rsidR="001F1155" w:rsidRDefault="001F1155" w:rsidP="006B2BD6">
      <w:pPr>
        <w:spacing w:line="360" w:lineRule="auto"/>
        <w:jc w:val="both"/>
        <w:rPr>
          <w:color w:val="FF0000"/>
        </w:rPr>
      </w:pPr>
    </w:p>
    <w:p w:rsidR="001F1155" w:rsidRDefault="001F1155" w:rsidP="006B2BD6">
      <w:pPr>
        <w:spacing w:line="360" w:lineRule="auto"/>
        <w:jc w:val="both"/>
        <w:rPr>
          <w:color w:val="FF0000"/>
        </w:rPr>
      </w:pPr>
    </w:p>
    <w:p w:rsidR="0029677D" w:rsidRDefault="0029677D" w:rsidP="006B2BD6">
      <w:pPr>
        <w:spacing w:line="360" w:lineRule="auto"/>
        <w:jc w:val="both"/>
        <w:rPr>
          <w:color w:val="FF0000"/>
        </w:rPr>
      </w:pPr>
    </w:p>
    <w:p w:rsidR="0029677D" w:rsidRDefault="0029677D" w:rsidP="006B2BD6">
      <w:pPr>
        <w:spacing w:line="360" w:lineRule="auto"/>
        <w:jc w:val="both"/>
        <w:rPr>
          <w:color w:val="FF0000"/>
        </w:rPr>
      </w:pPr>
    </w:p>
    <w:p w:rsidR="001F1155" w:rsidRDefault="001F1155" w:rsidP="006B2BD6">
      <w:pPr>
        <w:spacing w:line="360" w:lineRule="auto"/>
        <w:jc w:val="both"/>
        <w:rPr>
          <w:color w:val="FF0000"/>
        </w:rPr>
      </w:pPr>
    </w:p>
    <w:p w:rsidR="001F1155" w:rsidRDefault="001F1155" w:rsidP="006B2BD6">
      <w:pPr>
        <w:spacing w:line="360" w:lineRule="auto"/>
        <w:jc w:val="both"/>
        <w:rPr>
          <w:color w:val="FF0000"/>
        </w:rPr>
      </w:pPr>
    </w:p>
    <w:p w:rsidR="001F1155" w:rsidRDefault="001F1155" w:rsidP="006B2BD6">
      <w:pPr>
        <w:spacing w:line="360" w:lineRule="auto"/>
        <w:jc w:val="both"/>
        <w:rPr>
          <w:color w:val="FF0000"/>
        </w:rPr>
      </w:pPr>
    </w:p>
    <w:p w:rsidR="001F1155" w:rsidRPr="00416BAB" w:rsidRDefault="001F1155" w:rsidP="006B2BD6">
      <w:pPr>
        <w:spacing w:line="360" w:lineRule="auto"/>
        <w:jc w:val="both"/>
      </w:pPr>
    </w:p>
    <w:p w:rsidR="006B2BD6" w:rsidRPr="00416BAB" w:rsidRDefault="006B2BD6" w:rsidP="00D323F8">
      <w:pPr>
        <w:spacing w:line="360" w:lineRule="auto"/>
        <w:ind w:firstLine="708"/>
        <w:jc w:val="both"/>
      </w:pPr>
      <w:r w:rsidRPr="00416BAB">
        <w:t>W porównaniu do roku poprzedniego, w 2015 nastąpiło ponowne obniżenie przyrostu naturalnego, co oznacza, że liczba zgonów przewyższyła liczbę urodzeń. Różnica miedzy liczbą urodzeń i zgonów wyniosła -737 osób. Wskaźnik przyrostu naturalnego na 1000 ludności obniżył się z 0,59 w 2014 r. do -0,51 w 2015 r. (w Polsce z -0,03 do -0,67). W miastach kształtował się na poziomie -1,11, wobec 0,36 na obszarach wiejskich.</w:t>
      </w:r>
    </w:p>
    <w:p w:rsidR="00D4137D" w:rsidRDefault="00D4137D" w:rsidP="00D4137D">
      <w:pPr>
        <w:spacing w:line="360" w:lineRule="auto"/>
        <w:jc w:val="both"/>
        <w:rPr>
          <w:color w:val="FF0000"/>
        </w:rPr>
      </w:pPr>
    </w:p>
    <w:p w:rsidR="00D4137D" w:rsidRDefault="00D4137D" w:rsidP="00D4137D">
      <w:pPr>
        <w:spacing w:line="360" w:lineRule="auto"/>
        <w:jc w:val="both"/>
        <w:rPr>
          <w:color w:val="FF0000"/>
        </w:rPr>
      </w:pPr>
    </w:p>
    <w:p w:rsidR="00D4137D" w:rsidRDefault="00D4137D" w:rsidP="00D4137D">
      <w:pPr>
        <w:spacing w:line="360" w:lineRule="auto"/>
        <w:jc w:val="both"/>
        <w:rPr>
          <w:color w:val="FF0000"/>
        </w:rPr>
      </w:pPr>
    </w:p>
    <w:p w:rsidR="00D4137D" w:rsidRPr="00A70406" w:rsidRDefault="00D4137D" w:rsidP="00D4137D">
      <w:pPr>
        <w:spacing w:line="360" w:lineRule="auto"/>
        <w:jc w:val="both"/>
        <w:rPr>
          <w:color w:val="FF0000"/>
        </w:rPr>
      </w:pPr>
    </w:p>
    <w:p w:rsidR="00D4137D" w:rsidRDefault="00D4137D" w:rsidP="00D4137D">
      <w:pPr>
        <w:spacing w:line="360" w:lineRule="auto"/>
        <w:jc w:val="both"/>
        <w:rPr>
          <w:color w:val="FF0000"/>
        </w:rPr>
      </w:pPr>
    </w:p>
    <w:p w:rsidR="00D4137D" w:rsidRDefault="00D4137D" w:rsidP="00D4137D">
      <w:pPr>
        <w:spacing w:line="360" w:lineRule="auto"/>
        <w:jc w:val="both"/>
        <w:rPr>
          <w:color w:val="FF0000"/>
        </w:rPr>
      </w:pPr>
    </w:p>
    <w:p w:rsidR="00D4137D" w:rsidRDefault="00D4137D" w:rsidP="00D4137D">
      <w:pPr>
        <w:spacing w:line="360" w:lineRule="auto"/>
        <w:jc w:val="both"/>
        <w:rPr>
          <w:color w:val="FF0000"/>
        </w:rPr>
      </w:pPr>
    </w:p>
    <w:p w:rsidR="00D4137D" w:rsidRPr="00D4137D" w:rsidRDefault="00D4137D" w:rsidP="00D4137D">
      <w:pPr>
        <w:spacing w:line="360" w:lineRule="auto"/>
        <w:jc w:val="both"/>
        <w:rPr>
          <w:color w:val="FF0000"/>
        </w:rPr>
      </w:pPr>
    </w:p>
    <w:p w:rsidR="00D4137D" w:rsidRPr="00D4137D" w:rsidRDefault="00527DA2" w:rsidP="00D4137D">
      <w:pPr>
        <w:spacing w:line="360" w:lineRule="auto"/>
        <w:jc w:val="both"/>
        <w:rPr>
          <w:color w:val="FF0000"/>
        </w:rPr>
      </w:pPr>
      <w:r>
        <w:rPr>
          <w:noProof/>
        </w:rPr>
        <w:drawing>
          <wp:anchor distT="0" distB="0" distL="114300" distR="114300" simplePos="0" relativeHeight="251648000" behindDoc="0" locked="0" layoutInCell="1" allowOverlap="1">
            <wp:simplePos x="0" y="0"/>
            <wp:positionH relativeFrom="column">
              <wp:posOffset>361950</wp:posOffset>
            </wp:positionH>
            <wp:positionV relativeFrom="paragraph">
              <wp:posOffset>29210</wp:posOffset>
            </wp:positionV>
            <wp:extent cx="5364480" cy="3409950"/>
            <wp:effectExtent l="19050" t="0" r="7620" b="0"/>
            <wp:wrapNone/>
            <wp:docPr id="45" name="Obraz 45" descr="przyrost natural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rzyrost naturalny"/>
                    <pic:cNvPicPr>
                      <a:picLocks noChangeAspect="1" noChangeArrowheads="1"/>
                    </pic:cNvPicPr>
                  </pic:nvPicPr>
                  <pic:blipFill>
                    <a:blip r:embed="rId16" cstate="print"/>
                    <a:srcRect b="4607"/>
                    <a:stretch>
                      <a:fillRect/>
                    </a:stretch>
                  </pic:blipFill>
                  <pic:spPr bwMode="auto">
                    <a:xfrm>
                      <a:off x="0" y="0"/>
                      <a:ext cx="5364480" cy="3409950"/>
                    </a:xfrm>
                    <a:prstGeom prst="rect">
                      <a:avLst/>
                    </a:prstGeom>
                    <a:noFill/>
                    <a:ln w="9525">
                      <a:noFill/>
                      <a:miter lim="800000"/>
                      <a:headEnd/>
                      <a:tailEnd/>
                    </a:ln>
                  </pic:spPr>
                </pic:pic>
              </a:graphicData>
            </a:graphic>
          </wp:anchor>
        </w:drawing>
      </w:r>
    </w:p>
    <w:p w:rsidR="00D4137D" w:rsidRDefault="00D4137D" w:rsidP="008550CB">
      <w:pPr>
        <w:spacing w:line="360" w:lineRule="auto"/>
        <w:jc w:val="both"/>
      </w:pPr>
    </w:p>
    <w:p w:rsidR="00D4137D" w:rsidRDefault="00D4137D" w:rsidP="008550CB">
      <w:pPr>
        <w:spacing w:line="360" w:lineRule="auto"/>
        <w:jc w:val="both"/>
      </w:pPr>
    </w:p>
    <w:p w:rsidR="0029677D" w:rsidRDefault="0029677D" w:rsidP="008550CB">
      <w:pPr>
        <w:spacing w:line="360" w:lineRule="auto"/>
        <w:jc w:val="both"/>
      </w:pPr>
    </w:p>
    <w:p w:rsidR="0029677D" w:rsidRDefault="0029677D" w:rsidP="008550CB">
      <w:pPr>
        <w:spacing w:line="360" w:lineRule="auto"/>
        <w:jc w:val="both"/>
      </w:pPr>
    </w:p>
    <w:p w:rsidR="0029677D" w:rsidRDefault="0029677D" w:rsidP="008550CB">
      <w:pPr>
        <w:spacing w:line="360" w:lineRule="auto"/>
        <w:jc w:val="both"/>
      </w:pPr>
    </w:p>
    <w:p w:rsidR="0029677D" w:rsidRDefault="0029677D" w:rsidP="008550CB">
      <w:pPr>
        <w:spacing w:line="360" w:lineRule="auto"/>
        <w:jc w:val="both"/>
      </w:pPr>
    </w:p>
    <w:p w:rsidR="0029677D" w:rsidRDefault="0029677D" w:rsidP="008550CB">
      <w:pPr>
        <w:spacing w:line="360" w:lineRule="auto"/>
        <w:jc w:val="both"/>
      </w:pPr>
    </w:p>
    <w:p w:rsidR="0029677D" w:rsidRDefault="0029677D" w:rsidP="008550CB">
      <w:pPr>
        <w:spacing w:line="360" w:lineRule="auto"/>
        <w:jc w:val="both"/>
      </w:pPr>
    </w:p>
    <w:p w:rsidR="0029677D" w:rsidRDefault="0029677D" w:rsidP="008550CB">
      <w:pPr>
        <w:spacing w:line="360" w:lineRule="auto"/>
        <w:jc w:val="both"/>
      </w:pPr>
    </w:p>
    <w:p w:rsidR="0029677D" w:rsidRDefault="0029677D" w:rsidP="008550CB">
      <w:pPr>
        <w:spacing w:line="360" w:lineRule="auto"/>
        <w:jc w:val="both"/>
      </w:pPr>
    </w:p>
    <w:p w:rsidR="00D4137D" w:rsidRDefault="00D4137D" w:rsidP="008550CB">
      <w:pPr>
        <w:spacing w:line="360" w:lineRule="auto"/>
        <w:jc w:val="both"/>
      </w:pPr>
    </w:p>
    <w:p w:rsidR="00D4137D" w:rsidRDefault="00D4137D" w:rsidP="008550CB">
      <w:pPr>
        <w:spacing w:line="360" w:lineRule="auto"/>
        <w:jc w:val="both"/>
      </w:pPr>
    </w:p>
    <w:p w:rsidR="00D4137D" w:rsidRDefault="00D4137D" w:rsidP="008550CB">
      <w:pPr>
        <w:spacing w:line="360" w:lineRule="auto"/>
        <w:jc w:val="both"/>
      </w:pPr>
    </w:p>
    <w:p w:rsidR="006B2BD6" w:rsidRPr="00416BAB" w:rsidRDefault="006B2BD6" w:rsidP="00D323F8">
      <w:pPr>
        <w:spacing w:line="360" w:lineRule="auto"/>
        <w:ind w:firstLine="708"/>
        <w:jc w:val="both"/>
      </w:pPr>
      <w:r w:rsidRPr="00416BAB">
        <w:t xml:space="preserve">W województwie </w:t>
      </w:r>
      <w:r w:rsidR="000032CC" w:rsidRPr="00416BAB">
        <w:t>za</w:t>
      </w:r>
      <w:r w:rsidRPr="00416BAB">
        <w:t>obserwowano przestrzenne zróżnicowanie współczynnika przyrostu naturalnego. W jedenastu powiatach (rok wcześniej w siedmiu) był ujemny. Najniższe wartości osiągnął w Elblągu i powiecie bartoszyckim (po -3,41) oraz powiecie kętrzyńskim (-3,26) i giżyckim (-3,14),</w:t>
      </w:r>
      <w:r w:rsidR="000032CC" w:rsidRPr="00416BAB">
        <w:t xml:space="preserve"> </w:t>
      </w:r>
      <w:r w:rsidRPr="00416BAB">
        <w:t xml:space="preserve">a najwyższe w </w:t>
      </w:r>
      <w:r w:rsidR="000032CC" w:rsidRPr="00416BAB">
        <w:t>powiatach</w:t>
      </w:r>
      <w:r w:rsidRPr="00416BAB">
        <w:t>: nowomiejskim (2,19), gołdapskim (1,43) i iławskim (1,10).</w:t>
      </w:r>
    </w:p>
    <w:p w:rsidR="008E4891" w:rsidRDefault="00527DA2" w:rsidP="00D323F8">
      <w:pPr>
        <w:spacing w:line="360" w:lineRule="auto"/>
        <w:ind w:firstLine="708"/>
        <w:jc w:val="both"/>
        <w:rPr>
          <w:color w:val="FF0000"/>
        </w:rPr>
      </w:pPr>
      <w:r>
        <w:rPr>
          <w:noProof/>
        </w:rPr>
        <w:drawing>
          <wp:anchor distT="0" distB="0" distL="114300" distR="114300" simplePos="0" relativeHeight="251649024" behindDoc="0" locked="0" layoutInCell="1" allowOverlap="1">
            <wp:simplePos x="0" y="0"/>
            <wp:positionH relativeFrom="column">
              <wp:posOffset>495300</wp:posOffset>
            </wp:positionH>
            <wp:positionV relativeFrom="paragraph">
              <wp:posOffset>7620</wp:posOffset>
            </wp:positionV>
            <wp:extent cx="5231130" cy="3193415"/>
            <wp:effectExtent l="19050" t="0" r="7620" b="0"/>
            <wp:wrapNone/>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7" cstate="print"/>
                    <a:srcRect l="24803" t="17497" r="21063" b="23798"/>
                    <a:stretch>
                      <a:fillRect/>
                    </a:stretch>
                  </pic:blipFill>
                  <pic:spPr bwMode="auto">
                    <a:xfrm>
                      <a:off x="0" y="0"/>
                      <a:ext cx="5231130" cy="3193415"/>
                    </a:xfrm>
                    <a:prstGeom prst="rect">
                      <a:avLst/>
                    </a:prstGeom>
                    <a:noFill/>
                    <a:ln w="9525">
                      <a:noFill/>
                      <a:miter lim="800000"/>
                      <a:headEnd/>
                      <a:tailEnd/>
                    </a:ln>
                  </pic:spPr>
                </pic:pic>
              </a:graphicData>
            </a:graphic>
          </wp:anchor>
        </w:drawing>
      </w:r>
    </w:p>
    <w:p w:rsidR="008E4891" w:rsidRDefault="008E4891" w:rsidP="00D323F8">
      <w:pPr>
        <w:spacing w:line="360" w:lineRule="auto"/>
        <w:ind w:firstLine="708"/>
        <w:jc w:val="both"/>
        <w:rPr>
          <w:color w:val="FF0000"/>
        </w:rPr>
      </w:pPr>
    </w:p>
    <w:p w:rsidR="008E4891" w:rsidRDefault="008E4891" w:rsidP="00D323F8">
      <w:pPr>
        <w:spacing w:line="360" w:lineRule="auto"/>
        <w:ind w:firstLine="708"/>
        <w:jc w:val="both"/>
        <w:rPr>
          <w:color w:val="FF0000"/>
        </w:rPr>
      </w:pPr>
    </w:p>
    <w:p w:rsidR="008E4891" w:rsidRPr="000032CC" w:rsidRDefault="008E4891" w:rsidP="00D323F8">
      <w:pPr>
        <w:spacing w:line="360" w:lineRule="auto"/>
        <w:ind w:firstLine="708"/>
        <w:jc w:val="both"/>
        <w:rPr>
          <w:color w:val="FF0000"/>
        </w:rPr>
      </w:pPr>
    </w:p>
    <w:p w:rsidR="008550CB" w:rsidRDefault="008550CB" w:rsidP="008550CB">
      <w:pPr>
        <w:spacing w:line="360" w:lineRule="auto"/>
        <w:jc w:val="both"/>
      </w:pPr>
    </w:p>
    <w:p w:rsidR="00FD3DB0" w:rsidRDefault="00FD3DB0" w:rsidP="008550CB">
      <w:pPr>
        <w:spacing w:line="360" w:lineRule="auto"/>
        <w:jc w:val="both"/>
      </w:pPr>
    </w:p>
    <w:p w:rsidR="00FD3DB0" w:rsidRDefault="00FD3DB0" w:rsidP="008550CB">
      <w:pPr>
        <w:spacing w:line="360" w:lineRule="auto"/>
        <w:jc w:val="both"/>
      </w:pPr>
    </w:p>
    <w:p w:rsidR="00FD3DB0" w:rsidRDefault="00FD3DB0" w:rsidP="008550CB">
      <w:pPr>
        <w:spacing w:line="360" w:lineRule="auto"/>
        <w:jc w:val="both"/>
      </w:pPr>
    </w:p>
    <w:p w:rsidR="00FD3DB0" w:rsidRDefault="00FD3DB0" w:rsidP="008550CB">
      <w:pPr>
        <w:spacing w:line="360" w:lineRule="auto"/>
        <w:jc w:val="both"/>
      </w:pPr>
    </w:p>
    <w:p w:rsidR="00FD3DB0" w:rsidRDefault="00FD3DB0" w:rsidP="008550CB">
      <w:pPr>
        <w:spacing w:line="360" w:lineRule="auto"/>
        <w:jc w:val="both"/>
      </w:pPr>
    </w:p>
    <w:p w:rsidR="00FD3DB0" w:rsidRDefault="00FD3DB0" w:rsidP="008550CB">
      <w:pPr>
        <w:spacing w:line="360" w:lineRule="auto"/>
        <w:jc w:val="both"/>
      </w:pPr>
    </w:p>
    <w:p w:rsidR="008550CB" w:rsidRDefault="008550CB" w:rsidP="008550CB">
      <w:pPr>
        <w:spacing w:line="360" w:lineRule="auto"/>
        <w:jc w:val="both"/>
      </w:pPr>
    </w:p>
    <w:p w:rsidR="008550CB" w:rsidRPr="00B14837" w:rsidRDefault="008550CB" w:rsidP="008550CB">
      <w:pPr>
        <w:spacing w:line="360" w:lineRule="auto"/>
        <w:jc w:val="center"/>
        <w:rPr>
          <w:i/>
          <w:sz w:val="20"/>
          <w:szCs w:val="20"/>
        </w:rPr>
      </w:pPr>
    </w:p>
    <w:p w:rsidR="000032CC" w:rsidRPr="00416BAB" w:rsidRDefault="000032CC" w:rsidP="000032CC">
      <w:pPr>
        <w:spacing w:line="360" w:lineRule="auto"/>
        <w:jc w:val="center"/>
        <w:rPr>
          <w:i/>
          <w:sz w:val="20"/>
          <w:szCs w:val="20"/>
        </w:rPr>
      </w:pPr>
      <w:r w:rsidRPr="00416BAB">
        <w:rPr>
          <w:i/>
          <w:sz w:val="20"/>
          <w:szCs w:val="20"/>
        </w:rPr>
        <w:t>Źródło: Stan i ruch naturalny ludności w Województwie Warmińsko – Mazurskim w 2015 r.,</w:t>
      </w:r>
    </w:p>
    <w:p w:rsidR="002F5D09" w:rsidRPr="00416BAB" w:rsidRDefault="000032CC" w:rsidP="002F5D09">
      <w:pPr>
        <w:spacing w:line="360" w:lineRule="auto"/>
        <w:jc w:val="center"/>
        <w:rPr>
          <w:i/>
          <w:sz w:val="20"/>
          <w:szCs w:val="20"/>
        </w:rPr>
      </w:pPr>
      <w:r w:rsidRPr="00416BAB">
        <w:rPr>
          <w:i/>
          <w:sz w:val="20"/>
          <w:szCs w:val="20"/>
        </w:rPr>
        <w:t>Rocznik Statystyczny GUS 201</w:t>
      </w:r>
      <w:r w:rsidR="00D323F8" w:rsidRPr="00416BAB">
        <w:rPr>
          <w:i/>
          <w:sz w:val="20"/>
          <w:szCs w:val="20"/>
        </w:rPr>
        <w:t>6</w:t>
      </w:r>
      <w:r w:rsidRPr="00416BAB">
        <w:rPr>
          <w:i/>
          <w:sz w:val="20"/>
          <w:szCs w:val="20"/>
        </w:rPr>
        <w:t xml:space="preserve"> r.</w:t>
      </w:r>
    </w:p>
    <w:p w:rsidR="00EA34B6" w:rsidRDefault="00EA34B6" w:rsidP="00D323F8">
      <w:pPr>
        <w:spacing w:before="120" w:line="360" w:lineRule="auto"/>
        <w:ind w:firstLine="709"/>
        <w:jc w:val="both"/>
      </w:pPr>
    </w:p>
    <w:p w:rsidR="00FF335A" w:rsidRPr="00416BAB" w:rsidRDefault="00FF335A" w:rsidP="00D323F8">
      <w:pPr>
        <w:spacing w:before="120" w:line="360" w:lineRule="auto"/>
        <w:ind w:firstLine="709"/>
        <w:jc w:val="both"/>
        <w:rPr>
          <w:b/>
        </w:rPr>
      </w:pPr>
      <w:r w:rsidRPr="00416BAB">
        <w:lastRenderedPageBreak/>
        <w:t>W 2015</w:t>
      </w:r>
      <w:r w:rsidR="00D323F8" w:rsidRPr="00416BAB">
        <w:t xml:space="preserve"> </w:t>
      </w:r>
      <w:r w:rsidRPr="00416BAB">
        <w:t>r. liczba kobiet była o 2,2</w:t>
      </w:r>
      <w:r w:rsidR="00D323F8" w:rsidRPr="00416BAB">
        <w:t xml:space="preserve"> </w:t>
      </w:r>
      <w:r w:rsidRPr="00416BAB">
        <w:t xml:space="preserve">tys. niższa niż rok wcześniej, nie zmienił się natomiast udział kobiet w ogólnej liczbie ludności i tak samo jak w 2014 r. wyniósł 51,0%. Populacja kobiet </w:t>
      </w:r>
      <w:r w:rsidR="00702174">
        <w:t xml:space="preserve">              </w:t>
      </w:r>
      <w:r w:rsidRPr="00416BAB">
        <w:t xml:space="preserve">w wieku rozrodczym (15–49 lat) zmniejszyła się o 1,0 %. Coraz mniejsza liczba kobiet </w:t>
      </w:r>
      <w:r w:rsidR="002F5D09" w:rsidRPr="00416BAB">
        <w:t xml:space="preserve">w wieku rozrodczym </w:t>
      </w:r>
      <w:r w:rsidRPr="00416BAB">
        <w:t xml:space="preserve">może mieć w przyszłości negatywny wpływ na liczbę urodzeń. </w:t>
      </w:r>
    </w:p>
    <w:p w:rsidR="00FF335A" w:rsidRPr="00416BAB" w:rsidRDefault="00FF335A" w:rsidP="00D323F8">
      <w:pPr>
        <w:spacing w:line="360" w:lineRule="auto"/>
        <w:ind w:firstLine="708"/>
        <w:jc w:val="both"/>
      </w:pPr>
      <w:r w:rsidRPr="00416BAB">
        <w:t xml:space="preserve">Przewagę liczebną kobiet odzwierciedla współczynnik feminizacji, liczony jako relacja liczby kobiet przypadających na 100 mężczyzn, który wyniósł 104 (w kraju 107). W podziale na miasta </w:t>
      </w:r>
      <w:r w:rsidR="00702174">
        <w:t xml:space="preserve">                 </w:t>
      </w:r>
      <w:r w:rsidRPr="00416BAB">
        <w:t>i wieś był on mocno zróżnicowany. W miastach na 100 mężczyzn przypadało 110 kobiet, natomiast na wsi 97.</w:t>
      </w:r>
    </w:p>
    <w:p w:rsidR="00690DFD" w:rsidRDefault="00527DA2" w:rsidP="00D323F8">
      <w:pPr>
        <w:spacing w:line="360" w:lineRule="auto"/>
        <w:ind w:firstLine="708"/>
        <w:jc w:val="both"/>
      </w:pPr>
      <w:r>
        <w:rPr>
          <w:noProof/>
        </w:rPr>
        <w:drawing>
          <wp:anchor distT="0" distB="0" distL="114300" distR="114300" simplePos="0" relativeHeight="251645952" behindDoc="0" locked="0" layoutInCell="1" allowOverlap="1">
            <wp:simplePos x="0" y="0"/>
            <wp:positionH relativeFrom="column">
              <wp:posOffset>864870</wp:posOffset>
            </wp:positionH>
            <wp:positionV relativeFrom="paragraph">
              <wp:posOffset>1247140</wp:posOffset>
            </wp:positionV>
            <wp:extent cx="4316730" cy="2764790"/>
            <wp:effectExtent l="19050" t="0" r="7620" b="0"/>
            <wp:wrapNone/>
            <wp:docPr id="41" name="Obraz 41" descr="prognoza 2050 słup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ognoza 2050 słupki"/>
                    <pic:cNvPicPr>
                      <a:picLocks noChangeAspect="1" noChangeArrowheads="1"/>
                    </pic:cNvPicPr>
                  </pic:nvPicPr>
                  <pic:blipFill>
                    <a:blip r:embed="rId18" cstate="print"/>
                    <a:srcRect b="3897"/>
                    <a:stretch>
                      <a:fillRect/>
                    </a:stretch>
                  </pic:blipFill>
                  <pic:spPr bwMode="auto">
                    <a:xfrm>
                      <a:off x="0" y="0"/>
                      <a:ext cx="4316730" cy="2764790"/>
                    </a:xfrm>
                    <a:prstGeom prst="rect">
                      <a:avLst/>
                    </a:prstGeom>
                    <a:noFill/>
                    <a:ln w="9525">
                      <a:noFill/>
                      <a:miter lim="800000"/>
                      <a:headEnd/>
                      <a:tailEnd/>
                    </a:ln>
                  </pic:spPr>
                </pic:pic>
              </a:graphicData>
            </a:graphic>
          </wp:anchor>
        </w:drawing>
      </w:r>
      <w:r w:rsidR="00690DFD" w:rsidRPr="00416BAB">
        <w:t xml:space="preserve">Na podstawie danych z 2015 roku w Elblągu odnotowano </w:t>
      </w:r>
      <w:r w:rsidR="00690DFD" w:rsidRPr="00416BAB">
        <w:rPr>
          <w:bCs/>
        </w:rPr>
        <w:t>ujemny</w:t>
      </w:r>
      <w:r w:rsidR="00690DFD" w:rsidRPr="00416BAB">
        <w:t xml:space="preserve"> przyrost naturalny wynoszący </w:t>
      </w:r>
      <w:r w:rsidR="00690DFD" w:rsidRPr="00416BAB">
        <w:rPr>
          <w:bCs/>
        </w:rPr>
        <w:t>-416</w:t>
      </w:r>
      <w:r w:rsidR="00690DFD" w:rsidRPr="00416BAB">
        <w:t xml:space="preserve">. Odpowiada to przyrostowi naturalnemu </w:t>
      </w:r>
      <w:r w:rsidR="00690DFD" w:rsidRPr="00416BAB">
        <w:rPr>
          <w:bCs/>
        </w:rPr>
        <w:t>-3,4</w:t>
      </w:r>
      <w:r w:rsidR="00690DFD" w:rsidRPr="00416BAB">
        <w:t xml:space="preserve"> na 1000 mieszkańców Elbląga. </w:t>
      </w:r>
      <w:r w:rsidR="00702174">
        <w:t xml:space="preserve">                   </w:t>
      </w:r>
      <w:r w:rsidR="00690DFD" w:rsidRPr="00416BAB">
        <w:t xml:space="preserve">W 2015 roku urodziło się </w:t>
      </w:r>
      <w:r w:rsidR="00690DFD" w:rsidRPr="00416BAB">
        <w:rPr>
          <w:bCs/>
        </w:rPr>
        <w:t>906</w:t>
      </w:r>
      <w:r w:rsidR="00690DFD" w:rsidRPr="00416BAB">
        <w:t xml:space="preserve"> dzieci. Współczynnik dynamiki demograficznej, czyli stosunek liczby urodzeń żywych do liczby zgonów wyniósł </w:t>
      </w:r>
      <w:r w:rsidR="00690DFD" w:rsidRPr="00416BAB">
        <w:rPr>
          <w:bCs/>
        </w:rPr>
        <w:t>0,69</w:t>
      </w:r>
      <w:r w:rsidR="00690DFD" w:rsidRPr="00416BAB">
        <w:t xml:space="preserve"> i był </w:t>
      </w:r>
      <w:r w:rsidR="00690DFD" w:rsidRPr="00416BAB">
        <w:rPr>
          <w:bCs/>
        </w:rPr>
        <w:t>znacznie mniejszy od</w:t>
      </w:r>
      <w:r w:rsidR="00690DFD" w:rsidRPr="00416BAB">
        <w:t xml:space="preserve"> średniej dla województwa oraz </w:t>
      </w:r>
      <w:r w:rsidR="00690DFD" w:rsidRPr="00416BAB">
        <w:rPr>
          <w:bCs/>
        </w:rPr>
        <w:t>znacznie mniejszy od</w:t>
      </w:r>
      <w:r w:rsidR="00690DFD" w:rsidRPr="00416BAB">
        <w:t xml:space="preserve"> współczynnika dynamiki demograficznej dla całego kraju.</w:t>
      </w:r>
      <w:r w:rsidR="00690DFD" w:rsidRPr="00416BAB">
        <w:rPr>
          <w:rStyle w:val="Odwoanieprzypisudolnego"/>
        </w:rPr>
        <w:footnoteReference w:id="3"/>
      </w:r>
    </w:p>
    <w:p w:rsidR="00873092" w:rsidRPr="00416BAB" w:rsidRDefault="00873092" w:rsidP="00D323F8">
      <w:pPr>
        <w:spacing w:line="360" w:lineRule="auto"/>
        <w:ind w:firstLine="708"/>
        <w:jc w:val="both"/>
      </w:pPr>
    </w:p>
    <w:p w:rsidR="002F5D09" w:rsidRPr="00690DFD" w:rsidRDefault="00690DFD" w:rsidP="0029677D">
      <w:pPr>
        <w:shd w:val="clear" w:color="auto" w:fill="FFFFFF"/>
        <w:rPr>
          <w:color w:val="FF0000"/>
        </w:rPr>
      </w:pPr>
      <w:r w:rsidRPr="00690DFD">
        <w:rPr>
          <w:color w:val="000000"/>
        </w:rPr>
        <w:br/>
      </w:r>
    </w:p>
    <w:p w:rsidR="002F5D09" w:rsidRPr="00690DFD" w:rsidRDefault="002F5D09" w:rsidP="002F5D09">
      <w:pPr>
        <w:spacing w:line="360" w:lineRule="auto"/>
        <w:jc w:val="both"/>
        <w:rPr>
          <w:color w:val="FF0000"/>
        </w:rPr>
      </w:pPr>
    </w:p>
    <w:p w:rsidR="00690DFD" w:rsidRPr="00690DFD" w:rsidRDefault="00690DFD" w:rsidP="002F5D09">
      <w:pPr>
        <w:spacing w:line="360" w:lineRule="auto"/>
        <w:jc w:val="both"/>
        <w:rPr>
          <w:color w:val="FF0000"/>
        </w:rPr>
      </w:pPr>
    </w:p>
    <w:p w:rsidR="00690DFD" w:rsidRPr="00690DFD" w:rsidRDefault="00690DFD" w:rsidP="002F5D09">
      <w:pPr>
        <w:spacing w:line="360" w:lineRule="auto"/>
        <w:jc w:val="both"/>
        <w:rPr>
          <w:color w:val="FF0000"/>
        </w:rPr>
      </w:pPr>
    </w:p>
    <w:p w:rsidR="00690DFD" w:rsidRDefault="00690DFD" w:rsidP="002F5D09">
      <w:pPr>
        <w:spacing w:line="360" w:lineRule="auto"/>
        <w:jc w:val="both"/>
        <w:rPr>
          <w:color w:val="FF0000"/>
        </w:rPr>
      </w:pPr>
    </w:p>
    <w:p w:rsidR="008E4891" w:rsidRDefault="008E4891" w:rsidP="002F5D09">
      <w:pPr>
        <w:spacing w:line="360" w:lineRule="auto"/>
        <w:jc w:val="both"/>
        <w:rPr>
          <w:color w:val="FF0000"/>
        </w:rPr>
      </w:pPr>
    </w:p>
    <w:p w:rsidR="008E4891" w:rsidRDefault="008E4891" w:rsidP="002F5D09">
      <w:pPr>
        <w:spacing w:line="360" w:lineRule="auto"/>
        <w:jc w:val="both"/>
        <w:rPr>
          <w:color w:val="FF0000"/>
        </w:rPr>
      </w:pPr>
    </w:p>
    <w:p w:rsidR="008E4891" w:rsidRDefault="008E4891" w:rsidP="002F5D09">
      <w:pPr>
        <w:spacing w:line="360" w:lineRule="auto"/>
        <w:jc w:val="both"/>
        <w:rPr>
          <w:color w:val="FF0000"/>
        </w:rPr>
      </w:pPr>
    </w:p>
    <w:p w:rsidR="008E4891" w:rsidRDefault="008E4891" w:rsidP="002F5D09">
      <w:pPr>
        <w:spacing w:line="360" w:lineRule="auto"/>
        <w:jc w:val="both"/>
        <w:rPr>
          <w:color w:val="FF0000"/>
        </w:rPr>
      </w:pPr>
    </w:p>
    <w:p w:rsidR="008E4891" w:rsidRPr="00690DFD" w:rsidRDefault="008E4891" w:rsidP="002F5D09">
      <w:pPr>
        <w:spacing w:line="360" w:lineRule="auto"/>
        <w:jc w:val="both"/>
        <w:rPr>
          <w:color w:val="FF0000"/>
        </w:rPr>
      </w:pPr>
    </w:p>
    <w:p w:rsidR="00690DFD" w:rsidRPr="00690DFD" w:rsidRDefault="00527DA2" w:rsidP="002F5D09">
      <w:pPr>
        <w:spacing w:line="360" w:lineRule="auto"/>
        <w:jc w:val="both"/>
        <w:rPr>
          <w:color w:val="FF0000"/>
        </w:rPr>
      </w:pPr>
      <w:r>
        <w:rPr>
          <w:noProof/>
        </w:rPr>
        <w:drawing>
          <wp:anchor distT="0" distB="0" distL="114300" distR="114300" simplePos="0" relativeHeight="251656192" behindDoc="0" locked="0" layoutInCell="1" allowOverlap="1">
            <wp:simplePos x="0" y="0"/>
            <wp:positionH relativeFrom="column">
              <wp:posOffset>864870</wp:posOffset>
            </wp:positionH>
            <wp:positionV relativeFrom="paragraph">
              <wp:posOffset>41275</wp:posOffset>
            </wp:positionV>
            <wp:extent cx="4419600" cy="2822575"/>
            <wp:effectExtent l="19050" t="0" r="0" b="0"/>
            <wp:wrapNone/>
            <wp:docPr id="58" name="Obraz 58" descr="cha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hart(1)"/>
                    <pic:cNvPicPr>
                      <a:picLocks noChangeAspect="1" noChangeArrowheads="1"/>
                    </pic:cNvPicPr>
                  </pic:nvPicPr>
                  <pic:blipFill>
                    <a:blip r:embed="rId19" cstate="print"/>
                    <a:srcRect b="4253"/>
                    <a:stretch>
                      <a:fillRect/>
                    </a:stretch>
                  </pic:blipFill>
                  <pic:spPr bwMode="auto">
                    <a:xfrm>
                      <a:off x="0" y="0"/>
                      <a:ext cx="4419600" cy="2822575"/>
                    </a:xfrm>
                    <a:prstGeom prst="rect">
                      <a:avLst/>
                    </a:prstGeom>
                    <a:noFill/>
                    <a:ln w="9525">
                      <a:noFill/>
                      <a:miter lim="800000"/>
                      <a:headEnd/>
                      <a:tailEnd/>
                    </a:ln>
                  </pic:spPr>
                </pic:pic>
              </a:graphicData>
            </a:graphic>
          </wp:anchor>
        </w:drawing>
      </w:r>
    </w:p>
    <w:p w:rsidR="00690DFD" w:rsidRPr="00690DFD" w:rsidRDefault="00690DFD" w:rsidP="002F5D09">
      <w:pPr>
        <w:spacing w:line="360" w:lineRule="auto"/>
        <w:jc w:val="both"/>
        <w:rPr>
          <w:color w:val="FF0000"/>
        </w:rPr>
      </w:pPr>
    </w:p>
    <w:p w:rsidR="00690DFD" w:rsidRPr="00690DFD" w:rsidRDefault="00690DFD" w:rsidP="002F5D09">
      <w:pPr>
        <w:spacing w:line="360" w:lineRule="auto"/>
        <w:jc w:val="both"/>
        <w:rPr>
          <w:color w:val="FF0000"/>
        </w:rPr>
      </w:pPr>
    </w:p>
    <w:p w:rsidR="00690DFD" w:rsidRDefault="00690DFD" w:rsidP="002F5D09">
      <w:pPr>
        <w:spacing w:line="360" w:lineRule="auto"/>
        <w:jc w:val="both"/>
        <w:rPr>
          <w:color w:val="FF0000"/>
        </w:rPr>
      </w:pPr>
    </w:p>
    <w:p w:rsidR="00697BD1" w:rsidRDefault="00697BD1" w:rsidP="002F5D09">
      <w:pPr>
        <w:spacing w:line="360" w:lineRule="auto"/>
        <w:jc w:val="both"/>
        <w:rPr>
          <w:color w:val="FF0000"/>
        </w:rPr>
      </w:pPr>
    </w:p>
    <w:p w:rsidR="00697BD1" w:rsidRDefault="00697BD1" w:rsidP="002F5D09">
      <w:pPr>
        <w:spacing w:line="360" w:lineRule="auto"/>
        <w:jc w:val="both"/>
        <w:rPr>
          <w:color w:val="FF0000"/>
        </w:rPr>
      </w:pPr>
    </w:p>
    <w:p w:rsidR="00697BD1" w:rsidRPr="00D469FA" w:rsidRDefault="00697BD1" w:rsidP="002F5D09">
      <w:pPr>
        <w:spacing w:line="360" w:lineRule="auto"/>
        <w:jc w:val="both"/>
        <w:rPr>
          <w:color w:val="FF0000"/>
        </w:rPr>
      </w:pPr>
    </w:p>
    <w:p w:rsidR="00697BD1" w:rsidRDefault="00697BD1" w:rsidP="002F5D09">
      <w:pPr>
        <w:spacing w:line="360" w:lineRule="auto"/>
        <w:jc w:val="both"/>
        <w:rPr>
          <w:color w:val="FF0000"/>
        </w:rPr>
      </w:pPr>
    </w:p>
    <w:p w:rsidR="00697BD1" w:rsidRDefault="00697BD1" w:rsidP="002F5D09">
      <w:pPr>
        <w:spacing w:line="360" w:lineRule="auto"/>
        <w:jc w:val="both"/>
        <w:rPr>
          <w:color w:val="FF0000"/>
        </w:rPr>
      </w:pPr>
    </w:p>
    <w:p w:rsidR="00697BD1" w:rsidRDefault="00697BD1" w:rsidP="002F5D09">
      <w:pPr>
        <w:spacing w:line="360" w:lineRule="auto"/>
        <w:jc w:val="both"/>
        <w:rPr>
          <w:color w:val="FF0000"/>
        </w:rPr>
      </w:pPr>
    </w:p>
    <w:p w:rsidR="00697BD1" w:rsidRDefault="00697BD1" w:rsidP="002F5D09">
      <w:pPr>
        <w:spacing w:line="360" w:lineRule="auto"/>
        <w:jc w:val="both"/>
        <w:rPr>
          <w:color w:val="FF0000"/>
        </w:rPr>
      </w:pPr>
    </w:p>
    <w:p w:rsidR="002F5D09" w:rsidRDefault="002F5D09" w:rsidP="00D323F8">
      <w:pPr>
        <w:spacing w:line="360" w:lineRule="auto"/>
        <w:ind w:firstLine="708"/>
        <w:jc w:val="both"/>
        <w:rPr>
          <w:color w:val="FF0000"/>
        </w:rPr>
      </w:pPr>
      <w:r w:rsidRPr="00416BAB">
        <w:lastRenderedPageBreak/>
        <w:t>Proces starzenia się ludności w województwie pogłębił się, o czym świadczy rosnąca wartość mediany wieku. Mediana wieku (wiek środkowy) oznacza, że połowa ludności danego wieku jeszcze nie osiągnęła, a połowa już go przekroczyła. Na koniec 2015 r. wiek środkowy mieszkańca województwa wyniósł 39,0 lat i w porównaniu z 2010 r. wzrósł o dwa i pół roku. Mężczyźni byli</w:t>
      </w:r>
      <w:r w:rsidRPr="002F5D09">
        <w:rPr>
          <w:color w:val="FF0000"/>
        </w:rPr>
        <w:t xml:space="preserve"> </w:t>
      </w:r>
      <w:r w:rsidRPr="00416BAB">
        <w:t>młodsi (37,4 lata), natomiast kobiety starsze (40,6 lat). W miejscowościach wiejskich ludność była młodsza niż w miastach (wiek środkowy na wsi wyniósł 37,0 lat, a w miastach 40,2 lata).</w:t>
      </w:r>
    </w:p>
    <w:p w:rsidR="008E4891" w:rsidRDefault="008E4891" w:rsidP="00D323F8">
      <w:pPr>
        <w:spacing w:line="360" w:lineRule="auto"/>
        <w:ind w:firstLine="708"/>
        <w:jc w:val="both"/>
        <w:rPr>
          <w:color w:val="FF0000"/>
        </w:rPr>
      </w:pPr>
    </w:p>
    <w:p w:rsidR="002F5D09" w:rsidRDefault="00527DA2" w:rsidP="008550CB">
      <w:pPr>
        <w:spacing w:line="360" w:lineRule="auto"/>
        <w:jc w:val="both"/>
        <w:rPr>
          <w:b/>
          <w:color w:val="FF0000"/>
        </w:rPr>
      </w:pPr>
      <w:r>
        <w:rPr>
          <w:noProof/>
        </w:rPr>
        <w:drawing>
          <wp:anchor distT="0" distB="0" distL="114300" distR="114300" simplePos="0" relativeHeight="251653120" behindDoc="0" locked="0" layoutInCell="1" allowOverlap="1">
            <wp:simplePos x="0" y="0"/>
            <wp:positionH relativeFrom="column">
              <wp:posOffset>2988945</wp:posOffset>
            </wp:positionH>
            <wp:positionV relativeFrom="paragraph">
              <wp:posOffset>73660</wp:posOffset>
            </wp:positionV>
            <wp:extent cx="3202940" cy="2599690"/>
            <wp:effectExtent l="19050" t="0" r="0" b="0"/>
            <wp:wrapNone/>
            <wp:docPr id="53" name="Obraz 53" descr="cha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hart(1)"/>
                    <pic:cNvPicPr>
                      <a:picLocks noChangeAspect="1" noChangeArrowheads="1"/>
                    </pic:cNvPicPr>
                  </pic:nvPicPr>
                  <pic:blipFill>
                    <a:blip r:embed="rId20" cstate="print"/>
                    <a:srcRect b="2835"/>
                    <a:stretch>
                      <a:fillRect/>
                    </a:stretch>
                  </pic:blipFill>
                  <pic:spPr bwMode="auto">
                    <a:xfrm>
                      <a:off x="0" y="0"/>
                      <a:ext cx="3202940" cy="2599690"/>
                    </a:xfrm>
                    <a:prstGeom prst="rect">
                      <a:avLst/>
                    </a:prstGeom>
                    <a:noFill/>
                    <a:ln w="9525">
                      <a:noFill/>
                      <a:miter lim="800000"/>
                      <a:headEnd/>
                      <a:tailEnd/>
                    </a:ln>
                  </pic:spPr>
                </pic:pic>
              </a:graphicData>
            </a:graphic>
          </wp:anchor>
        </w:drawing>
      </w:r>
      <w:r>
        <w:rPr>
          <w:noProof/>
        </w:rPr>
        <w:drawing>
          <wp:anchor distT="0" distB="0" distL="114300" distR="114300" simplePos="0" relativeHeight="251650048" behindDoc="0" locked="0" layoutInCell="1" allowOverlap="1">
            <wp:simplePos x="0" y="0"/>
            <wp:positionH relativeFrom="column">
              <wp:posOffset>-133350</wp:posOffset>
            </wp:positionH>
            <wp:positionV relativeFrom="paragraph">
              <wp:posOffset>73660</wp:posOffset>
            </wp:positionV>
            <wp:extent cx="3122295" cy="2504440"/>
            <wp:effectExtent l="19050" t="0" r="1905" b="0"/>
            <wp:wrapNone/>
            <wp:docPr id="48" name="Obraz 48" descr="piramida wie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piramida wieku"/>
                    <pic:cNvPicPr>
                      <a:picLocks noChangeAspect="1" noChangeArrowheads="1"/>
                    </pic:cNvPicPr>
                  </pic:nvPicPr>
                  <pic:blipFill>
                    <a:blip r:embed="rId21" cstate="print"/>
                    <a:srcRect b="3685"/>
                    <a:stretch>
                      <a:fillRect/>
                    </a:stretch>
                  </pic:blipFill>
                  <pic:spPr bwMode="auto">
                    <a:xfrm>
                      <a:off x="0" y="0"/>
                      <a:ext cx="3122295" cy="2504440"/>
                    </a:xfrm>
                    <a:prstGeom prst="rect">
                      <a:avLst/>
                    </a:prstGeom>
                    <a:noFill/>
                    <a:ln w="9525">
                      <a:noFill/>
                      <a:miter lim="800000"/>
                      <a:headEnd/>
                      <a:tailEnd/>
                    </a:ln>
                  </pic:spPr>
                </pic:pic>
              </a:graphicData>
            </a:graphic>
          </wp:anchor>
        </w:drawing>
      </w:r>
    </w:p>
    <w:p w:rsidR="002F5D09" w:rsidRDefault="002F5D09" w:rsidP="008550CB">
      <w:pPr>
        <w:spacing w:line="360" w:lineRule="auto"/>
        <w:jc w:val="both"/>
        <w:rPr>
          <w:b/>
          <w:color w:val="FF0000"/>
        </w:rPr>
      </w:pPr>
    </w:p>
    <w:p w:rsidR="002F5D09" w:rsidRDefault="002F5D09" w:rsidP="008550CB">
      <w:pPr>
        <w:spacing w:line="360" w:lineRule="auto"/>
        <w:jc w:val="both"/>
        <w:rPr>
          <w:b/>
          <w:color w:val="FF0000"/>
        </w:rPr>
      </w:pPr>
    </w:p>
    <w:p w:rsidR="002F5D09" w:rsidRDefault="002F5D09" w:rsidP="008550CB">
      <w:pPr>
        <w:spacing w:line="360" w:lineRule="auto"/>
        <w:jc w:val="both"/>
        <w:rPr>
          <w:b/>
          <w:color w:val="FF0000"/>
        </w:rPr>
      </w:pPr>
    </w:p>
    <w:p w:rsidR="00D11937" w:rsidRDefault="00D11937" w:rsidP="008550CB">
      <w:pPr>
        <w:spacing w:line="360" w:lineRule="auto"/>
        <w:jc w:val="both"/>
      </w:pPr>
    </w:p>
    <w:p w:rsidR="008550CB" w:rsidRDefault="008550CB" w:rsidP="008550CB">
      <w:pPr>
        <w:spacing w:line="360" w:lineRule="auto"/>
        <w:jc w:val="both"/>
        <w:rPr>
          <w:color w:val="0000FF"/>
        </w:rPr>
      </w:pPr>
    </w:p>
    <w:p w:rsidR="002F5D09" w:rsidRDefault="002F5D09" w:rsidP="008550CB">
      <w:pPr>
        <w:spacing w:line="360" w:lineRule="auto"/>
        <w:jc w:val="both"/>
        <w:rPr>
          <w:color w:val="0000FF"/>
        </w:rPr>
      </w:pPr>
    </w:p>
    <w:p w:rsidR="002F5D09" w:rsidRDefault="002F5D09" w:rsidP="008550CB">
      <w:pPr>
        <w:spacing w:line="360" w:lineRule="auto"/>
        <w:jc w:val="both"/>
        <w:rPr>
          <w:color w:val="0000FF"/>
        </w:rPr>
      </w:pPr>
    </w:p>
    <w:p w:rsidR="002F5D09" w:rsidRDefault="002F5D09" w:rsidP="008550CB">
      <w:pPr>
        <w:spacing w:line="360" w:lineRule="auto"/>
        <w:jc w:val="both"/>
        <w:rPr>
          <w:color w:val="0000FF"/>
        </w:rPr>
      </w:pPr>
    </w:p>
    <w:p w:rsidR="002F5D09" w:rsidRDefault="002F5D09" w:rsidP="008550CB">
      <w:pPr>
        <w:spacing w:line="360" w:lineRule="auto"/>
        <w:jc w:val="both"/>
        <w:rPr>
          <w:color w:val="0000FF"/>
        </w:rPr>
      </w:pPr>
    </w:p>
    <w:p w:rsidR="00690DFD" w:rsidRPr="00416BAB" w:rsidRDefault="001F1155" w:rsidP="00F64F0F">
      <w:pPr>
        <w:spacing w:before="120" w:line="360" w:lineRule="auto"/>
        <w:jc w:val="center"/>
        <w:rPr>
          <w:i/>
          <w:sz w:val="20"/>
          <w:szCs w:val="20"/>
        </w:rPr>
      </w:pPr>
      <w:r w:rsidRPr="00416BAB">
        <w:rPr>
          <w:i/>
          <w:sz w:val="20"/>
          <w:szCs w:val="20"/>
        </w:rPr>
        <w:t>Źródło: http</w:t>
      </w:r>
      <w:r w:rsidR="00D323F8" w:rsidRPr="00416BAB">
        <w:rPr>
          <w:i/>
          <w:sz w:val="20"/>
          <w:szCs w:val="20"/>
        </w:rPr>
        <w:t>://www.polskawliczbach.pl</w:t>
      </w:r>
    </w:p>
    <w:p w:rsidR="007A6F1A" w:rsidRPr="00416BAB" w:rsidRDefault="007A6F1A" w:rsidP="00F64F0F">
      <w:pPr>
        <w:spacing w:line="360" w:lineRule="auto"/>
        <w:ind w:firstLine="709"/>
        <w:jc w:val="both"/>
      </w:pPr>
      <w:r w:rsidRPr="00416BAB">
        <w:t xml:space="preserve">Sytuacja demograficzna ma zasadniczy wpływ na potrzeby zdrowotne w kraju. Prognozy wieloletnie mogą pozwolić na racjonalne zaplanowanie i dostosowanie założeń polityki </w:t>
      </w:r>
      <w:r w:rsidR="00702174">
        <w:t xml:space="preserve">                         </w:t>
      </w:r>
      <w:r w:rsidRPr="00416BAB">
        <w:t xml:space="preserve">do przyszłych potrzeb zdrowotnych. </w:t>
      </w:r>
    </w:p>
    <w:p w:rsidR="00D37014" w:rsidRPr="00416BAB" w:rsidRDefault="00527DA2" w:rsidP="00D323F8">
      <w:pPr>
        <w:spacing w:line="360" w:lineRule="auto"/>
        <w:ind w:firstLine="708"/>
        <w:jc w:val="both"/>
      </w:pPr>
      <w:r>
        <w:rPr>
          <w:noProof/>
        </w:rPr>
        <w:drawing>
          <wp:anchor distT="0" distB="0" distL="114300" distR="114300" simplePos="0" relativeHeight="251652096" behindDoc="0" locked="0" layoutInCell="1" allowOverlap="1">
            <wp:simplePos x="0" y="0"/>
            <wp:positionH relativeFrom="column">
              <wp:posOffset>542925</wp:posOffset>
            </wp:positionH>
            <wp:positionV relativeFrom="paragraph">
              <wp:posOffset>1213485</wp:posOffset>
            </wp:positionV>
            <wp:extent cx="4812030" cy="3370580"/>
            <wp:effectExtent l="19050" t="0" r="7620" b="0"/>
            <wp:wrapNone/>
            <wp:docPr id="52" name="Obraz 52" descr="char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hart(3)"/>
                    <pic:cNvPicPr>
                      <a:picLocks noChangeAspect="1" noChangeArrowheads="1"/>
                    </pic:cNvPicPr>
                  </pic:nvPicPr>
                  <pic:blipFill>
                    <a:blip r:embed="rId22" cstate="print"/>
                    <a:srcRect b="4253"/>
                    <a:stretch>
                      <a:fillRect/>
                    </a:stretch>
                  </pic:blipFill>
                  <pic:spPr bwMode="auto">
                    <a:xfrm>
                      <a:off x="0" y="0"/>
                      <a:ext cx="4812030" cy="3370580"/>
                    </a:xfrm>
                    <a:prstGeom prst="rect">
                      <a:avLst/>
                    </a:prstGeom>
                    <a:noFill/>
                    <a:ln w="9525">
                      <a:noFill/>
                      <a:miter lim="800000"/>
                      <a:headEnd/>
                      <a:tailEnd/>
                    </a:ln>
                  </pic:spPr>
                </pic:pic>
              </a:graphicData>
            </a:graphic>
          </wp:anchor>
        </w:drawing>
      </w:r>
      <w:r w:rsidR="00D37014" w:rsidRPr="00416BAB">
        <w:t xml:space="preserve">Prognozuje się, ze w okresie 2014-2029 liczba mieszkańców województwa zmniejszy się </w:t>
      </w:r>
      <w:r w:rsidR="00702174">
        <w:t xml:space="preserve">                 </w:t>
      </w:r>
      <w:r w:rsidR="00D37014" w:rsidRPr="00416BAB">
        <w:t>o 67 tys. osób, czyli o 4,7%. Oznacza to większy spadek niż dla Polski. Struktura wieku i płci będzie zmieniać się podobnie jak struktura w kraju. Uwzględniając wyłącznie procesy demograficzne, szacuje się, że w okresie 2015-2029 w województwie warmińsko-mazurskim zachorowalność wzrośnie z poziomu 13,4 tys. do 15,3 tys. (+1,9 tys.; +14%; 12. najwyższa wartość w kraju).</w:t>
      </w:r>
      <w:r w:rsidR="00D37014" w:rsidRPr="00416BAB">
        <w:rPr>
          <w:rStyle w:val="Odwoanieprzypisudolnego"/>
        </w:rPr>
        <w:footnoteReference w:id="4"/>
      </w:r>
    </w:p>
    <w:p w:rsidR="007C7736" w:rsidRDefault="007C7736" w:rsidP="003B7E40">
      <w:pPr>
        <w:rPr>
          <w:rFonts w:ascii="Arial" w:hAnsi="Arial" w:cs="Arial"/>
          <w:sz w:val="20"/>
          <w:szCs w:val="20"/>
        </w:rPr>
      </w:pPr>
    </w:p>
    <w:p w:rsidR="007C7736" w:rsidRDefault="007C7736" w:rsidP="003B7E40">
      <w:pPr>
        <w:rPr>
          <w:rFonts w:ascii="Arial" w:hAnsi="Arial" w:cs="Arial"/>
          <w:sz w:val="20"/>
          <w:szCs w:val="20"/>
        </w:rPr>
      </w:pPr>
    </w:p>
    <w:p w:rsidR="007C7736" w:rsidRDefault="007C7736" w:rsidP="003B7E40">
      <w:pPr>
        <w:rPr>
          <w:rFonts w:ascii="Arial" w:hAnsi="Arial" w:cs="Arial"/>
          <w:sz w:val="20"/>
          <w:szCs w:val="20"/>
        </w:rPr>
      </w:pPr>
    </w:p>
    <w:p w:rsidR="007C7736" w:rsidRDefault="007C7736" w:rsidP="003B7E40">
      <w:pPr>
        <w:rPr>
          <w:rFonts w:ascii="Arial" w:hAnsi="Arial" w:cs="Arial"/>
          <w:sz w:val="20"/>
          <w:szCs w:val="20"/>
        </w:rPr>
      </w:pPr>
    </w:p>
    <w:p w:rsidR="007C7736" w:rsidRDefault="007C7736" w:rsidP="003B7E40">
      <w:pPr>
        <w:rPr>
          <w:rFonts w:ascii="Arial" w:hAnsi="Arial" w:cs="Arial"/>
          <w:sz w:val="20"/>
          <w:szCs w:val="20"/>
        </w:rPr>
      </w:pPr>
    </w:p>
    <w:p w:rsidR="007C7736" w:rsidRPr="003B7E40" w:rsidRDefault="007C7736" w:rsidP="003B7E40">
      <w:pPr>
        <w:rPr>
          <w:rFonts w:ascii="Arial" w:hAnsi="Arial" w:cs="Arial"/>
          <w:sz w:val="20"/>
          <w:szCs w:val="20"/>
        </w:rPr>
      </w:pPr>
    </w:p>
    <w:p w:rsidR="007C7736" w:rsidRDefault="007C7736" w:rsidP="007002C8">
      <w:pPr>
        <w:spacing w:line="360" w:lineRule="auto"/>
        <w:jc w:val="both"/>
        <w:rPr>
          <w:i/>
          <w:color w:val="FF0000"/>
          <w:sz w:val="20"/>
          <w:szCs w:val="20"/>
        </w:rPr>
      </w:pPr>
    </w:p>
    <w:p w:rsidR="00697BD1" w:rsidRDefault="00697BD1" w:rsidP="007002C8">
      <w:pPr>
        <w:spacing w:line="360" w:lineRule="auto"/>
        <w:jc w:val="both"/>
        <w:rPr>
          <w:i/>
          <w:color w:val="FF0000"/>
          <w:sz w:val="20"/>
          <w:szCs w:val="20"/>
        </w:rPr>
      </w:pPr>
    </w:p>
    <w:p w:rsidR="00697BD1" w:rsidRDefault="00697BD1" w:rsidP="007002C8">
      <w:pPr>
        <w:spacing w:line="360" w:lineRule="auto"/>
        <w:jc w:val="both"/>
        <w:rPr>
          <w:i/>
          <w:color w:val="FF0000"/>
          <w:sz w:val="20"/>
          <w:szCs w:val="20"/>
        </w:rPr>
      </w:pPr>
    </w:p>
    <w:p w:rsidR="00697BD1" w:rsidRDefault="00697BD1" w:rsidP="007002C8">
      <w:pPr>
        <w:spacing w:line="360" w:lineRule="auto"/>
        <w:jc w:val="both"/>
        <w:rPr>
          <w:i/>
          <w:color w:val="FF0000"/>
          <w:sz w:val="20"/>
          <w:szCs w:val="20"/>
        </w:rPr>
      </w:pPr>
    </w:p>
    <w:p w:rsidR="00697BD1" w:rsidRDefault="00697BD1" w:rsidP="007002C8">
      <w:pPr>
        <w:spacing w:line="360" w:lineRule="auto"/>
        <w:jc w:val="both"/>
        <w:rPr>
          <w:i/>
          <w:color w:val="FF0000"/>
          <w:sz w:val="20"/>
          <w:szCs w:val="20"/>
        </w:rPr>
      </w:pPr>
    </w:p>
    <w:p w:rsidR="00697BD1" w:rsidRDefault="00697BD1" w:rsidP="007002C8">
      <w:pPr>
        <w:spacing w:line="360" w:lineRule="auto"/>
        <w:jc w:val="both"/>
        <w:rPr>
          <w:i/>
          <w:color w:val="FF0000"/>
          <w:sz w:val="20"/>
          <w:szCs w:val="20"/>
        </w:rPr>
      </w:pPr>
    </w:p>
    <w:p w:rsidR="00A05EA6" w:rsidRDefault="00A05EA6" w:rsidP="007002C8">
      <w:pPr>
        <w:spacing w:line="360" w:lineRule="auto"/>
        <w:jc w:val="both"/>
        <w:rPr>
          <w:i/>
          <w:color w:val="FF0000"/>
          <w:sz w:val="20"/>
          <w:szCs w:val="20"/>
        </w:rPr>
      </w:pPr>
    </w:p>
    <w:p w:rsidR="00A05EA6" w:rsidRDefault="00A05EA6" w:rsidP="007002C8">
      <w:pPr>
        <w:spacing w:line="360" w:lineRule="auto"/>
        <w:jc w:val="both"/>
        <w:rPr>
          <w:i/>
          <w:color w:val="FF0000"/>
          <w:sz w:val="20"/>
          <w:szCs w:val="20"/>
        </w:rPr>
      </w:pPr>
    </w:p>
    <w:p w:rsidR="00697BD1" w:rsidRPr="00697BD1" w:rsidRDefault="00527DA2" w:rsidP="007002C8">
      <w:pPr>
        <w:spacing w:line="360" w:lineRule="auto"/>
        <w:jc w:val="both"/>
        <w:rPr>
          <w:i/>
          <w:color w:val="FF0000"/>
          <w:sz w:val="20"/>
          <w:szCs w:val="20"/>
        </w:rPr>
      </w:pPr>
      <w:r>
        <w:rPr>
          <w:noProof/>
          <w:color w:val="FF0000"/>
        </w:rPr>
        <w:drawing>
          <wp:anchor distT="0" distB="0" distL="114300" distR="114300" simplePos="0" relativeHeight="251659264" behindDoc="0" locked="0" layoutInCell="1" allowOverlap="1">
            <wp:simplePos x="0" y="0"/>
            <wp:positionH relativeFrom="column">
              <wp:posOffset>746760</wp:posOffset>
            </wp:positionH>
            <wp:positionV relativeFrom="paragraph">
              <wp:posOffset>0</wp:posOffset>
            </wp:positionV>
            <wp:extent cx="4924425" cy="3242310"/>
            <wp:effectExtent l="19050" t="0" r="9525" b="0"/>
            <wp:wrapNone/>
            <wp:docPr id="63" name="Obraz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3" cstate="print"/>
                    <a:srcRect l="19029" t="17935" r="3937" b="15311"/>
                    <a:stretch>
                      <a:fillRect/>
                    </a:stretch>
                  </pic:blipFill>
                  <pic:spPr bwMode="auto">
                    <a:xfrm>
                      <a:off x="0" y="0"/>
                      <a:ext cx="4924425" cy="3242310"/>
                    </a:xfrm>
                    <a:prstGeom prst="rect">
                      <a:avLst/>
                    </a:prstGeom>
                    <a:noFill/>
                    <a:ln w="9525">
                      <a:noFill/>
                      <a:miter lim="800000"/>
                      <a:headEnd/>
                      <a:tailEnd/>
                    </a:ln>
                  </pic:spPr>
                </pic:pic>
              </a:graphicData>
            </a:graphic>
          </wp:anchor>
        </w:drawing>
      </w:r>
    </w:p>
    <w:p w:rsidR="00063893" w:rsidRDefault="00063893" w:rsidP="002248F2">
      <w:pPr>
        <w:spacing w:line="360" w:lineRule="auto"/>
        <w:ind w:firstLine="360"/>
        <w:jc w:val="both"/>
        <w:rPr>
          <w:color w:val="FF0000"/>
        </w:rPr>
      </w:pPr>
    </w:p>
    <w:p w:rsidR="00063893" w:rsidRDefault="00063893" w:rsidP="002248F2">
      <w:pPr>
        <w:spacing w:line="360" w:lineRule="auto"/>
        <w:ind w:firstLine="360"/>
        <w:jc w:val="both"/>
        <w:rPr>
          <w:color w:val="FF0000"/>
        </w:rPr>
      </w:pPr>
    </w:p>
    <w:p w:rsidR="00063893" w:rsidRDefault="00063893" w:rsidP="002248F2">
      <w:pPr>
        <w:spacing w:line="360" w:lineRule="auto"/>
        <w:ind w:firstLine="360"/>
        <w:jc w:val="both"/>
        <w:rPr>
          <w:color w:val="FF0000"/>
        </w:rPr>
      </w:pPr>
    </w:p>
    <w:p w:rsidR="00063893" w:rsidRDefault="00063893" w:rsidP="002248F2">
      <w:pPr>
        <w:spacing w:line="360" w:lineRule="auto"/>
        <w:ind w:firstLine="360"/>
        <w:jc w:val="both"/>
        <w:rPr>
          <w:color w:val="FF0000"/>
        </w:rPr>
      </w:pPr>
    </w:p>
    <w:p w:rsidR="00063893" w:rsidRDefault="00063893" w:rsidP="002248F2">
      <w:pPr>
        <w:spacing w:line="360" w:lineRule="auto"/>
        <w:ind w:firstLine="360"/>
        <w:jc w:val="both"/>
        <w:rPr>
          <w:color w:val="FF0000"/>
        </w:rPr>
      </w:pPr>
    </w:p>
    <w:p w:rsidR="00063893" w:rsidRDefault="00063893" w:rsidP="002248F2">
      <w:pPr>
        <w:spacing w:line="360" w:lineRule="auto"/>
        <w:ind w:firstLine="360"/>
        <w:jc w:val="both"/>
        <w:rPr>
          <w:color w:val="FF0000"/>
        </w:rPr>
      </w:pPr>
    </w:p>
    <w:p w:rsidR="00063893" w:rsidRDefault="00063893" w:rsidP="002248F2">
      <w:pPr>
        <w:spacing w:line="360" w:lineRule="auto"/>
        <w:ind w:firstLine="360"/>
        <w:jc w:val="both"/>
        <w:rPr>
          <w:color w:val="FF0000"/>
        </w:rPr>
      </w:pPr>
    </w:p>
    <w:p w:rsidR="00063893" w:rsidRDefault="00063893" w:rsidP="002248F2">
      <w:pPr>
        <w:spacing w:line="360" w:lineRule="auto"/>
        <w:ind w:firstLine="360"/>
        <w:jc w:val="both"/>
        <w:rPr>
          <w:color w:val="FF0000"/>
        </w:rPr>
      </w:pPr>
    </w:p>
    <w:p w:rsidR="00063893" w:rsidRDefault="00063893" w:rsidP="002248F2">
      <w:pPr>
        <w:spacing w:line="360" w:lineRule="auto"/>
        <w:ind w:firstLine="360"/>
        <w:jc w:val="both"/>
        <w:rPr>
          <w:color w:val="FF0000"/>
        </w:rPr>
      </w:pPr>
    </w:p>
    <w:p w:rsidR="00063893" w:rsidRDefault="00063893" w:rsidP="002248F2">
      <w:pPr>
        <w:spacing w:line="360" w:lineRule="auto"/>
        <w:ind w:firstLine="360"/>
        <w:jc w:val="both"/>
        <w:rPr>
          <w:color w:val="FF0000"/>
        </w:rPr>
      </w:pPr>
    </w:p>
    <w:p w:rsidR="00063893" w:rsidRPr="007C7736" w:rsidRDefault="00063893" w:rsidP="002248F2">
      <w:pPr>
        <w:spacing w:line="360" w:lineRule="auto"/>
        <w:ind w:firstLine="360"/>
        <w:jc w:val="both"/>
        <w:rPr>
          <w:color w:val="FF0000"/>
        </w:rPr>
      </w:pPr>
    </w:p>
    <w:p w:rsidR="00063893" w:rsidRDefault="00527DA2" w:rsidP="00063893">
      <w:pPr>
        <w:spacing w:line="480" w:lineRule="auto"/>
        <w:ind w:left="360"/>
        <w:rPr>
          <w:rFonts w:ascii="Cambria" w:hAnsi="Cambria"/>
          <w:b/>
        </w:rPr>
      </w:pPr>
      <w:r>
        <w:rPr>
          <w:rFonts w:ascii="Cambria" w:hAnsi="Cambria"/>
          <w:b/>
          <w:noProof/>
        </w:rPr>
        <w:drawing>
          <wp:anchor distT="0" distB="0" distL="114300" distR="114300" simplePos="0" relativeHeight="251657216" behindDoc="0" locked="0" layoutInCell="1" allowOverlap="1">
            <wp:simplePos x="0" y="0"/>
            <wp:positionH relativeFrom="column">
              <wp:posOffset>726440</wp:posOffset>
            </wp:positionH>
            <wp:positionV relativeFrom="paragraph">
              <wp:posOffset>89535</wp:posOffset>
            </wp:positionV>
            <wp:extent cx="4965065" cy="2280285"/>
            <wp:effectExtent l="19050" t="0" r="6985" b="0"/>
            <wp:wrapNone/>
            <wp:docPr id="60"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4" cstate="print"/>
                    <a:srcRect l="19029" t="17935" r="4265" b="34558"/>
                    <a:stretch>
                      <a:fillRect/>
                    </a:stretch>
                  </pic:blipFill>
                  <pic:spPr bwMode="auto">
                    <a:xfrm>
                      <a:off x="0" y="0"/>
                      <a:ext cx="4965065" cy="2280285"/>
                    </a:xfrm>
                    <a:prstGeom prst="rect">
                      <a:avLst/>
                    </a:prstGeom>
                    <a:noFill/>
                    <a:ln w="9525">
                      <a:noFill/>
                      <a:miter lim="800000"/>
                      <a:headEnd/>
                      <a:tailEnd/>
                    </a:ln>
                  </pic:spPr>
                </pic:pic>
              </a:graphicData>
            </a:graphic>
          </wp:anchor>
        </w:drawing>
      </w:r>
    </w:p>
    <w:p w:rsidR="00063893" w:rsidRDefault="00063893" w:rsidP="00063893">
      <w:pPr>
        <w:spacing w:line="480" w:lineRule="auto"/>
        <w:ind w:left="360"/>
        <w:rPr>
          <w:rFonts w:ascii="Cambria" w:hAnsi="Cambria"/>
          <w:b/>
        </w:rPr>
      </w:pPr>
    </w:p>
    <w:p w:rsidR="00063893" w:rsidRDefault="00063893" w:rsidP="00063893">
      <w:pPr>
        <w:spacing w:line="480" w:lineRule="auto"/>
        <w:ind w:left="360"/>
        <w:rPr>
          <w:rFonts w:ascii="Cambria" w:hAnsi="Cambria"/>
          <w:b/>
        </w:rPr>
      </w:pPr>
    </w:p>
    <w:p w:rsidR="00063893" w:rsidRDefault="00063893" w:rsidP="00063893">
      <w:pPr>
        <w:spacing w:line="480" w:lineRule="auto"/>
        <w:ind w:left="360"/>
        <w:rPr>
          <w:rFonts w:ascii="Cambria" w:hAnsi="Cambria"/>
          <w:b/>
        </w:rPr>
      </w:pPr>
    </w:p>
    <w:p w:rsidR="00063893" w:rsidRDefault="00063893" w:rsidP="00063893">
      <w:pPr>
        <w:spacing w:line="480" w:lineRule="auto"/>
        <w:ind w:left="360"/>
        <w:rPr>
          <w:rFonts w:ascii="Cambria" w:hAnsi="Cambria"/>
          <w:b/>
        </w:rPr>
      </w:pPr>
    </w:p>
    <w:p w:rsidR="00063893" w:rsidRDefault="00063893" w:rsidP="00063893">
      <w:pPr>
        <w:spacing w:line="480" w:lineRule="auto"/>
        <w:ind w:left="360"/>
        <w:rPr>
          <w:rFonts w:ascii="Cambria" w:hAnsi="Cambria"/>
          <w:b/>
        </w:rPr>
      </w:pPr>
    </w:p>
    <w:p w:rsidR="00063893" w:rsidRDefault="00527DA2" w:rsidP="00063893">
      <w:pPr>
        <w:spacing w:line="480" w:lineRule="auto"/>
        <w:ind w:left="360"/>
        <w:rPr>
          <w:rFonts w:ascii="Cambria" w:hAnsi="Cambria"/>
          <w:b/>
        </w:rPr>
      </w:pPr>
      <w:r>
        <w:rPr>
          <w:rFonts w:ascii="Cambria" w:hAnsi="Cambria"/>
          <w:b/>
          <w:noProof/>
        </w:rPr>
        <w:drawing>
          <wp:anchor distT="0" distB="0" distL="114300" distR="114300" simplePos="0" relativeHeight="251658240" behindDoc="0" locked="0" layoutInCell="1" allowOverlap="1">
            <wp:simplePos x="0" y="0"/>
            <wp:positionH relativeFrom="column">
              <wp:posOffset>685800</wp:posOffset>
            </wp:positionH>
            <wp:positionV relativeFrom="paragraph">
              <wp:posOffset>231775</wp:posOffset>
            </wp:positionV>
            <wp:extent cx="5010785" cy="3317875"/>
            <wp:effectExtent l="19050" t="0" r="0" b="0"/>
            <wp:wrapNone/>
            <wp:docPr id="62" name="Obraz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5" cstate="print"/>
                    <a:srcRect l="19029" t="18373" r="4265" b="12686"/>
                    <a:stretch>
                      <a:fillRect/>
                    </a:stretch>
                  </pic:blipFill>
                  <pic:spPr bwMode="auto">
                    <a:xfrm>
                      <a:off x="0" y="0"/>
                      <a:ext cx="5010785" cy="3317875"/>
                    </a:xfrm>
                    <a:prstGeom prst="rect">
                      <a:avLst/>
                    </a:prstGeom>
                    <a:noFill/>
                    <a:ln w="9525">
                      <a:noFill/>
                      <a:miter lim="800000"/>
                      <a:headEnd/>
                      <a:tailEnd/>
                    </a:ln>
                  </pic:spPr>
                </pic:pic>
              </a:graphicData>
            </a:graphic>
          </wp:anchor>
        </w:drawing>
      </w:r>
    </w:p>
    <w:p w:rsidR="00063893" w:rsidRDefault="00063893" w:rsidP="00063893">
      <w:pPr>
        <w:spacing w:line="480" w:lineRule="auto"/>
        <w:ind w:left="360"/>
        <w:rPr>
          <w:rFonts w:ascii="Cambria" w:hAnsi="Cambria"/>
          <w:b/>
        </w:rPr>
      </w:pPr>
    </w:p>
    <w:p w:rsidR="00063893" w:rsidRDefault="00063893" w:rsidP="00063893">
      <w:pPr>
        <w:spacing w:line="480" w:lineRule="auto"/>
        <w:ind w:left="360"/>
        <w:rPr>
          <w:rFonts w:ascii="Cambria" w:hAnsi="Cambria"/>
          <w:b/>
        </w:rPr>
      </w:pPr>
    </w:p>
    <w:p w:rsidR="00063893" w:rsidRDefault="00063893" w:rsidP="00063893">
      <w:pPr>
        <w:spacing w:line="480" w:lineRule="auto"/>
        <w:ind w:left="360"/>
        <w:rPr>
          <w:rFonts w:ascii="Cambria" w:hAnsi="Cambria"/>
          <w:b/>
        </w:rPr>
      </w:pPr>
    </w:p>
    <w:p w:rsidR="00063893" w:rsidRDefault="00063893" w:rsidP="00063893">
      <w:pPr>
        <w:spacing w:line="480" w:lineRule="auto"/>
        <w:ind w:left="360"/>
        <w:rPr>
          <w:rFonts w:ascii="Cambria" w:hAnsi="Cambria"/>
          <w:b/>
        </w:rPr>
      </w:pPr>
    </w:p>
    <w:p w:rsidR="00063893" w:rsidRDefault="00063893" w:rsidP="00063893">
      <w:pPr>
        <w:spacing w:line="480" w:lineRule="auto"/>
        <w:ind w:left="360"/>
        <w:rPr>
          <w:rFonts w:ascii="Cambria" w:hAnsi="Cambria"/>
          <w:b/>
        </w:rPr>
      </w:pPr>
    </w:p>
    <w:p w:rsidR="00063893" w:rsidRDefault="00063893" w:rsidP="00063893">
      <w:pPr>
        <w:spacing w:line="480" w:lineRule="auto"/>
        <w:ind w:left="360"/>
        <w:rPr>
          <w:rFonts w:ascii="Cambria" w:hAnsi="Cambria"/>
          <w:b/>
        </w:rPr>
      </w:pPr>
    </w:p>
    <w:p w:rsidR="00063893" w:rsidRDefault="00063893" w:rsidP="00063893">
      <w:pPr>
        <w:spacing w:line="480" w:lineRule="auto"/>
        <w:ind w:left="360"/>
        <w:rPr>
          <w:rFonts w:ascii="Cambria" w:hAnsi="Cambria"/>
          <w:b/>
        </w:rPr>
      </w:pPr>
    </w:p>
    <w:p w:rsidR="00063893" w:rsidRDefault="00063893" w:rsidP="00063893">
      <w:pPr>
        <w:spacing w:line="480" w:lineRule="auto"/>
        <w:ind w:left="360"/>
        <w:rPr>
          <w:rFonts w:ascii="Cambria" w:hAnsi="Cambria"/>
          <w:b/>
        </w:rPr>
      </w:pPr>
    </w:p>
    <w:p w:rsidR="00063893" w:rsidRDefault="00063893" w:rsidP="00063893">
      <w:pPr>
        <w:spacing w:line="480" w:lineRule="auto"/>
        <w:ind w:left="360"/>
        <w:rPr>
          <w:rFonts w:ascii="Cambria" w:hAnsi="Cambria"/>
          <w:b/>
        </w:rPr>
      </w:pPr>
    </w:p>
    <w:p w:rsidR="00063893" w:rsidRPr="00416BAB" w:rsidRDefault="00063893" w:rsidP="00063893">
      <w:pPr>
        <w:spacing w:before="120" w:line="360" w:lineRule="auto"/>
        <w:jc w:val="center"/>
        <w:rPr>
          <w:i/>
          <w:sz w:val="20"/>
          <w:szCs w:val="20"/>
        </w:rPr>
      </w:pPr>
      <w:r w:rsidRPr="00416BAB">
        <w:rPr>
          <w:i/>
          <w:sz w:val="20"/>
          <w:szCs w:val="20"/>
        </w:rPr>
        <w:t xml:space="preserve">Źródło: </w:t>
      </w:r>
      <w:hyperlink r:id="rId26" w:history="1">
        <w:r w:rsidRPr="00416BAB">
          <w:rPr>
            <w:rStyle w:val="Hipercze"/>
            <w:i/>
            <w:color w:val="auto"/>
            <w:sz w:val="20"/>
            <w:szCs w:val="20"/>
            <w:u w:val="none"/>
          </w:rPr>
          <w:t>http://www.polskawliczbach.pl/Elblag</w:t>
        </w:r>
      </w:hyperlink>
    </w:p>
    <w:p w:rsidR="00063893" w:rsidRDefault="00063893" w:rsidP="00063893">
      <w:pPr>
        <w:spacing w:line="480" w:lineRule="auto"/>
        <w:ind w:left="360"/>
        <w:rPr>
          <w:rFonts w:ascii="Cambria" w:hAnsi="Cambria"/>
          <w:b/>
        </w:rPr>
      </w:pPr>
    </w:p>
    <w:p w:rsidR="00063893" w:rsidRPr="00416BAB" w:rsidRDefault="00063893" w:rsidP="00063893">
      <w:pPr>
        <w:spacing w:line="360" w:lineRule="auto"/>
        <w:ind w:firstLine="708"/>
        <w:jc w:val="both"/>
        <w:rPr>
          <w:rFonts w:ascii="Arial" w:hAnsi="Arial" w:cs="Arial"/>
        </w:rPr>
      </w:pPr>
      <w:r w:rsidRPr="00416BAB">
        <w:t>Dane GUS pokazują, że choroby układu krążenia są najczęstszą przyczyną zgonów osób powyżej 60 roku życia. Przy obecnych trendach zachorowań i tempie starzenia się populacji Polski szacuje się, że liczba zgonów z powodu chorób układu krążenia już w 2020 r. przekroczy 200 tys.</w:t>
      </w:r>
      <w:r w:rsidRPr="00416BAB">
        <w:rPr>
          <w:rStyle w:val="Odwoanieprzypisudolnego"/>
        </w:rPr>
        <w:footnoteReference w:id="5"/>
      </w:r>
    </w:p>
    <w:p w:rsidR="00063893" w:rsidRPr="00416BAB" w:rsidRDefault="00063893" w:rsidP="00063893">
      <w:pPr>
        <w:spacing w:line="360" w:lineRule="auto"/>
        <w:jc w:val="both"/>
      </w:pPr>
      <w:r w:rsidRPr="00416BAB">
        <w:t xml:space="preserve">Niekorzystnie wygląda również sytuacja w kwestii zachorowalności na nowotwory. Biorąc pod uwagę prognozy, w 2029 roku liczba nowych przypadków nowotworów przekroczy 213 tys. Wobec 180,3 tys. nowych przypadków szacowanych w roku 2016 i 159,2 tys. zachorowań odnotowanych </w:t>
      </w:r>
      <w:r w:rsidR="00702174">
        <w:t xml:space="preserve">                  </w:t>
      </w:r>
      <w:r w:rsidRPr="00416BAB">
        <w:t>w 2014 roku.</w:t>
      </w:r>
      <w:r w:rsidRPr="00416BAB">
        <w:rPr>
          <w:rStyle w:val="Odwoanieprzypisudolnego"/>
        </w:rPr>
        <w:footnoteReference w:id="6"/>
      </w:r>
    </w:p>
    <w:p w:rsidR="00063893" w:rsidRPr="00416BAB" w:rsidRDefault="00063893" w:rsidP="00063893">
      <w:pPr>
        <w:spacing w:line="360" w:lineRule="auto"/>
        <w:ind w:firstLine="360"/>
        <w:jc w:val="both"/>
      </w:pPr>
      <w:r w:rsidRPr="00416BAB">
        <w:t xml:space="preserve">W 2013 roku </w:t>
      </w:r>
      <w:r w:rsidRPr="00416BAB">
        <w:rPr>
          <w:bCs/>
        </w:rPr>
        <w:t>40,8 %</w:t>
      </w:r>
      <w:r w:rsidRPr="00416BAB">
        <w:t xml:space="preserve"> zgonów w Elblągu spowodowanych było chorobami układu krążenia, przyczyną </w:t>
      </w:r>
      <w:r w:rsidRPr="00416BAB">
        <w:rPr>
          <w:bCs/>
        </w:rPr>
        <w:t>29,8 %</w:t>
      </w:r>
      <w:r w:rsidRPr="00416BAB">
        <w:t xml:space="preserve"> zgonów w Elblągu były nowotwory, a </w:t>
      </w:r>
      <w:r w:rsidRPr="00416BAB">
        <w:rPr>
          <w:bCs/>
        </w:rPr>
        <w:t>6,0 %</w:t>
      </w:r>
      <w:r w:rsidRPr="00416BAB">
        <w:t xml:space="preserve"> zgonów spowodowanych było chorobami układu oddechowego. Na 1000 ludności Elbląga przypada </w:t>
      </w:r>
      <w:r w:rsidRPr="00416BAB">
        <w:rPr>
          <w:bCs/>
        </w:rPr>
        <w:t>10,84</w:t>
      </w:r>
      <w:r w:rsidRPr="00416BAB">
        <w:t xml:space="preserve"> zgonów. Jest to </w:t>
      </w:r>
      <w:r w:rsidRPr="00416BAB">
        <w:rPr>
          <w:bCs/>
        </w:rPr>
        <w:t>znacznie więcej od</w:t>
      </w:r>
      <w:r w:rsidRPr="00416BAB">
        <w:t xml:space="preserve"> wartości średniej dla województwa warmińsko-mazurskiego oraz </w:t>
      </w:r>
      <w:r w:rsidRPr="00416BAB">
        <w:rPr>
          <w:bCs/>
        </w:rPr>
        <w:t>nieznacznie więcej od</w:t>
      </w:r>
      <w:r w:rsidRPr="00416BAB">
        <w:t xml:space="preserve"> wartości średniej dla kraju.</w:t>
      </w:r>
      <w:r w:rsidRPr="00416BAB">
        <w:rPr>
          <w:rStyle w:val="Odwoanieprzypisudolnego"/>
        </w:rPr>
        <w:footnoteReference w:id="7"/>
      </w:r>
    </w:p>
    <w:p w:rsidR="008E4891" w:rsidRPr="00416BAB" w:rsidRDefault="008E4891" w:rsidP="008E4891">
      <w:pPr>
        <w:spacing w:line="360" w:lineRule="auto"/>
        <w:ind w:firstLine="360"/>
        <w:jc w:val="both"/>
      </w:pPr>
      <w:r w:rsidRPr="00416BAB">
        <w:t>Funkcjonowanie służby zdrowia oraz jakość usług św</w:t>
      </w:r>
      <w:r w:rsidR="00F71E64" w:rsidRPr="00416BAB">
        <w:t>iadczonych przez placówki ochrony</w:t>
      </w:r>
      <w:r w:rsidRPr="00416BAB">
        <w:t xml:space="preserve"> zdrowia wpływają w stopniu wyraźnym na jakość życia mieszkańców, bowiem związane są </w:t>
      </w:r>
      <w:r w:rsidR="00702174">
        <w:t xml:space="preserve">                          </w:t>
      </w:r>
      <w:r w:rsidRPr="00416BAB">
        <w:t xml:space="preserve">z poczuciem bezpieczeństwa oraz sytuacjami realnej pomocy. Faktem jest, iż jednym z głównych społecznych dążeń jest zapewnienie jak najlepszej formy zdrowia, która warunkuje komfort życia oraz wpływa na inne sfery życia, choćby sferę gospodarczą państwa. Dostępność oraz wysoka jakość świadczonej pomocy, przy użyciu specjalistycznych narzędzi i metod leczenia wpływa na strukturę demograficzną –bowiem wpływa na skuteczność profilaktyki oraz leczenia. W myśl treści ustawy </w:t>
      </w:r>
      <w:r w:rsidR="00702174">
        <w:t xml:space="preserve">                </w:t>
      </w:r>
      <w:r w:rsidRPr="00416BAB">
        <w:t xml:space="preserve">o świadczeniach opieki zdrowotnej - podstawowa opieka zdrowotna finansowana ze środków publicznych powinna obejmować działania profilaktyczne, diagnostyczne, lecznicze, rehabilitacyjnej oraz pielęgnacyjne w trzech podstawowych formach usługowych, tj. stacjonarnej opieki zdrowotnej, ambulatoryjnej opieki zdrowotnej oraz doraźnej pomocy. </w:t>
      </w:r>
    </w:p>
    <w:p w:rsidR="008E4891" w:rsidRPr="00416BAB" w:rsidRDefault="008E4891" w:rsidP="008E4891">
      <w:pPr>
        <w:spacing w:line="360" w:lineRule="auto"/>
        <w:ind w:firstLine="360"/>
        <w:jc w:val="both"/>
      </w:pPr>
      <w:r w:rsidRPr="00416BAB">
        <w:t xml:space="preserve">Problemem ogólnospołecznym jest zjawisko starzenia się społeczeństwa, związanym bezpośrednio z natężeniem urodzeń oraz długością i jakością życia. Bodźcami determinującymi zjawisko są między innymi czynniki związane z zamożnością społeczeństwa, promowanym modelem rodziny i działaniem oraz zasięgiem polityki prorodzinnej, promowanym stylem życia, jak również poziomem oraz dostępnością opieki zdrowotnej i ochrony zdrowia. Wobec danych demograficznych rysuje się obraz sukcesywnego zmniejszania liczby ludności, przy niewystarczającym wskaźniku liczby urodzeń. </w:t>
      </w:r>
    </w:p>
    <w:p w:rsidR="00F87E96" w:rsidRDefault="008E4891" w:rsidP="00702174">
      <w:pPr>
        <w:spacing w:line="360" w:lineRule="auto"/>
        <w:ind w:firstLine="360"/>
        <w:jc w:val="both"/>
      </w:pPr>
      <w:r w:rsidRPr="00416BAB">
        <w:t xml:space="preserve">W powiecie elbląskim znajdują się 24 przychodnie, zaś na jednego mieszkańca przypadają </w:t>
      </w:r>
      <w:r w:rsidR="00702174">
        <w:t xml:space="preserve">                     </w:t>
      </w:r>
      <w:r w:rsidRPr="00416BAB">
        <w:t xml:space="preserve">3 porady podstawowe opieki zdrowotnej (rocznie). W powiedzie braniewskim znajdują się 23 </w:t>
      </w:r>
      <w:r w:rsidRPr="00416BAB">
        <w:lastRenderedPageBreak/>
        <w:t xml:space="preserve">przychodnie, zaś na jednego mieszkańca przypada 3,4 porad podstawowych opieki zdrowotnej. </w:t>
      </w:r>
      <w:r w:rsidR="00702174">
        <w:t xml:space="preserve">                  </w:t>
      </w:r>
      <w:r w:rsidRPr="00416BAB">
        <w:t xml:space="preserve">W powiecie braniewskim zgodnie z danymi GUS z 2013 r. 94 osoby przypadają na 1 miejsce w szpitalu, co spowodowane jest małą ilością placówek oraz brakiem wystarczającej ilości specjalistycznych oddziałów, mogących służyć pomocą w sposób natychmiastowy, bez konieczności długoterminowego oczekiwania. </w:t>
      </w:r>
      <w:r w:rsidRPr="00416BAB">
        <w:rPr>
          <w:rStyle w:val="Odwoanieprzypisudolnego"/>
        </w:rPr>
        <w:footnoteReference w:id="8"/>
      </w:r>
    </w:p>
    <w:p w:rsidR="00C010B0" w:rsidRPr="00702174" w:rsidRDefault="00C010B0" w:rsidP="00702174">
      <w:pPr>
        <w:spacing w:line="360" w:lineRule="auto"/>
        <w:ind w:firstLine="360"/>
        <w:jc w:val="both"/>
      </w:pPr>
    </w:p>
    <w:p w:rsidR="006F59DA" w:rsidRDefault="006F59DA" w:rsidP="007A5433">
      <w:pPr>
        <w:numPr>
          <w:ilvl w:val="0"/>
          <w:numId w:val="10"/>
        </w:numPr>
        <w:spacing w:before="240" w:line="480" w:lineRule="auto"/>
        <w:ind w:left="714" w:hanging="357"/>
        <w:rPr>
          <w:rFonts w:ascii="Cambria" w:hAnsi="Cambria"/>
          <w:b/>
        </w:rPr>
      </w:pPr>
      <w:r w:rsidRPr="00CE7D2D">
        <w:rPr>
          <w:rFonts w:ascii="Cambria" w:hAnsi="Cambria"/>
          <w:b/>
        </w:rPr>
        <w:t xml:space="preserve">Analiza mikrootoczenia </w:t>
      </w:r>
    </w:p>
    <w:p w:rsidR="002B0281" w:rsidRDefault="006F59DA" w:rsidP="007A5433">
      <w:pPr>
        <w:numPr>
          <w:ilvl w:val="1"/>
          <w:numId w:val="9"/>
        </w:numPr>
        <w:tabs>
          <w:tab w:val="clear" w:pos="360"/>
          <w:tab w:val="num" w:pos="142"/>
        </w:tabs>
        <w:spacing w:line="480" w:lineRule="auto"/>
        <w:ind w:left="142" w:firstLine="284"/>
        <w:rPr>
          <w:rFonts w:ascii="Cambria" w:hAnsi="Cambria"/>
          <w:b/>
        </w:rPr>
      </w:pPr>
      <w:r w:rsidRPr="006F59DA">
        <w:rPr>
          <w:rFonts w:ascii="Cambria" w:hAnsi="Cambria"/>
          <w:b/>
          <w:bCs/>
        </w:rPr>
        <w:t>Wojewódzki Szpital Zespolony w Elblągu</w:t>
      </w:r>
    </w:p>
    <w:p w:rsidR="00063893" w:rsidRDefault="003C76A4" w:rsidP="002B0281">
      <w:pPr>
        <w:spacing w:line="360" w:lineRule="auto"/>
        <w:jc w:val="both"/>
        <w:rPr>
          <w:rFonts w:ascii="Cambria" w:hAnsi="Cambria"/>
          <w:b/>
          <w:bCs/>
          <w:color w:val="222222"/>
        </w:rPr>
      </w:pPr>
      <w:r>
        <w:rPr>
          <w:rFonts w:ascii="Cambria" w:hAnsi="Cambria"/>
          <w:b/>
          <w:bCs/>
          <w:color w:val="222222"/>
        </w:rPr>
        <w:tab/>
      </w:r>
      <w:r w:rsidR="002B0281" w:rsidRPr="002B0281">
        <w:rPr>
          <w:rFonts w:ascii="Cambria" w:hAnsi="Cambria"/>
          <w:b/>
          <w:bCs/>
          <w:color w:val="222222"/>
        </w:rPr>
        <w:t xml:space="preserve">Wojewódzki Szpital Zespolony w Elblągu od ponad 25 lat zajmuje pozycję </w:t>
      </w:r>
    </w:p>
    <w:p w:rsidR="002B0281" w:rsidRPr="002B0281" w:rsidRDefault="002B0281" w:rsidP="002B0281">
      <w:pPr>
        <w:spacing w:line="360" w:lineRule="auto"/>
        <w:jc w:val="both"/>
        <w:rPr>
          <w:rFonts w:ascii="Cambria" w:hAnsi="Cambria"/>
          <w:b/>
        </w:rPr>
      </w:pPr>
      <w:r w:rsidRPr="002B0281">
        <w:rPr>
          <w:rFonts w:ascii="Cambria" w:hAnsi="Cambria"/>
          <w:b/>
          <w:bCs/>
          <w:color w:val="222222"/>
        </w:rPr>
        <w:t>największej placówki ochrony zdrowia w mieście</w:t>
      </w:r>
      <w:r w:rsidR="00702174">
        <w:rPr>
          <w:rFonts w:ascii="Cambria" w:hAnsi="Cambria"/>
          <w:b/>
          <w:bCs/>
          <w:color w:val="222222"/>
        </w:rPr>
        <w:t>,</w:t>
      </w:r>
      <w:r w:rsidRPr="002B0281">
        <w:rPr>
          <w:rFonts w:ascii="Cambria" w:hAnsi="Cambria"/>
          <w:b/>
          <w:bCs/>
          <w:color w:val="222222"/>
        </w:rPr>
        <w:t xml:space="preserve"> a obecnie także największego szpitala spośród wszystkich podległych Marszałkowi Warmii i Mazur. </w:t>
      </w:r>
    </w:p>
    <w:p w:rsidR="002B0281" w:rsidRPr="002B0281" w:rsidRDefault="002B0281" w:rsidP="002B0281">
      <w:pPr>
        <w:spacing w:line="360" w:lineRule="auto"/>
        <w:jc w:val="both"/>
        <w:rPr>
          <w:rFonts w:ascii="Cambria" w:hAnsi="Cambria"/>
          <w:b/>
        </w:rPr>
      </w:pPr>
      <w:r w:rsidRPr="002B0281">
        <w:rPr>
          <w:rFonts w:ascii="Cambria" w:hAnsi="Cambria"/>
          <w:color w:val="222222"/>
        </w:rPr>
        <w:t xml:space="preserve">W szpitalu świadczone są kompleksowe usługi medyczne w zakresie opieki stacjonarnej, ambulatoryjnej, pomocy doraźnej, ratownictwa medycznego i transportu sanitarnego a także diagnostyki i rehabilitacji. </w:t>
      </w:r>
    </w:p>
    <w:p w:rsidR="002B0281" w:rsidRDefault="002B0281" w:rsidP="002248F2">
      <w:pPr>
        <w:spacing w:line="360" w:lineRule="auto"/>
        <w:ind w:firstLine="708"/>
        <w:jc w:val="both"/>
        <w:rPr>
          <w:rFonts w:ascii="Cambria" w:hAnsi="Cambria"/>
        </w:rPr>
      </w:pPr>
      <w:r w:rsidRPr="00416BAB">
        <w:rPr>
          <w:rFonts w:ascii="Cambria" w:hAnsi="Cambria"/>
        </w:rPr>
        <w:t>Szpital dysponuje 606 łóżkami (w tym 12 w Szpitalnym Oddziale Ratunkowym)</w:t>
      </w:r>
      <w:r w:rsidR="005D2879" w:rsidRPr="00416BAB">
        <w:rPr>
          <w:rFonts w:ascii="Cambria" w:hAnsi="Cambria"/>
        </w:rPr>
        <w:t>. Rocznie hospitalizuje ponad 42 tysiące</w:t>
      </w:r>
      <w:r w:rsidRPr="00416BAB">
        <w:rPr>
          <w:rFonts w:ascii="Cambria" w:hAnsi="Cambria"/>
        </w:rPr>
        <w:t xml:space="preserve"> pacjentów i wykonuje blisko 14 tysięcy zabiegów operacyjnych, w tym około 2 tysięcy zabiegów onkologicznych. W ostatnich latach szpital stał się też największym zakładem pracy w Elblągu. Obecnie zatrudnia prawie 1,5 tys. osób, w tym ponad</w:t>
      </w:r>
      <w:r w:rsidR="005D2879" w:rsidRPr="00416BAB">
        <w:rPr>
          <w:rFonts w:ascii="Cambria" w:hAnsi="Cambria"/>
        </w:rPr>
        <w:t xml:space="preserve"> </w:t>
      </w:r>
      <w:r w:rsidRPr="00416BAB">
        <w:rPr>
          <w:rFonts w:ascii="Cambria" w:hAnsi="Cambria"/>
        </w:rPr>
        <w:t>300 lekarzy i ponad 600 pielęgniarek i położnych.</w:t>
      </w:r>
      <w:r w:rsidR="001A5F0C">
        <w:rPr>
          <w:rFonts w:ascii="Cambria" w:hAnsi="Cambria"/>
        </w:rPr>
        <w:t xml:space="preserve"> Szpital o III poziomie referencyjności.</w:t>
      </w:r>
    </w:p>
    <w:p w:rsidR="00D81BEA" w:rsidRPr="00416BAB" w:rsidRDefault="00D81BEA" w:rsidP="002248F2">
      <w:pPr>
        <w:spacing w:line="360" w:lineRule="auto"/>
        <w:ind w:firstLine="708"/>
        <w:jc w:val="both"/>
        <w:rPr>
          <w:rFonts w:ascii="Cambria" w:hAnsi="Cambria"/>
          <w:b/>
        </w:rPr>
      </w:pPr>
    </w:p>
    <w:p w:rsidR="00D81BEA" w:rsidRPr="00D81BEA" w:rsidRDefault="00F210EF" w:rsidP="00D81BEA">
      <w:pPr>
        <w:pStyle w:val="Akapitzlist"/>
        <w:numPr>
          <w:ilvl w:val="1"/>
          <w:numId w:val="9"/>
        </w:numPr>
        <w:spacing w:line="360" w:lineRule="auto"/>
        <w:rPr>
          <w:b/>
        </w:rPr>
      </w:pPr>
      <w:r>
        <w:rPr>
          <w:b/>
        </w:rPr>
        <w:t>Szpital  EL-VITA w Elblągu</w:t>
      </w:r>
    </w:p>
    <w:p w:rsidR="00D81BEA" w:rsidRPr="00D81BEA" w:rsidRDefault="00D81BEA" w:rsidP="00D81BEA">
      <w:pPr>
        <w:pStyle w:val="Akapitzlist"/>
        <w:spacing w:line="360" w:lineRule="auto"/>
        <w:ind w:left="360"/>
        <w:rPr>
          <w:b/>
        </w:rPr>
      </w:pPr>
    </w:p>
    <w:p w:rsidR="006F59DA" w:rsidRDefault="00D81BEA" w:rsidP="00D81BEA">
      <w:pPr>
        <w:tabs>
          <w:tab w:val="num" w:pos="142"/>
        </w:tabs>
        <w:spacing w:line="360" w:lineRule="auto"/>
        <w:ind w:left="142" w:firstLine="284"/>
        <w:jc w:val="both"/>
        <w:rPr>
          <w:rFonts w:ascii="Cambria" w:hAnsi="Cambria"/>
        </w:rPr>
      </w:pPr>
      <w:r w:rsidRPr="00501B26">
        <w:t xml:space="preserve">Od roku 2009 podmiot leczniczy </w:t>
      </w:r>
      <w:proofErr w:type="spellStart"/>
      <w:r w:rsidRPr="00501B26">
        <w:t>B.Braun</w:t>
      </w:r>
      <w:proofErr w:type="spellEnd"/>
      <w:r w:rsidRPr="00501B26">
        <w:t xml:space="preserve"> </w:t>
      </w:r>
      <w:proofErr w:type="spellStart"/>
      <w:r w:rsidRPr="00501B26">
        <w:t>Avitum</w:t>
      </w:r>
      <w:proofErr w:type="spellEnd"/>
      <w:r w:rsidRPr="00501B26">
        <w:t xml:space="preserve"> Poland Sp. z o.o. prowadzi zakład Szpital </w:t>
      </w:r>
      <w:r w:rsidR="00F210EF">
        <w:t xml:space="preserve">            </w:t>
      </w:r>
      <w:r w:rsidRPr="00501B26">
        <w:t>El-VITA. Szpital posiada następujące oddziały: izbę przyjęć, oddział wewnętrzny</w:t>
      </w:r>
      <w:r w:rsidR="00F210EF">
        <w:t xml:space="preserve"> </w:t>
      </w:r>
      <w:r w:rsidR="00F210EF">
        <w:br/>
        <w:t>z pododdziałem nefrologii,</w:t>
      </w:r>
      <w:r w:rsidRPr="00501B26">
        <w:t xml:space="preserve"> stację dializ</w:t>
      </w:r>
      <w:r w:rsidR="00F210EF">
        <w:t xml:space="preserve"> oraz bazę laboratoryjno-diagnostyczno</w:t>
      </w:r>
      <w:r>
        <w:rPr>
          <w:rFonts w:ascii="Cambria" w:hAnsi="Cambria"/>
          <w:b/>
          <w:i/>
        </w:rPr>
        <w:t xml:space="preserve">. </w:t>
      </w:r>
      <w:r w:rsidR="001A5F0C">
        <w:rPr>
          <w:rFonts w:ascii="Cambria" w:hAnsi="Cambria"/>
        </w:rPr>
        <w:t>Szpital poza siecią.</w:t>
      </w:r>
    </w:p>
    <w:p w:rsidR="006F59DA" w:rsidRPr="00416BAB" w:rsidRDefault="006F59DA" w:rsidP="002413A9">
      <w:pPr>
        <w:spacing w:line="360" w:lineRule="auto"/>
        <w:rPr>
          <w:rFonts w:ascii="Cambria" w:hAnsi="Cambria"/>
          <w:b/>
        </w:rPr>
      </w:pPr>
    </w:p>
    <w:p w:rsidR="00BC0354" w:rsidRPr="00416BAB" w:rsidRDefault="0030057A" w:rsidP="007A5433">
      <w:pPr>
        <w:numPr>
          <w:ilvl w:val="0"/>
          <w:numId w:val="10"/>
        </w:numPr>
        <w:spacing w:line="360" w:lineRule="auto"/>
        <w:rPr>
          <w:rFonts w:ascii="Cambria" w:hAnsi="Cambria"/>
          <w:b/>
        </w:rPr>
      </w:pPr>
      <w:r w:rsidRPr="00416BAB">
        <w:rPr>
          <w:rFonts w:ascii="Cambria" w:hAnsi="Cambria"/>
          <w:b/>
        </w:rPr>
        <w:t xml:space="preserve">Ogólna charakterystyka </w:t>
      </w:r>
      <w:r w:rsidR="00CA6B72" w:rsidRPr="00416BAB">
        <w:rPr>
          <w:rFonts w:ascii="Cambria" w:hAnsi="Cambria"/>
          <w:b/>
        </w:rPr>
        <w:t>Szpitala Miejski</w:t>
      </w:r>
      <w:r w:rsidR="000434E6" w:rsidRPr="00416BAB">
        <w:rPr>
          <w:rFonts w:ascii="Cambria" w:hAnsi="Cambria"/>
          <w:b/>
        </w:rPr>
        <w:t>ego ś</w:t>
      </w:r>
      <w:r w:rsidR="00CA6B72" w:rsidRPr="00416BAB">
        <w:rPr>
          <w:rFonts w:ascii="Cambria" w:hAnsi="Cambria"/>
          <w:b/>
        </w:rPr>
        <w:t>w. Jana Pawła II w Elblągu</w:t>
      </w:r>
    </w:p>
    <w:p w:rsidR="0030057A" w:rsidRPr="00416BAB" w:rsidRDefault="0030057A" w:rsidP="002413A9">
      <w:pPr>
        <w:spacing w:line="360" w:lineRule="auto"/>
        <w:rPr>
          <w:rFonts w:ascii="Cambria" w:hAnsi="Cambria"/>
          <w:b/>
          <w:sz w:val="20"/>
          <w:szCs w:val="20"/>
        </w:rPr>
      </w:pPr>
    </w:p>
    <w:p w:rsidR="00AB6A75" w:rsidRPr="00416BAB" w:rsidRDefault="00AB6A75" w:rsidP="002248F2">
      <w:pPr>
        <w:spacing w:line="360" w:lineRule="auto"/>
        <w:ind w:firstLine="426"/>
        <w:jc w:val="both"/>
        <w:rPr>
          <w:rFonts w:ascii="Cambria" w:hAnsi="Cambria"/>
          <w:bCs/>
        </w:rPr>
      </w:pPr>
      <w:r w:rsidRPr="00416BAB">
        <w:rPr>
          <w:rFonts w:ascii="Cambria" w:hAnsi="Cambria"/>
          <w:bCs/>
        </w:rPr>
        <w:t xml:space="preserve">Szpital </w:t>
      </w:r>
      <w:r w:rsidR="00CA6B72" w:rsidRPr="00416BAB">
        <w:rPr>
          <w:rFonts w:ascii="Cambria" w:hAnsi="Cambria"/>
          <w:bCs/>
        </w:rPr>
        <w:t xml:space="preserve">Miejski św. Jana Pawła II w Elblągu </w:t>
      </w:r>
      <w:r w:rsidRPr="00416BAB">
        <w:rPr>
          <w:rFonts w:ascii="Cambria" w:hAnsi="Cambria"/>
          <w:bCs/>
        </w:rPr>
        <w:t>zlokalizowany jest na terenie miasta Elbląga</w:t>
      </w:r>
      <w:r w:rsidR="006F59DA" w:rsidRPr="00416BAB">
        <w:rPr>
          <w:rFonts w:ascii="Cambria" w:hAnsi="Cambria"/>
          <w:bCs/>
        </w:rPr>
        <w:t>,</w:t>
      </w:r>
      <w:r w:rsidRPr="00416BAB">
        <w:rPr>
          <w:rFonts w:ascii="Cambria" w:hAnsi="Cambria"/>
          <w:bCs/>
        </w:rPr>
        <w:t xml:space="preserve"> </w:t>
      </w:r>
      <w:r w:rsidR="00702174">
        <w:rPr>
          <w:rFonts w:ascii="Cambria" w:hAnsi="Cambria"/>
          <w:bCs/>
        </w:rPr>
        <w:t xml:space="preserve">                </w:t>
      </w:r>
      <w:r w:rsidRPr="00416BAB">
        <w:rPr>
          <w:rFonts w:ascii="Cambria" w:hAnsi="Cambria"/>
          <w:bCs/>
        </w:rPr>
        <w:t xml:space="preserve">w województwie warmińsko - mazurskim.  Z racji swojego położenia realizuje świadczenia medyczne głównie na rzecz podopiecznych Warmińsko – Mazurskiego Oddziału Wojewódzkiego Narodowego Funduszu Zdrowia oraz w mniejszym zakresie Pomorskiego </w:t>
      </w:r>
      <w:r w:rsidRPr="00416BAB">
        <w:rPr>
          <w:rFonts w:ascii="Cambria" w:hAnsi="Cambria"/>
          <w:bCs/>
        </w:rPr>
        <w:lastRenderedPageBreak/>
        <w:t xml:space="preserve">Oddziału Wojewódzkiego NFZ w Gdańsku. Około 20% usług medycznych Elbląski Szpital świadczy pacjentom spoza regionu. </w:t>
      </w:r>
    </w:p>
    <w:p w:rsidR="00AB6A75" w:rsidRPr="00416BAB" w:rsidRDefault="00CA6B72" w:rsidP="002248F2">
      <w:pPr>
        <w:autoSpaceDE w:val="0"/>
        <w:autoSpaceDN w:val="0"/>
        <w:adjustRightInd w:val="0"/>
        <w:spacing w:line="360" w:lineRule="auto"/>
        <w:ind w:firstLine="426"/>
        <w:jc w:val="both"/>
        <w:rPr>
          <w:rFonts w:ascii="Cambria" w:hAnsi="Cambria"/>
        </w:rPr>
      </w:pPr>
      <w:r w:rsidRPr="00416BAB">
        <w:rPr>
          <w:rFonts w:ascii="Cambria" w:hAnsi="Cambria"/>
          <w:bCs/>
        </w:rPr>
        <w:t>Szpital Miejski św. Jana Pawła II w Elblągu</w:t>
      </w:r>
      <w:r w:rsidR="00AB6A75" w:rsidRPr="00416BAB">
        <w:rPr>
          <w:rFonts w:ascii="Cambria" w:hAnsi="Cambria"/>
        </w:rPr>
        <w:t xml:space="preserve"> jest wpisany do </w:t>
      </w:r>
      <w:r w:rsidR="00EE5416" w:rsidRPr="00416BAB">
        <w:rPr>
          <w:rFonts w:ascii="Cambria" w:hAnsi="Cambria"/>
          <w:b/>
        </w:rPr>
        <w:t xml:space="preserve">Rejestru Podmiotów Wykonujących Działalność Leczniczą </w:t>
      </w:r>
      <w:r w:rsidR="00EE5416" w:rsidRPr="00416BAB">
        <w:rPr>
          <w:rFonts w:ascii="Cambria" w:hAnsi="Cambria"/>
        </w:rPr>
        <w:t>(RPWDL)</w:t>
      </w:r>
      <w:r w:rsidR="00AB6A75" w:rsidRPr="00416BAB">
        <w:rPr>
          <w:rFonts w:ascii="Cambria" w:hAnsi="Cambria"/>
        </w:rPr>
        <w:t xml:space="preserve"> Ministra Zdrowia  </w:t>
      </w:r>
      <w:r w:rsidR="00AB6A75" w:rsidRPr="00416BAB">
        <w:rPr>
          <w:rFonts w:ascii="Cambria" w:hAnsi="Cambria" w:cs="TimesNewRomanPSMT"/>
        </w:rPr>
        <w:t>Nadzór nad działalnością Szpitala sprawuje Prezydent Miasta Elbląg oraz uprawnione do tego podmioty.</w:t>
      </w:r>
      <w:r w:rsidR="00AB6A75" w:rsidRPr="00416BAB">
        <w:rPr>
          <w:rFonts w:ascii="Cambria" w:hAnsi="Cambria"/>
        </w:rPr>
        <w:t xml:space="preserve"> </w:t>
      </w:r>
    </w:p>
    <w:p w:rsidR="00CA6B72" w:rsidRPr="00416BAB" w:rsidRDefault="00CA6B72" w:rsidP="002248F2">
      <w:pPr>
        <w:pStyle w:val="Tekstpodstawowy"/>
        <w:spacing w:line="360" w:lineRule="auto"/>
        <w:ind w:firstLine="426"/>
        <w:jc w:val="both"/>
        <w:rPr>
          <w:rFonts w:ascii="Cambria" w:hAnsi="Cambria"/>
        </w:rPr>
      </w:pPr>
      <w:r w:rsidRPr="00416BAB">
        <w:rPr>
          <w:rFonts w:ascii="Cambria" w:hAnsi="Cambria"/>
        </w:rPr>
        <w:t xml:space="preserve">W dniu 1 grudnia 2016 r. w oparciu o uchwałę Rady Miasta Elbląga nr XVII/336/2016 r. </w:t>
      </w:r>
      <w:r w:rsidR="00702174">
        <w:rPr>
          <w:rFonts w:ascii="Cambria" w:hAnsi="Cambria"/>
        </w:rPr>
        <w:t xml:space="preserve">                  </w:t>
      </w:r>
      <w:r w:rsidRPr="00416BAB">
        <w:rPr>
          <w:rFonts w:ascii="Cambria" w:hAnsi="Cambria"/>
        </w:rPr>
        <w:t xml:space="preserve">z dnia 23 czerwca 2016 r. nastąpiło połączenie poprzez przejęcie Samodzielnego Publicznego Specjalistycznego Zakładu Opieki Zdrowotnej Szpitala Miejskiego im. Jana Pawła II w Elblągu </w:t>
      </w:r>
      <w:r w:rsidR="00702174">
        <w:rPr>
          <w:rFonts w:ascii="Cambria" w:hAnsi="Cambria"/>
        </w:rPr>
        <w:t xml:space="preserve">                </w:t>
      </w:r>
      <w:r w:rsidRPr="00416BAB">
        <w:rPr>
          <w:rFonts w:ascii="Cambria" w:hAnsi="Cambria"/>
        </w:rPr>
        <w:t>z siedzibą przy ul. Żeromskiego 22 przez Szpital Miejski św. Jana Pawła II w Elblągu (dawniej Elbląski Szpital Specjalistyczny z Przychodnią Samodzielny Publiczny Zakład Opieki Zdrowotnej w Elblągu) z siedzibą przy ul. Komeńskiego 35.</w:t>
      </w:r>
    </w:p>
    <w:p w:rsidR="00702174" w:rsidRDefault="00AB6A75" w:rsidP="0099135C">
      <w:pPr>
        <w:pStyle w:val="Tekstpodstawowy"/>
        <w:spacing w:line="360" w:lineRule="auto"/>
        <w:jc w:val="both"/>
        <w:rPr>
          <w:rFonts w:ascii="Cambria" w:hAnsi="Cambria"/>
          <w:bCs/>
        </w:rPr>
      </w:pPr>
      <w:r w:rsidRPr="00416BAB">
        <w:rPr>
          <w:rFonts w:ascii="Cambria" w:hAnsi="Cambria"/>
          <w:bCs/>
        </w:rPr>
        <w:t>Działalność finansowa Szpitala opiera s</w:t>
      </w:r>
      <w:r w:rsidR="00A3242D">
        <w:rPr>
          <w:rFonts w:ascii="Cambria" w:hAnsi="Cambria"/>
          <w:bCs/>
        </w:rPr>
        <w:t>ię na wykonywaniu usług dla NFZ. Szpital realizuje umowy z Narodowym Funduszem Zdrowia Warmińsko – Mazurskim  Oddziałem Wojewódzkim w Olsztynie, w poniższych zakresach:</w:t>
      </w:r>
    </w:p>
    <w:p w:rsidR="00A3242D" w:rsidRDefault="00A3242D" w:rsidP="007A5433">
      <w:pPr>
        <w:pStyle w:val="Tekstpodstawowy"/>
        <w:numPr>
          <w:ilvl w:val="1"/>
          <w:numId w:val="20"/>
        </w:numPr>
        <w:spacing w:line="360" w:lineRule="auto"/>
        <w:jc w:val="both"/>
        <w:rPr>
          <w:rFonts w:ascii="Cambria" w:hAnsi="Cambria"/>
          <w:bCs/>
        </w:rPr>
      </w:pPr>
      <w:r>
        <w:rPr>
          <w:rFonts w:ascii="Cambria" w:hAnsi="Cambria"/>
          <w:bCs/>
        </w:rPr>
        <w:t>Leczenie Szpitalne,</w:t>
      </w:r>
    </w:p>
    <w:p w:rsidR="00A3242D" w:rsidRDefault="00A3242D" w:rsidP="007A5433">
      <w:pPr>
        <w:pStyle w:val="Tekstpodstawowy"/>
        <w:numPr>
          <w:ilvl w:val="1"/>
          <w:numId w:val="20"/>
        </w:numPr>
        <w:spacing w:line="360" w:lineRule="auto"/>
        <w:jc w:val="both"/>
        <w:rPr>
          <w:rFonts w:ascii="Cambria" w:hAnsi="Cambria"/>
          <w:bCs/>
        </w:rPr>
      </w:pPr>
      <w:r>
        <w:rPr>
          <w:rFonts w:ascii="Cambria" w:hAnsi="Cambria"/>
          <w:bCs/>
        </w:rPr>
        <w:t>Leczenie szpitalne Programy Zdrowotne (Lekowe)</w:t>
      </w:r>
    </w:p>
    <w:p w:rsidR="009568D1" w:rsidRDefault="009568D1" w:rsidP="007A5433">
      <w:pPr>
        <w:pStyle w:val="Tekstpodstawowy"/>
        <w:numPr>
          <w:ilvl w:val="1"/>
          <w:numId w:val="20"/>
        </w:numPr>
        <w:spacing w:line="360" w:lineRule="auto"/>
        <w:rPr>
          <w:rFonts w:ascii="Cambria" w:hAnsi="Cambria"/>
          <w:bCs/>
        </w:rPr>
      </w:pPr>
      <w:r>
        <w:rPr>
          <w:rFonts w:ascii="Cambria" w:hAnsi="Cambria"/>
          <w:bCs/>
        </w:rPr>
        <w:t>Ambulatoryjna Opieka Specjalistyczna</w:t>
      </w:r>
    </w:p>
    <w:p w:rsidR="00A3242D" w:rsidRDefault="00A3242D" w:rsidP="007A5433">
      <w:pPr>
        <w:pStyle w:val="Tekstpodstawowy"/>
        <w:numPr>
          <w:ilvl w:val="1"/>
          <w:numId w:val="20"/>
        </w:numPr>
        <w:spacing w:line="360" w:lineRule="auto"/>
        <w:rPr>
          <w:rFonts w:ascii="Cambria" w:hAnsi="Cambria"/>
          <w:bCs/>
        </w:rPr>
      </w:pPr>
      <w:r>
        <w:rPr>
          <w:rFonts w:ascii="Cambria" w:hAnsi="Cambria"/>
          <w:bCs/>
        </w:rPr>
        <w:t>Ambulatoryjna Opieka Specjalistyczna (Ambulatory</w:t>
      </w:r>
      <w:r w:rsidR="009568D1">
        <w:rPr>
          <w:rFonts w:ascii="Cambria" w:hAnsi="Cambria"/>
          <w:bCs/>
        </w:rPr>
        <w:t>j</w:t>
      </w:r>
      <w:r>
        <w:rPr>
          <w:rFonts w:ascii="Cambria" w:hAnsi="Cambria"/>
          <w:bCs/>
        </w:rPr>
        <w:t>ne Świadczenia Diagnostyczne Kosztochłonne)</w:t>
      </w:r>
    </w:p>
    <w:p w:rsidR="00A3242D" w:rsidRDefault="009568D1" w:rsidP="007A5433">
      <w:pPr>
        <w:pStyle w:val="Tekstpodstawowy"/>
        <w:numPr>
          <w:ilvl w:val="1"/>
          <w:numId w:val="20"/>
        </w:numPr>
        <w:spacing w:line="360" w:lineRule="auto"/>
        <w:jc w:val="both"/>
        <w:rPr>
          <w:rFonts w:ascii="Cambria" w:hAnsi="Cambria"/>
          <w:bCs/>
        </w:rPr>
      </w:pPr>
      <w:r>
        <w:rPr>
          <w:rFonts w:ascii="Cambria" w:hAnsi="Cambria"/>
          <w:bCs/>
        </w:rPr>
        <w:t>Opieka Psychiatryczna i Leczenie Uzależnień</w:t>
      </w:r>
    </w:p>
    <w:p w:rsidR="009568D1" w:rsidRDefault="009568D1" w:rsidP="007A5433">
      <w:pPr>
        <w:pStyle w:val="Tekstpodstawowy"/>
        <w:numPr>
          <w:ilvl w:val="1"/>
          <w:numId w:val="20"/>
        </w:numPr>
        <w:spacing w:line="360" w:lineRule="auto"/>
        <w:jc w:val="both"/>
        <w:rPr>
          <w:rFonts w:ascii="Cambria" w:hAnsi="Cambria"/>
          <w:bCs/>
        </w:rPr>
      </w:pPr>
      <w:r>
        <w:rPr>
          <w:rFonts w:ascii="Cambria" w:hAnsi="Cambria"/>
          <w:bCs/>
        </w:rPr>
        <w:t>Świadczenia Pielęgnacyjne i Opiekuńcze w Ramach Opieki Długoterminowej</w:t>
      </w:r>
    </w:p>
    <w:p w:rsidR="009568D1" w:rsidRDefault="009568D1" w:rsidP="007A5433">
      <w:pPr>
        <w:pStyle w:val="Tekstpodstawowy"/>
        <w:numPr>
          <w:ilvl w:val="1"/>
          <w:numId w:val="20"/>
        </w:numPr>
        <w:spacing w:line="360" w:lineRule="auto"/>
        <w:jc w:val="both"/>
        <w:rPr>
          <w:rFonts w:ascii="Cambria" w:hAnsi="Cambria"/>
          <w:bCs/>
        </w:rPr>
      </w:pPr>
      <w:r>
        <w:rPr>
          <w:rFonts w:ascii="Cambria" w:hAnsi="Cambria"/>
          <w:bCs/>
        </w:rPr>
        <w:t>Rehabilitacja Lecznicza</w:t>
      </w:r>
    </w:p>
    <w:p w:rsidR="00702174" w:rsidRPr="009568D1" w:rsidRDefault="009568D1" w:rsidP="007A5433">
      <w:pPr>
        <w:pStyle w:val="Tekstpodstawowy"/>
        <w:numPr>
          <w:ilvl w:val="1"/>
          <w:numId w:val="20"/>
        </w:numPr>
        <w:spacing w:line="360" w:lineRule="auto"/>
        <w:jc w:val="both"/>
        <w:rPr>
          <w:rFonts w:ascii="Cambria" w:hAnsi="Cambria"/>
          <w:bCs/>
        </w:rPr>
      </w:pPr>
      <w:r>
        <w:rPr>
          <w:rFonts w:ascii="Cambria" w:hAnsi="Cambria"/>
          <w:bCs/>
        </w:rPr>
        <w:t>Profilaktyczne Programy Zdrowotne</w:t>
      </w:r>
    </w:p>
    <w:p w:rsidR="00C010B0" w:rsidRDefault="00AB6A75" w:rsidP="0099135C">
      <w:pPr>
        <w:pStyle w:val="Tekstpodstawowy"/>
        <w:spacing w:line="360" w:lineRule="auto"/>
        <w:jc w:val="both"/>
        <w:rPr>
          <w:rFonts w:ascii="Cambria" w:hAnsi="Cambria"/>
          <w:bCs/>
        </w:rPr>
      </w:pPr>
      <w:r w:rsidRPr="00416BAB">
        <w:rPr>
          <w:rFonts w:ascii="Cambria" w:hAnsi="Cambria"/>
          <w:bCs/>
        </w:rPr>
        <w:t xml:space="preserve"> </w:t>
      </w:r>
      <w:r w:rsidR="009568D1">
        <w:rPr>
          <w:rFonts w:ascii="Cambria" w:hAnsi="Cambria"/>
          <w:bCs/>
        </w:rPr>
        <w:t xml:space="preserve">Ponadto Szpital prowadzi sprzedaż materiałów i wyrobów medycznych w obrębie Apteki otwartej </w:t>
      </w:r>
      <w:r w:rsidRPr="00416BAB">
        <w:rPr>
          <w:rFonts w:ascii="Cambria" w:hAnsi="Cambria"/>
          <w:bCs/>
        </w:rPr>
        <w:t>oraz działalnoś</w:t>
      </w:r>
      <w:r w:rsidR="009568D1">
        <w:rPr>
          <w:rFonts w:ascii="Cambria" w:hAnsi="Cambria"/>
          <w:bCs/>
        </w:rPr>
        <w:t>ć</w:t>
      </w:r>
      <w:r w:rsidRPr="00416BAB">
        <w:rPr>
          <w:rFonts w:ascii="Cambria" w:hAnsi="Cambria"/>
          <w:bCs/>
        </w:rPr>
        <w:t xml:space="preserve"> komercyjn</w:t>
      </w:r>
      <w:r w:rsidR="009568D1">
        <w:rPr>
          <w:rFonts w:ascii="Cambria" w:hAnsi="Cambria"/>
          <w:bCs/>
        </w:rPr>
        <w:t>ą</w:t>
      </w:r>
      <w:r w:rsidRPr="00416BAB">
        <w:rPr>
          <w:rFonts w:ascii="Cambria" w:hAnsi="Cambria"/>
          <w:bCs/>
        </w:rPr>
        <w:t xml:space="preserve"> medyczn</w:t>
      </w:r>
      <w:r w:rsidR="009568D1">
        <w:rPr>
          <w:rFonts w:ascii="Cambria" w:hAnsi="Cambria"/>
          <w:bCs/>
        </w:rPr>
        <w:t>ą</w:t>
      </w:r>
      <w:r w:rsidRPr="00416BAB">
        <w:rPr>
          <w:rFonts w:ascii="Cambria" w:hAnsi="Cambria"/>
          <w:bCs/>
        </w:rPr>
        <w:t xml:space="preserve">, </w:t>
      </w:r>
      <w:r w:rsidR="00A438DA">
        <w:rPr>
          <w:rFonts w:ascii="Cambria" w:hAnsi="Cambria"/>
          <w:bCs/>
        </w:rPr>
        <w:t xml:space="preserve">tj. </w:t>
      </w:r>
      <w:r w:rsidRPr="00416BAB">
        <w:rPr>
          <w:rFonts w:ascii="Cambria" w:hAnsi="Cambria"/>
          <w:bCs/>
        </w:rPr>
        <w:t>medycyna pracy, usługi laboratoryjne, rentgen</w:t>
      </w:r>
      <w:r w:rsidR="00A438DA">
        <w:rPr>
          <w:rFonts w:ascii="Cambria" w:hAnsi="Cambria"/>
          <w:bCs/>
        </w:rPr>
        <w:t>diagnostyka</w:t>
      </w:r>
      <w:r w:rsidRPr="00416BAB">
        <w:rPr>
          <w:rFonts w:ascii="Cambria" w:hAnsi="Cambria"/>
          <w:bCs/>
        </w:rPr>
        <w:t xml:space="preserve">, </w:t>
      </w:r>
      <w:r w:rsidR="00A438DA">
        <w:rPr>
          <w:rFonts w:ascii="Cambria" w:hAnsi="Cambria"/>
          <w:bCs/>
        </w:rPr>
        <w:t xml:space="preserve">usługi </w:t>
      </w:r>
      <w:r w:rsidRPr="00416BAB">
        <w:rPr>
          <w:rFonts w:ascii="Cambria" w:hAnsi="Cambria"/>
          <w:bCs/>
        </w:rPr>
        <w:t xml:space="preserve">rehabilitacyjne </w:t>
      </w:r>
      <w:r w:rsidR="009568D1">
        <w:rPr>
          <w:rFonts w:ascii="Cambria" w:hAnsi="Cambria"/>
          <w:bCs/>
        </w:rPr>
        <w:t>oraz</w:t>
      </w:r>
      <w:r w:rsidRPr="00416BAB">
        <w:rPr>
          <w:rFonts w:ascii="Cambria" w:hAnsi="Cambria"/>
          <w:bCs/>
        </w:rPr>
        <w:t xml:space="preserve"> niemedyczne</w:t>
      </w:r>
      <w:r w:rsidR="002717F4" w:rsidRPr="00416BAB">
        <w:rPr>
          <w:rFonts w:ascii="Cambria" w:hAnsi="Cambria"/>
          <w:bCs/>
        </w:rPr>
        <w:t>,</w:t>
      </w:r>
      <w:r w:rsidRPr="00416BAB">
        <w:rPr>
          <w:rFonts w:ascii="Cambria" w:hAnsi="Cambria"/>
          <w:bCs/>
        </w:rPr>
        <w:t xml:space="preserve"> m</w:t>
      </w:r>
      <w:r w:rsidR="002717F4" w:rsidRPr="00416BAB">
        <w:rPr>
          <w:rFonts w:ascii="Cambria" w:hAnsi="Cambria"/>
          <w:bCs/>
        </w:rPr>
        <w:t>.</w:t>
      </w:r>
      <w:r w:rsidRPr="00416BAB">
        <w:rPr>
          <w:rFonts w:ascii="Cambria" w:hAnsi="Cambria"/>
          <w:bCs/>
        </w:rPr>
        <w:t xml:space="preserve">in. dzierżawy. </w:t>
      </w:r>
    </w:p>
    <w:p w:rsidR="00D81BEA" w:rsidRPr="00416BAB" w:rsidRDefault="00D81BEA" w:rsidP="0099135C">
      <w:pPr>
        <w:pStyle w:val="Tekstpodstawowy"/>
        <w:spacing w:line="360" w:lineRule="auto"/>
        <w:jc w:val="both"/>
        <w:rPr>
          <w:rFonts w:ascii="Cambria" w:hAnsi="Cambria"/>
          <w:bCs/>
        </w:rPr>
      </w:pPr>
    </w:p>
    <w:p w:rsidR="0099135C" w:rsidRPr="00416BAB" w:rsidRDefault="0099135C" w:rsidP="007A5433">
      <w:pPr>
        <w:numPr>
          <w:ilvl w:val="0"/>
          <w:numId w:val="10"/>
        </w:numPr>
        <w:spacing w:line="360" w:lineRule="auto"/>
        <w:rPr>
          <w:rFonts w:ascii="Cambria" w:hAnsi="Cambria"/>
          <w:i/>
        </w:rPr>
      </w:pPr>
      <w:r w:rsidRPr="00416BAB">
        <w:rPr>
          <w:rFonts w:ascii="Cambria" w:hAnsi="Cambria"/>
          <w:b/>
        </w:rPr>
        <w:t>Infrastruktura szpitalna</w:t>
      </w:r>
      <w:r w:rsidR="00CE7D2D" w:rsidRPr="00416BAB">
        <w:rPr>
          <w:rFonts w:ascii="Cambria" w:hAnsi="Cambria"/>
          <w:b/>
        </w:rPr>
        <w:t xml:space="preserve">   </w:t>
      </w:r>
    </w:p>
    <w:p w:rsidR="00C8084F" w:rsidRPr="00416BAB" w:rsidRDefault="00CA6B72" w:rsidP="002248F2">
      <w:pPr>
        <w:pStyle w:val="Tekstpodstawowy"/>
        <w:spacing w:after="0" w:line="360" w:lineRule="auto"/>
        <w:ind w:firstLine="360"/>
        <w:jc w:val="both"/>
        <w:rPr>
          <w:rFonts w:ascii="Cambria" w:hAnsi="Cambria"/>
        </w:rPr>
      </w:pPr>
      <w:r w:rsidRPr="00416BAB">
        <w:rPr>
          <w:rFonts w:ascii="Cambria" w:hAnsi="Cambria"/>
          <w:bCs/>
        </w:rPr>
        <w:t>Szpital Miejski św. Jana Pawła II w Elblągu</w:t>
      </w:r>
      <w:r w:rsidRPr="00416BAB">
        <w:rPr>
          <w:rFonts w:ascii="Cambria" w:hAnsi="Cambria"/>
        </w:rPr>
        <w:t xml:space="preserve"> </w:t>
      </w:r>
      <w:r w:rsidR="002C45CD" w:rsidRPr="00416BAB">
        <w:rPr>
          <w:rFonts w:ascii="Cambria" w:hAnsi="Cambria"/>
        </w:rPr>
        <w:t xml:space="preserve">oferuje kompleksowe usługi pacjentom poczynając od systemu lekarzy rodzinnych, poradni specjalistycznych i oddziałów szpitalnych. Udziela świadczeń zdrowotnych w zakresie specjalistycznego lecznictwa stacjonarnego </w:t>
      </w:r>
      <w:r w:rsidR="009568D1">
        <w:rPr>
          <w:rFonts w:ascii="Cambria" w:hAnsi="Cambria"/>
        </w:rPr>
        <w:t xml:space="preserve">                           </w:t>
      </w:r>
      <w:r w:rsidR="002C45CD" w:rsidRPr="00416BAB">
        <w:rPr>
          <w:rFonts w:ascii="Cambria" w:hAnsi="Cambria"/>
        </w:rPr>
        <w:t xml:space="preserve">i ambulatoryjnego. </w:t>
      </w:r>
      <w:r w:rsidR="00A47F27" w:rsidRPr="00416BAB">
        <w:rPr>
          <w:rFonts w:ascii="Cambria" w:hAnsi="Cambria"/>
          <w:bCs/>
        </w:rPr>
        <w:t xml:space="preserve">Szpital posiada </w:t>
      </w:r>
      <w:r w:rsidRPr="009568D1">
        <w:rPr>
          <w:rFonts w:ascii="Cambria" w:hAnsi="Cambria"/>
          <w:b/>
          <w:bCs/>
        </w:rPr>
        <w:t>503</w:t>
      </w:r>
      <w:r w:rsidR="00A47F27" w:rsidRPr="009568D1">
        <w:rPr>
          <w:rFonts w:ascii="Cambria" w:hAnsi="Cambria"/>
          <w:b/>
          <w:bCs/>
        </w:rPr>
        <w:t xml:space="preserve"> łóżk</w:t>
      </w:r>
      <w:r w:rsidRPr="009568D1">
        <w:rPr>
          <w:rFonts w:ascii="Cambria" w:hAnsi="Cambria"/>
          <w:b/>
          <w:bCs/>
        </w:rPr>
        <w:t>a</w:t>
      </w:r>
      <w:r w:rsidR="00A47F27" w:rsidRPr="00416BAB">
        <w:rPr>
          <w:rFonts w:ascii="Cambria" w:hAnsi="Cambria"/>
          <w:bCs/>
        </w:rPr>
        <w:t xml:space="preserve"> stacjonarn</w:t>
      </w:r>
      <w:r w:rsidRPr="00416BAB">
        <w:rPr>
          <w:rFonts w:ascii="Cambria" w:hAnsi="Cambria"/>
          <w:bCs/>
        </w:rPr>
        <w:t>e</w:t>
      </w:r>
      <w:r w:rsidR="00A47F27" w:rsidRPr="00416BAB">
        <w:rPr>
          <w:rFonts w:ascii="Cambria" w:hAnsi="Cambria"/>
          <w:bCs/>
        </w:rPr>
        <w:t>.</w:t>
      </w:r>
      <w:r w:rsidR="00A47F27" w:rsidRPr="00416BAB">
        <w:rPr>
          <w:rFonts w:ascii="Cambria" w:hAnsi="Cambria"/>
        </w:rPr>
        <w:t xml:space="preserve"> </w:t>
      </w:r>
      <w:r w:rsidR="002C45CD" w:rsidRPr="00416BAB">
        <w:rPr>
          <w:rFonts w:ascii="Cambria" w:hAnsi="Cambria"/>
        </w:rPr>
        <w:t xml:space="preserve">W roku 2003 szpital uzyskał </w:t>
      </w:r>
      <w:r w:rsidR="002C45CD" w:rsidRPr="00416BAB">
        <w:rPr>
          <w:rFonts w:ascii="Cambria" w:hAnsi="Cambria"/>
        </w:rPr>
        <w:lastRenderedPageBreak/>
        <w:t>Certyfikat Jakości ISO według norm ISO 9001 i ISO 14001. Uzyskanie Zintegrowanego Certyfikatu usprawniło zarządzanie placówką i nadzór nad ochroną środowiska.</w:t>
      </w:r>
      <w:r w:rsidR="00723D0B" w:rsidRPr="00416BAB">
        <w:rPr>
          <w:rFonts w:ascii="Cambria" w:hAnsi="Cambria"/>
        </w:rPr>
        <w:t xml:space="preserve"> Do dnia dzisiejszego </w:t>
      </w:r>
      <w:r w:rsidR="003611F4" w:rsidRPr="00416BAB">
        <w:rPr>
          <w:rFonts w:ascii="Cambria" w:hAnsi="Cambria"/>
        </w:rPr>
        <w:t>Szpital poddaje się weryfikacji spełnienia w</w:t>
      </w:r>
      <w:r w:rsidRPr="00416BAB">
        <w:rPr>
          <w:rFonts w:ascii="Cambria" w:hAnsi="Cambria"/>
        </w:rPr>
        <w:t>ymaganiom ISO 9001 i ISO 14001.</w:t>
      </w:r>
    </w:p>
    <w:p w:rsidR="00CA6B72" w:rsidRDefault="00CA6B72" w:rsidP="00CA6B72">
      <w:pPr>
        <w:pStyle w:val="Tekstpodstawowy"/>
        <w:spacing w:line="360" w:lineRule="auto"/>
        <w:jc w:val="both"/>
        <w:rPr>
          <w:rFonts w:ascii="Cambria" w:hAnsi="Cambria"/>
        </w:rPr>
      </w:pPr>
      <w:r w:rsidRPr="00416BAB">
        <w:rPr>
          <w:rFonts w:ascii="Cambria" w:hAnsi="Cambria"/>
        </w:rPr>
        <w:t xml:space="preserve">W 2015 r. Szpital </w:t>
      </w:r>
      <w:r w:rsidR="00EE5416" w:rsidRPr="00416BAB">
        <w:rPr>
          <w:rFonts w:ascii="Cambria" w:hAnsi="Cambria"/>
        </w:rPr>
        <w:t xml:space="preserve">dla lokalizacji przy ul. Komeńskiego </w:t>
      </w:r>
      <w:r w:rsidRPr="00416BAB">
        <w:rPr>
          <w:rFonts w:ascii="Cambria" w:hAnsi="Cambria"/>
        </w:rPr>
        <w:t xml:space="preserve">uzyskał Certyfikat Akredytacyjny Centrum Monitorowania Jakości (CMJ) w Ochronie Zdrowia z siedzibą w Krakowie. Stawia to </w:t>
      </w:r>
      <w:r w:rsidR="009011B2" w:rsidRPr="00416BAB">
        <w:rPr>
          <w:rFonts w:ascii="Cambria" w:hAnsi="Cambria"/>
        </w:rPr>
        <w:t>go</w:t>
      </w:r>
      <w:r w:rsidRPr="00416BAB">
        <w:rPr>
          <w:rFonts w:ascii="Cambria" w:hAnsi="Cambria"/>
        </w:rPr>
        <w:t xml:space="preserve"> w elitarnym gronie jednostek, których kompetencje do świadczenia opieki o wysokiej jakości zostały potwierdzone w sposób obiektywny. Certyfikat jest dowodem na to, że Szpital Miejski św. Jana Pawła II w Elblągu świadczy usługi medyczne na najwyższym poziomie.</w:t>
      </w:r>
    </w:p>
    <w:p w:rsidR="00D81BEA" w:rsidRPr="00416BAB" w:rsidRDefault="00D81BEA" w:rsidP="00CA6B72">
      <w:pPr>
        <w:pStyle w:val="Tekstpodstawowy"/>
        <w:spacing w:line="360" w:lineRule="auto"/>
        <w:jc w:val="both"/>
        <w:rPr>
          <w:rFonts w:ascii="Cambria" w:hAnsi="Cambria"/>
        </w:rPr>
      </w:pPr>
    </w:p>
    <w:p w:rsidR="00C8084F" w:rsidRPr="00416BAB" w:rsidRDefault="00F0078D" w:rsidP="00904B8D">
      <w:pPr>
        <w:pStyle w:val="Tekstpodstawowy"/>
        <w:spacing w:after="0" w:line="360" w:lineRule="auto"/>
        <w:jc w:val="both"/>
        <w:rPr>
          <w:rFonts w:ascii="Cambria" w:hAnsi="Cambria"/>
          <w:b/>
          <w:bCs/>
          <w:u w:val="single"/>
        </w:rPr>
      </w:pPr>
      <w:r w:rsidRPr="00416BAB">
        <w:rPr>
          <w:rFonts w:ascii="Cambria" w:hAnsi="Cambria"/>
          <w:b/>
          <w:bCs/>
          <w:u w:val="single"/>
        </w:rPr>
        <w:t xml:space="preserve">8.1. </w:t>
      </w:r>
      <w:r w:rsidR="00C8084F" w:rsidRPr="00416BAB">
        <w:rPr>
          <w:rFonts w:ascii="Cambria" w:hAnsi="Cambria"/>
          <w:b/>
          <w:bCs/>
          <w:u w:val="single"/>
        </w:rPr>
        <w:t>Komórki Organizacyjne Szpitala</w:t>
      </w:r>
      <w:r w:rsidR="00904B8D" w:rsidRPr="00416BAB">
        <w:rPr>
          <w:rFonts w:ascii="Cambria" w:hAnsi="Cambria"/>
          <w:b/>
          <w:bCs/>
          <w:u w:val="single"/>
        </w:rPr>
        <w:t>:</w:t>
      </w:r>
      <w:r w:rsidR="00C8084F" w:rsidRPr="00416BAB">
        <w:rPr>
          <w:rFonts w:ascii="Cambria" w:hAnsi="Cambria"/>
          <w:b/>
          <w:bCs/>
          <w:u w:val="single"/>
        </w:rPr>
        <w:t xml:space="preserve"> </w:t>
      </w:r>
    </w:p>
    <w:p w:rsidR="00CA6B72" w:rsidRPr="00DE373A" w:rsidRDefault="00DE373A" w:rsidP="00873B46">
      <w:pPr>
        <w:keepLines/>
        <w:spacing w:before="120"/>
        <w:ind w:left="709" w:hanging="709"/>
        <w:rPr>
          <w:rFonts w:ascii="Cambria" w:hAnsi="Cambria"/>
          <w:b/>
        </w:rPr>
      </w:pPr>
      <w:r w:rsidRPr="00DE373A">
        <w:rPr>
          <w:rFonts w:ascii="Cambria" w:hAnsi="Cambria"/>
          <w:b/>
        </w:rPr>
        <w:t>1) Oddziały Szpitala: </w:t>
      </w:r>
    </w:p>
    <w:p w:rsidR="00CA6B72" w:rsidRPr="00416BAB" w:rsidRDefault="00CA6B72" w:rsidP="007A5433">
      <w:pPr>
        <w:keepLines/>
        <w:numPr>
          <w:ilvl w:val="0"/>
          <w:numId w:val="13"/>
        </w:numPr>
        <w:spacing w:before="120"/>
        <w:ind w:left="709" w:hanging="425"/>
        <w:rPr>
          <w:rFonts w:ascii="Cambria" w:hAnsi="Cambria"/>
        </w:rPr>
      </w:pPr>
      <w:r w:rsidRPr="00416BAB">
        <w:rPr>
          <w:rFonts w:ascii="Cambria" w:hAnsi="Cambria"/>
        </w:rPr>
        <w:t>anestezjologii i intensywnej terapii, </w:t>
      </w:r>
    </w:p>
    <w:p w:rsidR="00CA6B72" w:rsidRPr="00416BAB" w:rsidRDefault="00CA6B72" w:rsidP="007A5433">
      <w:pPr>
        <w:keepLines/>
        <w:numPr>
          <w:ilvl w:val="0"/>
          <w:numId w:val="13"/>
        </w:numPr>
        <w:spacing w:before="120"/>
        <w:ind w:left="709" w:hanging="425"/>
        <w:rPr>
          <w:rFonts w:ascii="Cambria" w:hAnsi="Cambria"/>
        </w:rPr>
      </w:pPr>
      <w:r w:rsidRPr="00416BAB">
        <w:rPr>
          <w:rFonts w:ascii="Cambria" w:hAnsi="Cambria"/>
        </w:rPr>
        <w:t>chorób wewnętrznych, </w:t>
      </w:r>
    </w:p>
    <w:p w:rsidR="00CA6B72" w:rsidRPr="00416BAB" w:rsidRDefault="00CA6B72" w:rsidP="007A5433">
      <w:pPr>
        <w:keepLines/>
        <w:numPr>
          <w:ilvl w:val="0"/>
          <w:numId w:val="13"/>
        </w:numPr>
        <w:spacing w:before="120"/>
        <w:ind w:left="709" w:hanging="425"/>
        <w:rPr>
          <w:rFonts w:ascii="Cambria" w:hAnsi="Cambria"/>
        </w:rPr>
      </w:pPr>
      <w:r w:rsidRPr="00416BAB">
        <w:rPr>
          <w:rFonts w:ascii="Cambria" w:hAnsi="Cambria"/>
        </w:rPr>
        <w:t>rehabilitacji kardiologicznej, </w:t>
      </w:r>
    </w:p>
    <w:p w:rsidR="00CA6B72" w:rsidRPr="00416BAB" w:rsidRDefault="00CA6B72" w:rsidP="007A5433">
      <w:pPr>
        <w:keepLines/>
        <w:numPr>
          <w:ilvl w:val="0"/>
          <w:numId w:val="13"/>
        </w:numPr>
        <w:spacing w:before="120"/>
        <w:ind w:left="709" w:hanging="425"/>
        <w:rPr>
          <w:rFonts w:ascii="Cambria" w:hAnsi="Cambria"/>
        </w:rPr>
      </w:pPr>
      <w:r w:rsidRPr="00416BAB">
        <w:rPr>
          <w:rFonts w:ascii="Cambria" w:hAnsi="Cambria"/>
        </w:rPr>
        <w:t>rehabilitacyjny z pododdziałem rehabilitacji neurologicznej, </w:t>
      </w:r>
    </w:p>
    <w:p w:rsidR="00CA6B72" w:rsidRPr="00416BAB" w:rsidRDefault="00CA6B72" w:rsidP="007A5433">
      <w:pPr>
        <w:keepLines/>
        <w:numPr>
          <w:ilvl w:val="0"/>
          <w:numId w:val="13"/>
        </w:numPr>
        <w:spacing w:before="120"/>
        <w:ind w:left="709" w:hanging="425"/>
        <w:rPr>
          <w:rFonts w:ascii="Cambria" w:hAnsi="Cambria"/>
        </w:rPr>
      </w:pPr>
      <w:r w:rsidRPr="00416BAB">
        <w:rPr>
          <w:rFonts w:ascii="Cambria" w:hAnsi="Cambria"/>
        </w:rPr>
        <w:t>chirurgii ogólnej i onkologicznej, </w:t>
      </w:r>
    </w:p>
    <w:p w:rsidR="00CA6B72" w:rsidRPr="00416BAB" w:rsidRDefault="00CA6B72" w:rsidP="007A5433">
      <w:pPr>
        <w:keepLines/>
        <w:numPr>
          <w:ilvl w:val="0"/>
          <w:numId w:val="13"/>
        </w:numPr>
        <w:spacing w:before="120"/>
        <w:ind w:left="709" w:hanging="425"/>
        <w:rPr>
          <w:rFonts w:ascii="Cambria" w:hAnsi="Cambria"/>
        </w:rPr>
      </w:pPr>
      <w:r w:rsidRPr="00416BAB">
        <w:rPr>
          <w:rFonts w:ascii="Cambria" w:hAnsi="Cambria"/>
        </w:rPr>
        <w:t>okulistyczny, </w:t>
      </w:r>
    </w:p>
    <w:p w:rsidR="00CA6B72" w:rsidRPr="00416BAB" w:rsidRDefault="00CA6B72" w:rsidP="007A5433">
      <w:pPr>
        <w:keepLines/>
        <w:numPr>
          <w:ilvl w:val="0"/>
          <w:numId w:val="13"/>
        </w:numPr>
        <w:spacing w:before="120"/>
        <w:ind w:left="709" w:hanging="425"/>
        <w:rPr>
          <w:rFonts w:ascii="Cambria" w:hAnsi="Cambria"/>
        </w:rPr>
      </w:pPr>
      <w:r w:rsidRPr="00416BAB">
        <w:rPr>
          <w:rFonts w:ascii="Cambria" w:hAnsi="Cambria"/>
        </w:rPr>
        <w:t>otolaryngologiczny, </w:t>
      </w:r>
    </w:p>
    <w:p w:rsidR="00CA6B72" w:rsidRPr="00416BAB" w:rsidRDefault="00CA6B72" w:rsidP="007A5433">
      <w:pPr>
        <w:keepLines/>
        <w:numPr>
          <w:ilvl w:val="0"/>
          <w:numId w:val="13"/>
        </w:numPr>
        <w:spacing w:before="120"/>
        <w:ind w:left="709" w:hanging="425"/>
        <w:rPr>
          <w:rFonts w:ascii="Cambria" w:hAnsi="Cambria"/>
        </w:rPr>
      </w:pPr>
      <w:r w:rsidRPr="00416BAB">
        <w:rPr>
          <w:rFonts w:ascii="Cambria" w:hAnsi="Cambria"/>
        </w:rPr>
        <w:t>psychiatryczny, </w:t>
      </w:r>
    </w:p>
    <w:p w:rsidR="00CA6B72" w:rsidRPr="00416BAB" w:rsidRDefault="00CA6B72" w:rsidP="007A5433">
      <w:pPr>
        <w:keepLines/>
        <w:numPr>
          <w:ilvl w:val="0"/>
          <w:numId w:val="13"/>
        </w:numPr>
        <w:spacing w:before="120"/>
        <w:ind w:left="709" w:hanging="425"/>
        <w:rPr>
          <w:rFonts w:ascii="Cambria" w:hAnsi="Cambria"/>
        </w:rPr>
      </w:pPr>
      <w:r w:rsidRPr="00416BAB">
        <w:rPr>
          <w:rFonts w:ascii="Cambria" w:hAnsi="Cambria"/>
        </w:rPr>
        <w:t>detoksykacji,</w:t>
      </w:r>
    </w:p>
    <w:p w:rsidR="00CA6B72" w:rsidRPr="00416BAB" w:rsidRDefault="00CA6B72" w:rsidP="007A5433">
      <w:pPr>
        <w:keepLines/>
        <w:numPr>
          <w:ilvl w:val="0"/>
          <w:numId w:val="13"/>
        </w:numPr>
        <w:spacing w:before="120"/>
        <w:ind w:left="709" w:hanging="425"/>
        <w:rPr>
          <w:rFonts w:ascii="Cambria" w:hAnsi="Cambria"/>
        </w:rPr>
      </w:pPr>
      <w:r w:rsidRPr="00416BAB">
        <w:rPr>
          <w:rFonts w:ascii="Cambria" w:hAnsi="Cambria"/>
        </w:rPr>
        <w:t>pediatryczny z pododdziałem endokrynologicznym,</w:t>
      </w:r>
    </w:p>
    <w:p w:rsidR="00CA6B72" w:rsidRPr="00416BAB" w:rsidRDefault="00CA6B72" w:rsidP="007A5433">
      <w:pPr>
        <w:keepLines/>
        <w:numPr>
          <w:ilvl w:val="0"/>
          <w:numId w:val="13"/>
        </w:numPr>
        <w:spacing w:before="120"/>
        <w:ind w:left="709" w:hanging="425"/>
        <w:rPr>
          <w:rFonts w:ascii="Cambria" w:hAnsi="Cambria"/>
        </w:rPr>
      </w:pPr>
      <w:r w:rsidRPr="00416BAB">
        <w:rPr>
          <w:rFonts w:ascii="Cambria" w:hAnsi="Cambria"/>
        </w:rPr>
        <w:t>chirurgii dziecięcej,</w:t>
      </w:r>
    </w:p>
    <w:p w:rsidR="00CA6B72" w:rsidRPr="00416BAB" w:rsidRDefault="00CA6B72" w:rsidP="007A5433">
      <w:pPr>
        <w:keepLines/>
        <w:numPr>
          <w:ilvl w:val="0"/>
          <w:numId w:val="13"/>
        </w:numPr>
        <w:spacing w:before="120"/>
        <w:ind w:left="709" w:hanging="425"/>
        <w:rPr>
          <w:rFonts w:ascii="Cambria" w:hAnsi="Cambria"/>
        </w:rPr>
      </w:pPr>
      <w:r w:rsidRPr="00416BAB">
        <w:rPr>
          <w:rFonts w:ascii="Cambria" w:hAnsi="Cambria"/>
        </w:rPr>
        <w:t>położniczo – ginekologiczny z pododdziałem neonatologicznym,</w:t>
      </w:r>
    </w:p>
    <w:p w:rsidR="00CA6B72" w:rsidRPr="00416BAB" w:rsidRDefault="00CA6B72" w:rsidP="007A5433">
      <w:pPr>
        <w:keepLines/>
        <w:numPr>
          <w:ilvl w:val="0"/>
          <w:numId w:val="13"/>
        </w:numPr>
        <w:spacing w:before="120"/>
        <w:ind w:left="709" w:hanging="425"/>
        <w:rPr>
          <w:rFonts w:ascii="Cambria" w:hAnsi="Cambria"/>
        </w:rPr>
      </w:pPr>
      <w:r w:rsidRPr="00416BAB">
        <w:rPr>
          <w:rFonts w:ascii="Cambria" w:hAnsi="Cambria"/>
        </w:rPr>
        <w:t>chorób zakaźnych z pododdziałem hepatologicznym,</w:t>
      </w:r>
    </w:p>
    <w:p w:rsidR="00CA6B72" w:rsidRPr="00416BAB" w:rsidRDefault="00CA6B72" w:rsidP="007A5433">
      <w:pPr>
        <w:keepLines/>
        <w:numPr>
          <w:ilvl w:val="0"/>
          <w:numId w:val="13"/>
        </w:numPr>
        <w:spacing w:before="120"/>
        <w:ind w:left="709" w:hanging="425"/>
        <w:rPr>
          <w:rFonts w:ascii="Cambria" w:hAnsi="Cambria"/>
        </w:rPr>
      </w:pPr>
      <w:r w:rsidRPr="00416BAB">
        <w:rPr>
          <w:rFonts w:ascii="Cambria" w:hAnsi="Cambria"/>
        </w:rPr>
        <w:t>chirurgii urazowo – ortopedycznej z pododdziałem chirurgii ręki,</w:t>
      </w:r>
    </w:p>
    <w:p w:rsidR="00CA6B72" w:rsidRPr="00416BAB" w:rsidRDefault="00CA6B72" w:rsidP="007A5433">
      <w:pPr>
        <w:keepLines/>
        <w:numPr>
          <w:ilvl w:val="0"/>
          <w:numId w:val="13"/>
        </w:numPr>
        <w:spacing w:before="120"/>
        <w:ind w:left="709" w:hanging="425"/>
        <w:rPr>
          <w:rFonts w:ascii="Cambria" w:hAnsi="Cambria"/>
        </w:rPr>
      </w:pPr>
      <w:r w:rsidRPr="00416BAB">
        <w:rPr>
          <w:rFonts w:ascii="Cambria" w:hAnsi="Cambria"/>
        </w:rPr>
        <w:t>chorób płuc,</w:t>
      </w:r>
    </w:p>
    <w:p w:rsidR="00CA6B72" w:rsidRPr="00DE373A" w:rsidRDefault="00DE373A" w:rsidP="00873B46">
      <w:pPr>
        <w:keepLines/>
        <w:spacing w:before="120"/>
        <w:ind w:left="709" w:hanging="709"/>
        <w:rPr>
          <w:rFonts w:ascii="Cambria" w:hAnsi="Cambria"/>
          <w:b/>
        </w:rPr>
      </w:pPr>
      <w:r w:rsidRPr="00DE373A">
        <w:rPr>
          <w:rFonts w:ascii="Cambria" w:hAnsi="Cambria"/>
          <w:b/>
        </w:rPr>
        <w:t>2) Blok Operacyjny; </w:t>
      </w:r>
    </w:p>
    <w:p w:rsidR="00CA6B72" w:rsidRPr="00DE373A" w:rsidRDefault="00DE373A" w:rsidP="00873B46">
      <w:pPr>
        <w:keepLines/>
        <w:spacing w:before="120"/>
        <w:ind w:left="709" w:hanging="709"/>
        <w:rPr>
          <w:rFonts w:ascii="Cambria" w:hAnsi="Cambria"/>
          <w:b/>
        </w:rPr>
      </w:pPr>
      <w:r w:rsidRPr="00DE373A">
        <w:rPr>
          <w:rFonts w:ascii="Cambria" w:hAnsi="Cambria"/>
          <w:b/>
        </w:rPr>
        <w:t xml:space="preserve">3) Centralna </w:t>
      </w:r>
      <w:proofErr w:type="spellStart"/>
      <w:r w:rsidRPr="00DE373A">
        <w:rPr>
          <w:rFonts w:ascii="Cambria" w:hAnsi="Cambria"/>
          <w:b/>
        </w:rPr>
        <w:t>Sterylizatornia</w:t>
      </w:r>
      <w:proofErr w:type="spellEnd"/>
      <w:r w:rsidRPr="00DE373A">
        <w:rPr>
          <w:rFonts w:ascii="Cambria" w:hAnsi="Cambria"/>
          <w:b/>
        </w:rPr>
        <w:t>; </w:t>
      </w:r>
    </w:p>
    <w:p w:rsidR="00CA6B72" w:rsidRPr="00DE373A" w:rsidRDefault="00DE373A" w:rsidP="00873B46">
      <w:pPr>
        <w:keepLines/>
        <w:spacing w:before="120"/>
        <w:ind w:left="709" w:hanging="709"/>
        <w:rPr>
          <w:rFonts w:ascii="Cambria" w:hAnsi="Cambria"/>
          <w:b/>
        </w:rPr>
      </w:pPr>
      <w:r w:rsidRPr="00DE373A">
        <w:rPr>
          <w:rFonts w:ascii="Cambria" w:hAnsi="Cambria"/>
          <w:b/>
        </w:rPr>
        <w:t>4) Apteka Szpitalna; </w:t>
      </w:r>
    </w:p>
    <w:p w:rsidR="00873B46" w:rsidRPr="00DE373A" w:rsidRDefault="00DE373A" w:rsidP="00873B46">
      <w:pPr>
        <w:keepLines/>
        <w:spacing w:before="120"/>
        <w:ind w:left="709" w:hanging="709"/>
        <w:rPr>
          <w:rFonts w:ascii="Cambria" w:hAnsi="Cambria"/>
          <w:b/>
        </w:rPr>
      </w:pPr>
      <w:r w:rsidRPr="00DE373A">
        <w:rPr>
          <w:rFonts w:ascii="Cambria" w:hAnsi="Cambria"/>
          <w:b/>
        </w:rPr>
        <w:t>5) Izba Przyjęć; </w:t>
      </w:r>
    </w:p>
    <w:p w:rsidR="00CA6B72" w:rsidRPr="00DE373A" w:rsidRDefault="00DE373A" w:rsidP="00873B46">
      <w:pPr>
        <w:keepLines/>
        <w:spacing w:before="120"/>
        <w:ind w:left="709" w:hanging="709"/>
        <w:rPr>
          <w:rFonts w:ascii="Cambria" w:hAnsi="Cambria"/>
          <w:b/>
        </w:rPr>
      </w:pPr>
      <w:r w:rsidRPr="00DE373A">
        <w:rPr>
          <w:rFonts w:ascii="Cambria" w:hAnsi="Cambria"/>
          <w:b/>
        </w:rPr>
        <w:t>6) Medyczne Laboratorium Diagnostyczne:</w:t>
      </w:r>
    </w:p>
    <w:p w:rsidR="00CA6B72" w:rsidRPr="00416BAB" w:rsidRDefault="00CA6B72" w:rsidP="007A5433">
      <w:pPr>
        <w:keepLines/>
        <w:numPr>
          <w:ilvl w:val="1"/>
          <w:numId w:val="14"/>
        </w:numPr>
        <w:tabs>
          <w:tab w:val="clear" w:pos="1211"/>
          <w:tab w:val="num" w:pos="709"/>
        </w:tabs>
        <w:spacing w:before="120"/>
        <w:ind w:left="709" w:hanging="425"/>
        <w:rPr>
          <w:rFonts w:ascii="Cambria" w:hAnsi="Cambria"/>
        </w:rPr>
      </w:pPr>
      <w:r w:rsidRPr="00416BAB">
        <w:rPr>
          <w:rFonts w:ascii="Cambria" w:hAnsi="Cambria"/>
        </w:rPr>
        <w:t>pracownia diagnostyki laboratoryjnej, </w:t>
      </w:r>
    </w:p>
    <w:p w:rsidR="00CA6B72" w:rsidRPr="00416BAB" w:rsidRDefault="00CA6B72" w:rsidP="007A5433">
      <w:pPr>
        <w:keepLines/>
        <w:numPr>
          <w:ilvl w:val="1"/>
          <w:numId w:val="14"/>
        </w:numPr>
        <w:tabs>
          <w:tab w:val="clear" w:pos="1211"/>
          <w:tab w:val="num" w:pos="709"/>
        </w:tabs>
        <w:spacing w:before="120"/>
        <w:ind w:left="709" w:hanging="425"/>
        <w:rPr>
          <w:rFonts w:ascii="Cambria" w:hAnsi="Cambria"/>
        </w:rPr>
      </w:pPr>
      <w:r w:rsidRPr="00416BAB">
        <w:rPr>
          <w:rFonts w:ascii="Cambria" w:hAnsi="Cambria"/>
        </w:rPr>
        <w:t>punkt pobrań materiałów do badań, </w:t>
      </w:r>
    </w:p>
    <w:p w:rsidR="00CA6B72" w:rsidRPr="00416BAB" w:rsidRDefault="00CA6B72" w:rsidP="007A5433">
      <w:pPr>
        <w:keepLines/>
        <w:numPr>
          <w:ilvl w:val="1"/>
          <w:numId w:val="14"/>
        </w:numPr>
        <w:tabs>
          <w:tab w:val="clear" w:pos="1211"/>
          <w:tab w:val="num" w:pos="709"/>
        </w:tabs>
        <w:spacing w:before="120"/>
        <w:ind w:left="709" w:hanging="425"/>
        <w:rPr>
          <w:rFonts w:ascii="Cambria" w:hAnsi="Cambria"/>
        </w:rPr>
      </w:pPr>
      <w:r w:rsidRPr="00416BAB">
        <w:rPr>
          <w:rFonts w:ascii="Cambria" w:hAnsi="Cambria"/>
        </w:rPr>
        <w:t>pracownia immunologii transfuzjologicznej z bankiem krwi,</w:t>
      </w:r>
    </w:p>
    <w:p w:rsidR="00CA6B72" w:rsidRDefault="00CA6B72" w:rsidP="007A5433">
      <w:pPr>
        <w:keepLines/>
        <w:numPr>
          <w:ilvl w:val="1"/>
          <w:numId w:val="14"/>
        </w:numPr>
        <w:tabs>
          <w:tab w:val="clear" w:pos="1211"/>
          <w:tab w:val="num" w:pos="709"/>
        </w:tabs>
        <w:spacing w:before="120"/>
        <w:ind w:left="709" w:hanging="425"/>
        <w:rPr>
          <w:rFonts w:ascii="Cambria" w:hAnsi="Cambria"/>
        </w:rPr>
      </w:pPr>
      <w:r w:rsidRPr="00416BAB">
        <w:rPr>
          <w:rFonts w:ascii="Cambria" w:hAnsi="Cambria"/>
        </w:rPr>
        <w:t>pracownia diagnostyki mikrobiologicznej. </w:t>
      </w:r>
    </w:p>
    <w:p w:rsidR="00D81BEA" w:rsidRPr="00416BAB" w:rsidRDefault="00D81BEA" w:rsidP="00D81BEA">
      <w:pPr>
        <w:keepLines/>
        <w:spacing w:before="120"/>
        <w:ind w:left="709"/>
        <w:rPr>
          <w:rFonts w:ascii="Cambria" w:hAnsi="Cambria"/>
        </w:rPr>
      </w:pPr>
    </w:p>
    <w:p w:rsidR="00873B46" w:rsidRPr="00DE373A" w:rsidRDefault="00DE373A" w:rsidP="007A5433">
      <w:pPr>
        <w:pStyle w:val="Tekstpodstawowywcity3"/>
        <w:numPr>
          <w:ilvl w:val="2"/>
          <w:numId w:val="14"/>
        </w:numPr>
        <w:spacing w:before="120" w:after="0"/>
        <w:ind w:left="284" w:hanging="284"/>
        <w:jc w:val="both"/>
        <w:rPr>
          <w:rFonts w:ascii="Cambria" w:hAnsi="Cambria"/>
          <w:b/>
          <w:sz w:val="24"/>
          <w:szCs w:val="24"/>
        </w:rPr>
      </w:pPr>
      <w:r w:rsidRPr="00DE373A">
        <w:rPr>
          <w:rFonts w:ascii="Cambria" w:hAnsi="Cambria"/>
          <w:b/>
          <w:sz w:val="24"/>
          <w:szCs w:val="24"/>
        </w:rPr>
        <w:lastRenderedPageBreak/>
        <w:t>Zakład Opiekuńczo – Leczniczy;</w:t>
      </w:r>
    </w:p>
    <w:p w:rsidR="00CA6B72" w:rsidRPr="00DE373A" w:rsidRDefault="00DE373A" w:rsidP="007A5433">
      <w:pPr>
        <w:pStyle w:val="Tekstpodstawowywcity3"/>
        <w:numPr>
          <w:ilvl w:val="2"/>
          <w:numId w:val="14"/>
        </w:numPr>
        <w:spacing w:before="120" w:after="0"/>
        <w:ind w:left="284" w:hanging="284"/>
        <w:jc w:val="both"/>
        <w:rPr>
          <w:rFonts w:ascii="Cambria" w:hAnsi="Cambria"/>
          <w:b/>
          <w:sz w:val="24"/>
          <w:szCs w:val="24"/>
        </w:rPr>
      </w:pPr>
      <w:r w:rsidRPr="00DE373A">
        <w:rPr>
          <w:rFonts w:ascii="Cambria" w:hAnsi="Cambria"/>
          <w:b/>
          <w:sz w:val="24"/>
          <w:szCs w:val="24"/>
        </w:rPr>
        <w:t>Przychodnia Szpitala Miejskiego: </w:t>
      </w:r>
    </w:p>
    <w:p w:rsidR="009632B4" w:rsidRDefault="009632B4" w:rsidP="007A5433">
      <w:pPr>
        <w:keepLines/>
        <w:numPr>
          <w:ilvl w:val="0"/>
          <w:numId w:val="15"/>
        </w:numPr>
        <w:spacing w:before="120"/>
        <w:rPr>
          <w:rFonts w:ascii="Cambria" w:hAnsi="Cambria"/>
        </w:rPr>
        <w:sectPr w:rsidR="009632B4" w:rsidSect="00697BD1">
          <w:footerReference w:type="even" r:id="rId27"/>
          <w:footerReference w:type="default" r:id="rId28"/>
          <w:pgSz w:w="11906" w:h="16838" w:code="9"/>
          <w:pgMar w:top="719" w:right="1077" w:bottom="899" w:left="1077" w:header="709" w:footer="709" w:gutter="0"/>
          <w:cols w:space="708"/>
          <w:docGrid w:linePitch="360"/>
        </w:sectPr>
      </w:pPr>
    </w:p>
    <w:p w:rsidR="00CA6B72" w:rsidRPr="00416BAB" w:rsidRDefault="00CA6B72" w:rsidP="007A5433">
      <w:pPr>
        <w:keepLines/>
        <w:numPr>
          <w:ilvl w:val="0"/>
          <w:numId w:val="15"/>
        </w:numPr>
        <w:spacing w:before="120"/>
        <w:rPr>
          <w:rFonts w:ascii="Cambria" w:hAnsi="Cambria"/>
        </w:rPr>
      </w:pPr>
      <w:r w:rsidRPr="00416BAB">
        <w:rPr>
          <w:rFonts w:ascii="Cambria" w:hAnsi="Cambria"/>
        </w:rPr>
        <w:lastRenderedPageBreak/>
        <w:t>ośrodek rehabilitacji dziennej; </w:t>
      </w:r>
    </w:p>
    <w:p w:rsidR="00CA6B72" w:rsidRPr="00416BAB" w:rsidRDefault="00CA6B72" w:rsidP="007A5433">
      <w:pPr>
        <w:keepLines/>
        <w:numPr>
          <w:ilvl w:val="0"/>
          <w:numId w:val="15"/>
        </w:numPr>
        <w:spacing w:before="120"/>
        <w:rPr>
          <w:rFonts w:ascii="Cambria" w:hAnsi="Cambria"/>
        </w:rPr>
      </w:pPr>
      <w:r w:rsidRPr="00416BAB">
        <w:rPr>
          <w:rFonts w:ascii="Cambria" w:hAnsi="Cambria"/>
        </w:rPr>
        <w:t>oddział dzienny zaburzeń nerwicowych; </w:t>
      </w:r>
    </w:p>
    <w:p w:rsidR="00CA6B72" w:rsidRPr="00416BAB" w:rsidRDefault="00CA6B72" w:rsidP="007A5433">
      <w:pPr>
        <w:keepLines/>
        <w:numPr>
          <w:ilvl w:val="0"/>
          <w:numId w:val="15"/>
        </w:numPr>
        <w:spacing w:before="120"/>
        <w:rPr>
          <w:rFonts w:ascii="Cambria" w:hAnsi="Cambria"/>
        </w:rPr>
      </w:pPr>
      <w:r w:rsidRPr="00416BAB">
        <w:rPr>
          <w:rFonts w:ascii="Cambria" w:hAnsi="Cambria"/>
        </w:rPr>
        <w:t>oddział dzienny psychiatryczny;</w:t>
      </w:r>
    </w:p>
    <w:p w:rsidR="00CA6B72" w:rsidRPr="00416BAB" w:rsidRDefault="00CA6B72" w:rsidP="007A5433">
      <w:pPr>
        <w:keepLines/>
        <w:numPr>
          <w:ilvl w:val="0"/>
          <w:numId w:val="15"/>
        </w:numPr>
        <w:spacing w:before="120"/>
        <w:rPr>
          <w:rFonts w:ascii="Cambria" w:hAnsi="Cambria"/>
        </w:rPr>
      </w:pPr>
      <w:r w:rsidRPr="00416BAB">
        <w:rPr>
          <w:rFonts w:ascii="Cambria" w:hAnsi="Cambria"/>
        </w:rPr>
        <w:t>zespół leczenia środowiskowego;</w:t>
      </w:r>
    </w:p>
    <w:p w:rsidR="00CA6B72" w:rsidRPr="00416BAB" w:rsidRDefault="00CA6B72" w:rsidP="007A5433">
      <w:pPr>
        <w:keepLines/>
        <w:numPr>
          <w:ilvl w:val="0"/>
          <w:numId w:val="15"/>
        </w:numPr>
        <w:spacing w:before="120"/>
        <w:rPr>
          <w:rFonts w:ascii="Cambria" w:hAnsi="Cambria"/>
        </w:rPr>
      </w:pPr>
      <w:r w:rsidRPr="00416BAB">
        <w:rPr>
          <w:rFonts w:ascii="Cambria" w:hAnsi="Cambria"/>
        </w:rPr>
        <w:t>zakład diagnostyki obrazowej: </w:t>
      </w:r>
    </w:p>
    <w:p w:rsidR="00CA6B72" w:rsidRPr="00416BAB" w:rsidRDefault="00CA6B72" w:rsidP="007A5433">
      <w:pPr>
        <w:keepLines/>
        <w:numPr>
          <w:ilvl w:val="0"/>
          <w:numId w:val="15"/>
        </w:numPr>
        <w:spacing w:before="120"/>
        <w:rPr>
          <w:rFonts w:ascii="Cambria" w:hAnsi="Cambria"/>
        </w:rPr>
      </w:pPr>
      <w:r w:rsidRPr="00416BAB">
        <w:rPr>
          <w:rFonts w:ascii="Cambria" w:hAnsi="Cambria"/>
        </w:rPr>
        <w:t>pracownia USG, </w:t>
      </w:r>
    </w:p>
    <w:p w:rsidR="00CA6B72" w:rsidRPr="00416BAB" w:rsidRDefault="00CA6B72" w:rsidP="007A5433">
      <w:pPr>
        <w:keepLines/>
        <w:numPr>
          <w:ilvl w:val="0"/>
          <w:numId w:val="15"/>
        </w:numPr>
        <w:spacing w:before="120"/>
        <w:rPr>
          <w:rFonts w:ascii="Cambria" w:hAnsi="Cambria"/>
        </w:rPr>
      </w:pPr>
      <w:r w:rsidRPr="00416BAB">
        <w:rPr>
          <w:rFonts w:ascii="Cambria" w:hAnsi="Cambria"/>
        </w:rPr>
        <w:t>pracownia rentgenodiagnostyki ogólnej, </w:t>
      </w:r>
    </w:p>
    <w:p w:rsidR="00CA6B72" w:rsidRDefault="00CA6B72" w:rsidP="007A5433">
      <w:pPr>
        <w:keepLines/>
        <w:numPr>
          <w:ilvl w:val="0"/>
          <w:numId w:val="15"/>
        </w:numPr>
        <w:spacing w:before="120"/>
        <w:rPr>
          <w:rFonts w:ascii="Cambria" w:hAnsi="Cambria"/>
        </w:rPr>
      </w:pPr>
      <w:r w:rsidRPr="00416BAB">
        <w:rPr>
          <w:rFonts w:ascii="Cambria" w:hAnsi="Cambria"/>
        </w:rPr>
        <w:t>pracownia tomografii komputerowej; </w:t>
      </w:r>
    </w:p>
    <w:p w:rsidR="00DE373A" w:rsidRPr="00416BAB" w:rsidRDefault="00DE373A" w:rsidP="00DE373A">
      <w:pPr>
        <w:keepLines/>
        <w:spacing w:before="120"/>
        <w:ind w:left="720"/>
        <w:rPr>
          <w:rFonts w:ascii="Cambria" w:hAnsi="Cambria"/>
        </w:rPr>
      </w:pPr>
    </w:p>
    <w:p w:rsidR="00CA6B72" w:rsidRPr="00416BAB" w:rsidRDefault="00CA6B72" w:rsidP="007A5433">
      <w:pPr>
        <w:keepLines/>
        <w:numPr>
          <w:ilvl w:val="0"/>
          <w:numId w:val="15"/>
        </w:numPr>
        <w:spacing w:before="120"/>
        <w:rPr>
          <w:rFonts w:ascii="Cambria" w:hAnsi="Cambria"/>
        </w:rPr>
      </w:pPr>
      <w:r w:rsidRPr="00416BAB">
        <w:rPr>
          <w:rFonts w:ascii="Cambria" w:hAnsi="Cambria"/>
        </w:rPr>
        <w:lastRenderedPageBreak/>
        <w:t>pracownia mammograficzna;</w:t>
      </w:r>
    </w:p>
    <w:p w:rsidR="00CA6B72" w:rsidRPr="00416BAB" w:rsidRDefault="00CA6B72" w:rsidP="007A5433">
      <w:pPr>
        <w:keepLines/>
        <w:numPr>
          <w:ilvl w:val="0"/>
          <w:numId w:val="15"/>
        </w:numPr>
        <w:spacing w:before="120"/>
        <w:rPr>
          <w:rFonts w:ascii="Cambria" w:hAnsi="Cambria"/>
        </w:rPr>
      </w:pPr>
      <w:r w:rsidRPr="00416BAB">
        <w:rPr>
          <w:rFonts w:ascii="Cambria" w:hAnsi="Cambria"/>
        </w:rPr>
        <w:t>pracownia diagnostyki kardiologicznej; </w:t>
      </w:r>
    </w:p>
    <w:p w:rsidR="00CA6B72" w:rsidRPr="00416BAB" w:rsidRDefault="00CA6B72" w:rsidP="007A5433">
      <w:pPr>
        <w:keepLines/>
        <w:numPr>
          <w:ilvl w:val="0"/>
          <w:numId w:val="15"/>
        </w:numPr>
        <w:spacing w:before="120"/>
        <w:rPr>
          <w:rFonts w:ascii="Cambria" w:hAnsi="Cambria"/>
        </w:rPr>
      </w:pPr>
      <w:r w:rsidRPr="00416BAB">
        <w:rPr>
          <w:rFonts w:ascii="Cambria" w:hAnsi="Cambria"/>
        </w:rPr>
        <w:t>pracownia echokardiografii; </w:t>
      </w:r>
    </w:p>
    <w:p w:rsidR="00CA6B72" w:rsidRPr="00416BAB" w:rsidRDefault="00CA6B72" w:rsidP="007A5433">
      <w:pPr>
        <w:keepLines/>
        <w:numPr>
          <w:ilvl w:val="0"/>
          <w:numId w:val="15"/>
        </w:numPr>
        <w:spacing w:before="120"/>
        <w:rPr>
          <w:rFonts w:ascii="Cambria" w:hAnsi="Cambria"/>
        </w:rPr>
      </w:pPr>
      <w:r w:rsidRPr="00416BAB">
        <w:rPr>
          <w:rFonts w:ascii="Cambria" w:hAnsi="Cambria"/>
        </w:rPr>
        <w:t>pracownia endoskopii; </w:t>
      </w:r>
    </w:p>
    <w:p w:rsidR="00CA6B72" w:rsidRPr="00416BAB" w:rsidRDefault="00CA6B72" w:rsidP="007A5433">
      <w:pPr>
        <w:keepLines/>
        <w:numPr>
          <w:ilvl w:val="0"/>
          <w:numId w:val="15"/>
        </w:numPr>
        <w:spacing w:before="120"/>
        <w:rPr>
          <w:rFonts w:ascii="Cambria" w:hAnsi="Cambria"/>
        </w:rPr>
      </w:pPr>
      <w:r w:rsidRPr="00416BAB">
        <w:rPr>
          <w:rFonts w:ascii="Cambria" w:hAnsi="Cambria"/>
        </w:rPr>
        <w:t>pracownia endoskopii dla dzieci;</w:t>
      </w:r>
    </w:p>
    <w:p w:rsidR="00CA6B72" w:rsidRPr="00416BAB" w:rsidRDefault="00CA6B72" w:rsidP="007A5433">
      <w:pPr>
        <w:keepLines/>
        <w:numPr>
          <w:ilvl w:val="0"/>
          <w:numId w:val="15"/>
        </w:numPr>
        <w:spacing w:before="120"/>
        <w:rPr>
          <w:rFonts w:ascii="Cambria" w:hAnsi="Cambria"/>
        </w:rPr>
      </w:pPr>
      <w:r w:rsidRPr="00416BAB">
        <w:rPr>
          <w:rFonts w:ascii="Cambria" w:hAnsi="Cambria"/>
        </w:rPr>
        <w:t>pracownia densytometryczna;</w:t>
      </w:r>
    </w:p>
    <w:p w:rsidR="00CA6B72" w:rsidRPr="00416BAB" w:rsidRDefault="00CA6B72" w:rsidP="007A5433">
      <w:pPr>
        <w:keepLines/>
        <w:numPr>
          <w:ilvl w:val="0"/>
          <w:numId w:val="15"/>
        </w:numPr>
        <w:spacing w:before="120"/>
        <w:rPr>
          <w:rFonts w:ascii="Cambria" w:hAnsi="Cambria"/>
        </w:rPr>
      </w:pPr>
      <w:r w:rsidRPr="00416BAB">
        <w:rPr>
          <w:rFonts w:ascii="Cambria" w:hAnsi="Cambria"/>
        </w:rPr>
        <w:t>pracownia spirometryczna;</w:t>
      </w:r>
    </w:p>
    <w:p w:rsidR="00CA6B72" w:rsidRPr="00416BAB" w:rsidRDefault="00CA6B72" w:rsidP="007A5433">
      <w:pPr>
        <w:keepLines/>
        <w:numPr>
          <w:ilvl w:val="0"/>
          <w:numId w:val="15"/>
        </w:numPr>
        <w:spacing w:before="120"/>
        <w:rPr>
          <w:rFonts w:ascii="Cambria" w:hAnsi="Cambria"/>
        </w:rPr>
      </w:pPr>
      <w:r w:rsidRPr="00416BAB">
        <w:rPr>
          <w:rFonts w:ascii="Cambria" w:hAnsi="Cambria"/>
        </w:rPr>
        <w:t>pracownia EEG;</w:t>
      </w:r>
    </w:p>
    <w:p w:rsidR="00CA6B72" w:rsidRPr="00416BAB" w:rsidRDefault="00CA6B72" w:rsidP="007A5433">
      <w:pPr>
        <w:keepLines/>
        <w:numPr>
          <w:ilvl w:val="0"/>
          <w:numId w:val="15"/>
        </w:numPr>
        <w:spacing w:before="120"/>
        <w:rPr>
          <w:rFonts w:ascii="Cambria" w:hAnsi="Cambria"/>
        </w:rPr>
      </w:pPr>
      <w:r w:rsidRPr="00416BAB">
        <w:rPr>
          <w:rFonts w:ascii="Cambria" w:hAnsi="Cambria"/>
        </w:rPr>
        <w:t>szkoła rodzenia;</w:t>
      </w:r>
    </w:p>
    <w:p w:rsidR="009632B4" w:rsidRDefault="009632B4" w:rsidP="00DE373A">
      <w:pPr>
        <w:keepLines/>
        <w:spacing w:before="120"/>
        <w:rPr>
          <w:rFonts w:ascii="Cambria" w:hAnsi="Cambria"/>
        </w:rPr>
        <w:sectPr w:rsidR="009632B4" w:rsidSect="009632B4">
          <w:type w:val="continuous"/>
          <w:pgSz w:w="11906" w:h="16838" w:code="9"/>
          <w:pgMar w:top="719" w:right="1077" w:bottom="899" w:left="1077" w:header="709" w:footer="709" w:gutter="0"/>
          <w:cols w:num="2" w:space="708"/>
          <w:docGrid w:linePitch="360"/>
        </w:sectPr>
      </w:pPr>
    </w:p>
    <w:p w:rsidR="00CA6B72" w:rsidRPr="00DE373A" w:rsidRDefault="00CA6B72" w:rsidP="007A5433">
      <w:pPr>
        <w:keepLines/>
        <w:numPr>
          <w:ilvl w:val="0"/>
          <w:numId w:val="15"/>
        </w:numPr>
        <w:spacing w:before="120"/>
        <w:rPr>
          <w:rFonts w:ascii="Cambria" w:hAnsi="Cambria"/>
          <w:b/>
        </w:rPr>
      </w:pPr>
      <w:r w:rsidRPr="00DE373A">
        <w:rPr>
          <w:rFonts w:ascii="Cambria" w:hAnsi="Cambria"/>
          <w:b/>
        </w:rPr>
        <w:lastRenderedPageBreak/>
        <w:t>zakład rehabilitacji, w tym: </w:t>
      </w:r>
    </w:p>
    <w:p w:rsidR="009632B4" w:rsidRDefault="009632B4" w:rsidP="007A5433">
      <w:pPr>
        <w:keepLines/>
        <w:numPr>
          <w:ilvl w:val="3"/>
          <w:numId w:val="16"/>
        </w:numPr>
        <w:tabs>
          <w:tab w:val="clear" w:pos="1774"/>
          <w:tab w:val="num" w:pos="993"/>
        </w:tabs>
        <w:spacing w:before="120"/>
        <w:ind w:left="993" w:hanging="284"/>
        <w:rPr>
          <w:rFonts w:ascii="Cambria" w:hAnsi="Cambria"/>
        </w:rPr>
        <w:sectPr w:rsidR="009632B4" w:rsidSect="009632B4">
          <w:type w:val="continuous"/>
          <w:pgSz w:w="11906" w:h="16838" w:code="9"/>
          <w:pgMar w:top="719" w:right="1077" w:bottom="899" w:left="1077" w:header="709" w:footer="709" w:gutter="0"/>
          <w:cols w:space="708"/>
          <w:docGrid w:linePitch="360"/>
        </w:sectPr>
      </w:pPr>
    </w:p>
    <w:p w:rsidR="00CA6B72" w:rsidRPr="00416BAB" w:rsidRDefault="00CA6B72" w:rsidP="007A5433">
      <w:pPr>
        <w:keepLines/>
        <w:numPr>
          <w:ilvl w:val="3"/>
          <w:numId w:val="16"/>
        </w:numPr>
        <w:tabs>
          <w:tab w:val="clear" w:pos="1774"/>
          <w:tab w:val="num" w:pos="993"/>
        </w:tabs>
        <w:spacing w:before="120"/>
        <w:ind w:left="993" w:hanging="284"/>
        <w:rPr>
          <w:rFonts w:ascii="Cambria" w:hAnsi="Cambria"/>
        </w:rPr>
      </w:pPr>
      <w:r w:rsidRPr="00416BAB">
        <w:rPr>
          <w:rFonts w:ascii="Cambria" w:hAnsi="Cambria"/>
        </w:rPr>
        <w:lastRenderedPageBreak/>
        <w:t>pracownia fizykoterapii, </w:t>
      </w:r>
    </w:p>
    <w:p w:rsidR="00CA6B72" w:rsidRDefault="00CA6B72" w:rsidP="007A5433">
      <w:pPr>
        <w:keepLines/>
        <w:numPr>
          <w:ilvl w:val="3"/>
          <w:numId w:val="16"/>
        </w:numPr>
        <w:tabs>
          <w:tab w:val="clear" w:pos="1774"/>
          <w:tab w:val="num" w:pos="993"/>
        </w:tabs>
        <w:spacing w:before="120"/>
        <w:ind w:left="993" w:hanging="284"/>
        <w:rPr>
          <w:rFonts w:ascii="Cambria" w:hAnsi="Cambria"/>
        </w:rPr>
      </w:pPr>
      <w:r w:rsidRPr="00416BAB">
        <w:rPr>
          <w:rFonts w:ascii="Cambria" w:hAnsi="Cambria"/>
        </w:rPr>
        <w:t>pracownia kinezyterapii, </w:t>
      </w:r>
    </w:p>
    <w:p w:rsidR="00DE373A" w:rsidRPr="00416BAB" w:rsidRDefault="00DE373A" w:rsidP="00DE373A">
      <w:pPr>
        <w:keepLines/>
        <w:spacing w:before="120"/>
        <w:ind w:left="993"/>
        <w:rPr>
          <w:rFonts w:ascii="Cambria" w:hAnsi="Cambria"/>
        </w:rPr>
      </w:pPr>
    </w:p>
    <w:p w:rsidR="00CA6B72" w:rsidRPr="00416BAB" w:rsidRDefault="00CA6B72" w:rsidP="007A5433">
      <w:pPr>
        <w:keepLines/>
        <w:numPr>
          <w:ilvl w:val="3"/>
          <w:numId w:val="16"/>
        </w:numPr>
        <w:tabs>
          <w:tab w:val="clear" w:pos="1774"/>
          <w:tab w:val="num" w:pos="993"/>
        </w:tabs>
        <w:spacing w:before="120"/>
        <w:ind w:left="993" w:hanging="284"/>
        <w:rPr>
          <w:rFonts w:ascii="Cambria" w:hAnsi="Cambria"/>
        </w:rPr>
      </w:pPr>
      <w:r w:rsidRPr="00416BAB">
        <w:rPr>
          <w:rFonts w:ascii="Cambria" w:hAnsi="Cambria"/>
        </w:rPr>
        <w:lastRenderedPageBreak/>
        <w:t>pracownia hydroterapii, </w:t>
      </w:r>
    </w:p>
    <w:p w:rsidR="00CA6B72" w:rsidRPr="00416BAB" w:rsidRDefault="00873B46" w:rsidP="007A5433">
      <w:pPr>
        <w:keepLines/>
        <w:numPr>
          <w:ilvl w:val="3"/>
          <w:numId w:val="16"/>
        </w:numPr>
        <w:tabs>
          <w:tab w:val="clear" w:pos="1774"/>
          <w:tab w:val="num" w:pos="993"/>
        </w:tabs>
        <w:spacing w:before="120"/>
        <w:ind w:left="993" w:hanging="284"/>
        <w:rPr>
          <w:rFonts w:ascii="Cambria" w:hAnsi="Cambria"/>
        </w:rPr>
      </w:pPr>
      <w:r w:rsidRPr="00416BAB">
        <w:rPr>
          <w:rFonts w:ascii="Cambria" w:hAnsi="Cambria"/>
        </w:rPr>
        <w:t>pracownia masażu leczniczego,</w:t>
      </w:r>
    </w:p>
    <w:p w:rsidR="009632B4" w:rsidRDefault="009632B4" w:rsidP="00DE373A">
      <w:pPr>
        <w:keepLines/>
        <w:spacing w:before="120"/>
        <w:rPr>
          <w:rFonts w:ascii="Cambria" w:hAnsi="Cambria"/>
        </w:rPr>
        <w:sectPr w:rsidR="009632B4" w:rsidSect="009632B4">
          <w:type w:val="continuous"/>
          <w:pgSz w:w="11906" w:h="16838" w:code="9"/>
          <w:pgMar w:top="719" w:right="1077" w:bottom="899" w:left="1077" w:header="709" w:footer="709" w:gutter="0"/>
          <w:cols w:num="2" w:space="708"/>
          <w:docGrid w:linePitch="360"/>
        </w:sectPr>
      </w:pPr>
    </w:p>
    <w:p w:rsidR="00CA6B72" w:rsidRPr="00DE373A" w:rsidRDefault="00CA6B72" w:rsidP="007A5433">
      <w:pPr>
        <w:keepLines/>
        <w:numPr>
          <w:ilvl w:val="0"/>
          <w:numId w:val="15"/>
        </w:numPr>
        <w:spacing w:before="120"/>
        <w:rPr>
          <w:rFonts w:ascii="Cambria" w:hAnsi="Cambria"/>
          <w:b/>
        </w:rPr>
      </w:pPr>
      <w:r w:rsidRPr="00DE373A">
        <w:rPr>
          <w:rFonts w:ascii="Cambria" w:hAnsi="Cambria"/>
          <w:b/>
        </w:rPr>
        <w:lastRenderedPageBreak/>
        <w:t>poradnie specjalistyczne: </w:t>
      </w:r>
    </w:p>
    <w:p w:rsidR="009632B4" w:rsidRDefault="009632B4" w:rsidP="007A5433">
      <w:pPr>
        <w:keepLines/>
        <w:numPr>
          <w:ilvl w:val="0"/>
          <w:numId w:val="17"/>
        </w:numPr>
        <w:spacing w:before="120"/>
        <w:ind w:left="993" w:hanging="284"/>
        <w:rPr>
          <w:rFonts w:ascii="Cambria" w:hAnsi="Cambria"/>
        </w:rPr>
        <w:sectPr w:rsidR="009632B4" w:rsidSect="009632B4">
          <w:type w:val="continuous"/>
          <w:pgSz w:w="11906" w:h="16838" w:code="9"/>
          <w:pgMar w:top="719" w:right="1077" w:bottom="899" w:left="1077" w:header="709" w:footer="709" w:gutter="0"/>
          <w:cols w:space="708"/>
          <w:docGrid w:linePitch="360"/>
        </w:sectPr>
      </w:pPr>
    </w:p>
    <w:p w:rsidR="00CA6B72" w:rsidRPr="00416BAB" w:rsidRDefault="00CA6B72" w:rsidP="007A5433">
      <w:pPr>
        <w:keepLines/>
        <w:numPr>
          <w:ilvl w:val="0"/>
          <w:numId w:val="17"/>
        </w:numPr>
        <w:spacing w:before="120"/>
        <w:ind w:left="993" w:hanging="284"/>
        <w:rPr>
          <w:rFonts w:ascii="Cambria" w:hAnsi="Cambria"/>
        </w:rPr>
      </w:pPr>
      <w:r w:rsidRPr="00416BAB">
        <w:rPr>
          <w:rFonts w:ascii="Cambria" w:hAnsi="Cambria"/>
        </w:rPr>
        <w:lastRenderedPageBreak/>
        <w:t>kardiologiczna, </w:t>
      </w:r>
    </w:p>
    <w:p w:rsidR="00CA6B72" w:rsidRPr="00416BAB" w:rsidRDefault="00CA6B72" w:rsidP="007A5433">
      <w:pPr>
        <w:keepLines/>
        <w:numPr>
          <w:ilvl w:val="0"/>
          <w:numId w:val="17"/>
        </w:numPr>
        <w:spacing w:before="120"/>
        <w:ind w:left="993" w:hanging="284"/>
        <w:rPr>
          <w:rFonts w:ascii="Cambria" w:hAnsi="Cambria"/>
        </w:rPr>
      </w:pPr>
      <w:r w:rsidRPr="00416BAB">
        <w:rPr>
          <w:rFonts w:ascii="Cambria" w:hAnsi="Cambria"/>
        </w:rPr>
        <w:t>dermatologiczna, </w:t>
      </w:r>
    </w:p>
    <w:p w:rsidR="00CA6B72" w:rsidRPr="00416BAB" w:rsidRDefault="00CA6B72" w:rsidP="007A5433">
      <w:pPr>
        <w:keepLines/>
        <w:numPr>
          <w:ilvl w:val="0"/>
          <w:numId w:val="17"/>
        </w:numPr>
        <w:spacing w:before="120"/>
        <w:ind w:left="993" w:hanging="284"/>
        <w:rPr>
          <w:rFonts w:ascii="Cambria" w:hAnsi="Cambria"/>
        </w:rPr>
      </w:pPr>
      <w:r w:rsidRPr="00416BAB">
        <w:rPr>
          <w:rFonts w:ascii="Cambria" w:hAnsi="Cambria"/>
        </w:rPr>
        <w:t>neurologiczna, </w:t>
      </w:r>
    </w:p>
    <w:p w:rsidR="00CA6B72" w:rsidRPr="00416BAB" w:rsidRDefault="00CA6B72" w:rsidP="007A5433">
      <w:pPr>
        <w:keepLines/>
        <w:numPr>
          <w:ilvl w:val="0"/>
          <w:numId w:val="17"/>
        </w:numPr>
        <w:spacing w:before="120"/>
        <w:ind w:left="993" w:hanging="284"/>
        <w:rPr>
          <w:rFonts w:ascii="Cambria" w:hAnsi="Cambria"/>
        </w:rPr>
      </w:pPr>
      <w:r w:rsidRPr="00416BAB">
        <w:rPr>
          <w:rFonts w:ascii="Cambria" w:hAnsi="Cambria"/>
        </w:rPr>
        <w:t>pulmonologiczna, </w:t>
      </w:r>
    </w:p>
    <w:p w:rsidR="00CA6B72" w:rsidRPr="00416BAB" w:rsidRDefault="00CA6B72" w:rsidP="007A5433">
      <w:pPr>
        <w:keepLines/>
        <w:numPr>
          <w:ilvl w:val="0"/>
          <w:numId w:val="17"/>
        </w:numPr>
        <w:spacing w:before="120"/>
        <w:ind w:left="993" w:hanging="284"/>
        <w:rPr>
          <w:rFonts w:ascii="Cambria" w:hAnsi="Cambria"/>
        </w:rPr>
      </w:pPr>
      <w:r w:rsidRPr="00416BAB">
        <w:rPr>
          <w:rFonts w:ascii="Cambria" w:hAnsi="Cambria"/>
        </w:rPr>
        <w:t>położniczo - ginekologiczna, </w:t>
      </w:r>
    </w:p>
    <w:p w:rsidR="00CA6B72" w:rsidRPr="00416BAB" w:rsidRDefault="00CA6B72" w:rsidP="007A5433">
      <w:pPr>
        <w:keepLines/>
        <w:numPr>
          <w:ilvl w:val="0"/>
          <w:numId w:val="17"/>
        </w:numPr>
        <w:spacing w:before="120"/>
        <w:ind w:left="993" w:hanging="284"/>
        <w:rPr>
          <w:rFonts w:ascii="Cambria" w:hAnsi="Cambria"/>
        </w:rPr>
      </w:pPr>
      <w:r w:rsidRPr="00416BAB">
        <w:rPr>
          <w:rFonts w:ascii="Cambria" w:hAnsi="Cambria"/>
        </w:rPr>
        <w:t>chirurgii ogólnej, </w:t>
      </w:r>
    </w:p>
    <w:p w:rsidR="00CA6B72" w:rsidRPr="00416BAB" w:rsidRDefault="00CA6B72" w:rsidP="007A5433">
      <w:pPr>
        <w:keepLines/>
        <w:numPr>
          <w:ilvl w:val="0"/>
          <w:numId w:val="17"/>
        </w:numPr>
        <w:spacing w:before="120"/>
        <w:ind w:left="993" w:hanging="284"/>
        <w:rPr>
          <w:rFonts w:ascii="Cambria" w:hAnsi="Cambria"/>
        </w:rPr>
      </w:pPr>
      <w:r w:rsidRPr="00416BAB">
        <w:rPr>
          <w:rFonts w:ascii="Cambria" w:hAnsi="Cambria"/>
        </w:rPr>
        <w:t>chirurgii onkologicznej,</w:t>
      </w:r>
    </w:p>
    <w:p w:rsidR="00CA6B72" w:rsidRPr="00416BAB" w:rsidRDefault="00CA6B72" w:rsidP="007A5433">
      <w:pPr>
        <w:keepLines/>
        <w:numPr>
          <w:ilvl w:val="0"/>
          <w:numId w:val="17"/>
        </w:numPr>
        <w:spacing w:before="120"/>
        <w:ind w:left="993" w:hanging="284"/>
        <w:rPr>
          <w:rFonts w:ascii="Cambria" w:hAnsi="Cambria"/>
        </w:rPr>
      </w:pPr>
      <w:r w:rsidRPr="00416BAB">
        <w:rPr>
          <w:rFonts w:ascii="Cambria" w:hAnsi="Cambria"/>
        </w:rPr>
        <w:t>chirurgii urazowo- ortopedycznej, </w:t>
      </w:r>
    </w:p>
    <w:p w:rsidR="00CA6B72" w:rsidRPr="00416BAB" w:rsidRDefault="00CA6B72" w:rsidP="007A5433">
      <w:pPr>
        <w:keepLines/>
        <w:numPr>
          <w:ilvl w:val="0"/>
          <w:numId w:val="17"/>
        </w:numPr>
        <w:spacing w:before="120"/>
        <w:ind w:left="993" w:hanging="284"/>
        <w:rPr>
          <w:rFonts w:ascii="Cambria" w:hAnsi="Cambria"/>
        </w:rPr>
      </w:pPr>
      <w:r w:rsidRPr="00416BAB">
        <w:rPr>
          <w:rFonts w:ascii="Cambria" w:hAnsi="Cambria"/>
        </w:rPr>
        <w:t>okulistyczna, </w:t>
      </w:r>
    </w:p>
    <w:p w:rsidR="00CA6B72" w:rsidRPr="00416BAB" w:rsidRDefault="00CA6B72" w:rsidP="007A5433">
      <w:pPr>
        <w:keepLines/>
        <w:numPr>
          <w:ilvl w:val="0"/>
          <w:numId w:val="17"/>
        </w:numPr>
        <w:spacing w:before="120"/>
        <w:ind w:left="993" w:hanging="284"/>
        <w:rPr>
          <w:rFonts w:ascii="Cambria" w:hAnsi="Cambria"/>
        </w:rPr>
      </w:pPr>
      <w:r w:rsidRPr="00416BAB">
        <w:rPr>
          <w:rFonts w:ascii="Cambria" w:hAnsi="Cambria"/>
        </w:rPr>
        <w:t>otolaryngologiczna, </w:t>
      </w:r>
    </w:p>
    <w:p w:rsidR="00CA6B72" w:rsidRPr="00416BAB" w:rsidRDefault="00CA6B72" w:rsidP="007A5433">
      <w:pPr>
        <w:keepLines/>
        <w:numPr>
          <w:ilvl w:val="0"/>
          <w:numId w:val="17"/>
        </w:numPr>
        <w:spacing w:before="120"/>
        <w:ind w:left="993" w:hanging="284"/>
        <w:rPr>
          <w:rFonts w:ascii="Cambria" w:hAnsi="Cambria"/>
        </w:rPr>
      </w:pPr>
      <w:r w:rsidRPr="00416BAB">
        <w:rPr>
          <w:rFonts w:ascii="Cambria" w:hAnsi="Cambria"/>
        </w:rPr>
        <w:lastRenderedPageBreak/>
        <w:t>logopedyczna, </w:t>
      </w:r>
    </w:p>
    <w:p w:rsidR="00CA6B72" w:rsidRPr="00416BAB" w:rsidRDefault="00CA6B72" w:rsidP="007A5433">
      <w:pPr>
        <w:keepLines/>
        <w:numPr>
          <w:ilvl w:val="0"/>
          <w:numId w:val="17"/>
        </w:numPr>
        <w:spacing w:before="120"/>
        <w:ind w:left="993" w:hanging="284"/>
        <w:rPr>
          <w:rFonts w:ascii="Cambria" w:hAnsi="Cambria"/>
        </w:rPr>
      </w:pPr>
      <w:r w:rsidRPr="00416BAB">
        <w:rPr>
          <w:rFonts w:ascii="Cambria" w:hAnsi="Cambria"/>
        </w:rPr>
        <w:t>zdrowia psychicznego, </w:t>
      </w:r>
    </w:p>
    <w:p w:rsidR="00CA6B72" w:rsidRPr="00416BAB" w:rsidRDefault="00CA6B72" w:rsidP="007A5433">
      <w:pPr>
        <w:keepLines/>
        <w:numPr>
          <w:ilvl w:val="0"/>
          <w:numId w:val="17"/>
        </w:numPr>
        <w:spacing w:before="120"/>
        <w:ind w:left="993" w:hanging="284"/>
        <w:rPr>
          <w:rFonts w:ascii="Cambria" w:hAnsi="Cambria"/>
        </w:rPr>
      </w:pPr>
      <w:r w:rsidRPr="00416BAB">
        <w:rPr>
          <w:rFonts w:ascii="Cambria" w:hAnsi="Cambria"/>
        </w:rPr>
        <w:t>psychologiczna, </w:t>
      </w:r>
    </w:p>
    <w:p w:rsidR="00CA6B72" w:rsidRPr="00416BAB" w:rsidRDefault="00CA6B72" w:rsidP="007A5433">
      <w:pPr>
        <w:keepLines/>
        <w:numPr>
          <w:ilvl w:val="0"/>
          <w:numId w:val="17"/>
        </w:numPr>
        <w:spacing w:before="120"/>
        <w:ind w:left="993" w:hanging="284"/>
        <w:rPr>
          <w:rFonts w:ascii="Cambria" w:hAnsi="Cambria"/>
        </w:rPr>
      </w:pPr>
      <w:r w:rsidRPr="00416BAB">
        <w:rPr>
          <w:rFonts w:ascii="Cambria" w:hAnsi="Cambria"/>
        </w:rPr>
        <w:t>leczenia nerwic,</w:t>
      </w:r>
    </w:p>
    <w:p w:rsidR="00CA6B72" w:rsidRDefault="00CA6B72" w:rsidP="007A5433">
      <w:pPr>
        <w:keepLines/>
        <w:numPr>
          <w:ilvl w:val="0"/>
          <w:numId w:val="17"/>
        </w:numPr>
        <w:spacing w:before="120"/>
        <w:ind w:left="993" w:hanging="284"/>
        <w:rPr>
          <w:rFonts w:ascii="Cambria" w:hAnsi="Cambria"/>
        </w:rPr>
      </w:pPr>
      <w:r w:rsidRPr="00416BAB">
        <w:rPr>
          <w:rFonts w:ascii="Cambria" w:hAnsi="Cambria"/>
        </w:rPr>
        <w:t>medycyny pracy,</w:t>
      </w:r>
    </w:p>
    <w:p w:rsidR="00DE373A" w:rsidRPr="00416BAB" w:rsidRDefault="00DE373A" w:rsidP="00DE373A">
      <w:pPr>
        <w:keepLines/>
        <w:spacing w:before="120"/>
        <w:ind w:left="993"/>
        <w:rPr>
          <w:rFonts w:ascii="Cambria" w:hAnsi="Cambria"/>
        </w:rPr>
      </w:pPr>
    </w:p>
    <w:p w:rsidR="00CA6B72" w:rsidRPr="00416BAB" w:rsidRDefault="00CA6B72" w:rsidP="007A5433">
      <w:pPr>
        <w:keepLines/>
        <w:numPr>
          <w:ilvl w:val="0"/>
          <w:numId w:val="17"/>
        </w:numPr>
        <w:spacing w:before="120"/>
        <w:ind w:left="993" w:hanging="284"/>
        <w:rPr>
          <w:rFonts w:ascii="Cambria" w:hAnsi="Cambria"/>
        </w:rPr>
      </w:pPr>
      <w:r w:rsidRPr="00416BAB">
        <w:rPr>
          <w:rFonts w:ascii="Cambria" w:hAnsi="Cambria"/>
        </w:rPr>
        <w:t>medycyny sportowej,</w:t>
      </w:r>
    </w:p>
    <w:p w:rsidR="00CA6B72" w:rsidRPr="00416BAB" w:rsidRDefault="00CA6B72" w:rsidP="007A5433">
      <w:pPr>
        <w:keepLines/>
        <w:numPr>
          <w:ilvl w:val="0"/>
          <w:numId w:val="17"/>
        </w:numPr>
        <w:spacing w:before="120"/>
        <w:ind w:left="993" w:hanging="284"/>
        <w:rPr>
          <w:rFonts w:ascii="Cambria" w:hAnsi="Cambria"/>
        </w:rPr>
      </w:pPr>
      <w:r w:rsidRPr="00416BAB">
        <w:rPr>
          <w:rFonts w:ascii="Cambria" w:hAnsi="Cambria"/>
        </w:rPr>
        <w:t>chorób zakaźnych,</w:t>
      </w:r>
    </w:p>
    <w:p w:rsidR="00CA6B72" w:rsidRPr="00416BAB" w:rsidRDefault="00CA6B72" w:rsidP="007A5433">
      <w:pPr>
        <w:keepLines/>
        <w:numPr>
          <w:ilvl w:val="0"/>
          <w:numId w:val="17"/>
        </w:numPr>
        <w:spacing w:before="120"/>
        <w:ind w:left="993" w:hanging="284"/>
        <w:rPr>
          <w:rFonts w:ascii="Cambria" w:hAnsi="Cambria"/>
        </w:rPr>
      </w:pPr>
      <w:r w:rsidRPr="00416BAB">
        <w:rPr>
          <w:rFonts w:ascii="Cambria" w:hAnsi="Cambria"/>
        </w:rPr>
        <w:t>neonatologiczna,</w:t>
      </w:r>
    </w:p>
    <w:p w:rsidR="00CA6B72" w:rsidRPr="00416BAB" w:rsidRDefault="00CA6B72" w:rsidP="007A5433">
      <w:pPr>
        <w:keepLines/>
        <w:numPr>
          <w:ilvl w:val="0"/>
          <w:numId w:val="17"/>
        </w:numPr>
        <w:spacing w:before="120"/>
        <w:ind w:left="993" w:hanging="284"/>
        <w:rPr>
          <w:rFonts w:ascii="Cambria" w:hAnsi="Cambria"/>
        </w:rPr>
      </w:pPr>
      <w:r w:rsidRPr="00416BAB">
        <w:rPr>
          <w:rFonts w:ascii="Cambria" w:hAnsi="Cambria"/>
        </w:rPr>
        <w:t>ryzyka okołoporodowego,</w:t>
      </w:r>
    </w:p>
    <w:p w:rsidR="009632B4" w:rsidRDefault="009632B4" w:rsidP="007A5433">
      <w:pPr>
        <w:keepLines/>
        <w:numPr>
          <w:ilvl w:val="0"/>
          <w:numId w:val="15"/>
        </w:numPr>
        <w:spacing w:before="120"/>
        <w:rPr>
          <w:rFonts w:ascii="Cambria" w:hAnsi="Cambria"/>
        </w:rPr>
        <w:sectPr w:rsidR="009632B4" w:rsidSect="009632B4">
          <w:type w:val="continuous"/>
          <w:pgSz w:w="11906" w:h="16838" w:code="9"/>
          <w:pgMar w:top="719" w:right="1077" w:bottom="899" w:left="1077" w:header="709" w:footer="709" w:gutter="0"/>
          <w:cols w:num="2" w:space="708"/>
          <w:docGrid w:linePitch="360"/>
        </w:sectPr>
      </w:pPr>
    </w:p>
    <w:p w:rsidR="00CA6B72" w:rsidRDefault="00DE373A" w:rsidP="007A5433">
      <w:pPr>
        <w:keepLines/>
        <w:numPr>
          <w:ilvl w:val="0"/>
          <w:numId w:val="15"/>
        </w:numPr>
        <w:spacing w:before="120"/>
        <w:rPr>
          <w:rFonts w:ascii="Cambria" w:hAnsi="Cambria"/>
          <w:b/>
        </w:rPr>
      </w:pPr>
      <w:r w:rsidRPr="00DE373A">
        <w:rPr>
          <w:rFonts w:ascii="Cambria" w:hAnsi="Cambria"/>
          <w:b/>
        </w:rPr>
        <w:lastRenderedPageBreak/>
        <w:t>Gabinety Diagnostyczno- Zabiegowe,</w:t>
      </w:r>
    </w:p>
    <w:p w:rsidR="006A2271" w:rsidRPr="00DE373A" w:rsidRDefault="006A2271" w:rsidP="006A2271">
      <w:pPr>
        <w:keepLines/>
        <w:spacing w:before="120"/>
        <w:ind w:left="720"/>
        <w:rPr>
          <w:rFonts w:ascii="Cambria" w:hAnsi="Cambria"/>
          <w:b/>
        </w:rPr>
      </w:pPr>
    </w:p>
    <w:p w:rsidR="00CA6B72" w:rsidRPr="00384557" w:rsidRDefault="00296627" w:rsidP="007A5433">
      <w:pPr>
        <w:pStyle w:val="Tekstpodstawowywcity2"/>
        <w:numPr>
          <w:ilvl w:val="2"/>
          <w:numId w:val="14"/>
        </w:numPr>
        <w:spacing w:before="120" w:after="0" w:line="240" w:lineRule="auto"/>
        <w:ind w:left="284" w:hanging="284"/>
        <w:jc w:val="both"/>
        <w:rPr>
          <w:rFonts w:ascii="Cambria" w:hAnsi="Cambria"/>
          <w:b/>
        </w:rPr>
      </w:pPr>
      <w:r w:rsidRPr="00384557">
        <w:rPr>
          <w:rFonts w:ascii="Cambria" w:hAnsi="Cambria"/>
          <w:b/>
        </w:rPr>
        <w:t>k</w:t>
      </w:r>
      <w:r w:rsidR="00CA6B72" w:rsidRPr="00384557">
        <w:rPr>
          <w:rFonts w:ascii="Cambria" w:hAnsi="Cambria"/>
          <w:b/>
        </w:rPr>
        <w:t>omórki organizacyjne pozostające w strukturze ogólnej Szpital</w:t>
      </w:r>
      <w:r w:rsidRPr="00384557">
        <w:rPr>
          <w:rFonts w:ascii="Cambria" w:hAnsi="Cambria"/>
          <w:b/>
        </w:rPr>
        <w:t>a</w:t>
      </w:r>
      <w:r w:rsidR="00CA6B72" w:rsidRPr="00384557">
        <w:rPr>
          <w:rFonts w:ascii="Cambria" w:hAnsi="Cambria"/>
          <w:b/>
        </w:rPr>
        <w:t xml:space="preserve"> Miejski</w:t>
      </w:r>
      <w:r w:rsidRPr="00384557">
        <w:rPr>
          <w:rFonts w:ascii="Cambria" w:hAnsi="Cambria"/>
          <w:b/>
        </w:rPr>
        <w:t>ego</w:t>
      </w:r>
      <w:r w:rsidR="00CA6B72" w:rsidRPr="00384557">
        <w:rPr>
          <w:rFonts w:ascii="Cambria" w:hAnsi="Cambria"/>
          <w:b/>
        </w:rPr>
        <w:t xml:space="preserve"> św. Jana Pawła II w Elblągu: </w:t>
      </w:r>
    </w:p>
    <w:p w:rsidR="00CA6B72" w:rsidRPr="00416BAB" w:rsidRDefault="00CA6B72" w:rsidP="007A5433">
      <w:pPr>
        <w:numPr>
          <w:ilvl w:val="0"/>
          <w:numId w:val="18"/>
        </w:numPr>
        <w:spacing w:before="120"/>
        <w:rPr>
          <w:rFonts w:ascii="Cambria" w:hAnsi="Cambria"/>
        </w:rPr>
      </w:pPr>
      <w:r w:rsidRPr="00416BAB">
        <w:rPr>
          <w:rFonts w:ascii="Cambria" w:hAnsi="Cambria"/>
        </w:rPr>
        <w:t>dyrekcja z podległymi pionami administracyjnymi,</w:t>
      </w:r>
    </w:p>
    <w:p w:rsidR="00CA6B72" w:rsidRPr="00416BAB" w:rsidRDefault="00CA6B72" w:rsidP="007A5433">
      <w:pPr>
        <w:numPr>
          <w:ilvl w:val="0"/>
          <w:numId w:val="18"/>
        </w:numPr>
        <w:spacing w:before="120"/>
        <w:jc w:val="both"/>
        <w:rPr>
          <w:rFonts w:ascii="Cambria" w:hAnsi="Cambria"/>
        </w:rPr>
      </w:pPr>
      <w:r w:rsidRPr="00416BAB">
        <w:rPr>
          <w:rFonts w:ascii="Cambria" w:hAnsi="Cambria"/>
        </w:rPr>
        <w:t>inne komórki organizacyjne działające pomocniczo na rzecz statutowej działalności Szpitala,</w:t>
      </w:r>
    </w:p>
    <w:p w:rsidR="00CA6B72" w:rsidRPr="00416BAB" w:rsidRDefault="00CA6B72" w:rsidP="007A5433">
      <w:pPr>
        <w:numPr>
          <w:ilvl w:val="0"/>
          <w:numId w:val="18"/>
        </w:numPr>
        <w:spacing w:before="120"/>
        <w:rPr>
          <w:rFonts w:ascii="Cambria" w:hAnsi="Cambria"/>
        </w:rPr>
      </w:pPr>
      <w:r w:rsidRPr="00416BAB">
        <w:rPr>
          <w:rFonts w:ascii="Cambria" w:hAnsi="Cambria"/>
        </w:rPr>
        <w:t>apteka ogólnodostępna. </w:t>
      </w:r>
    </w:p>
    <w:p w:rsidR="00CA6B72" w:rsidRPr="00416BAB" w:rsidRDefault="00CA6B72" w:rsidP="00904B8D">
      <w:pPr>
        <w:pStyle w:val="Tekstpodstawowywcity"/>
        <w:spacing w:after="0" w:line="360" w:lineRule="auto"/>
        <w:ind w:firstLine="0"/>
        <w:jc w:val="both"/>
        <w:rPr>
          <w:rFonts w:ascii="Cambria" w:hAnsi="Cambria"/>
          <w:b w:val="0"/>
          <w:bCs w:val="0"/>
          <w:sz w:val="24"/>
          <w:szCs w:val="24"/>
        </w:rPr>
      </w:pPr>
    </w:p>
    <w:p w:rsidR="00D04BA1" w:rsidRPr="00416BAB" w:rsidRDefault="00F0078D" w:rsidP="00F0078D">
      <w:pPr>
        <w:pStyle w:val="Tekstpodstawowywcity"/>
        <w:spacing w:after="0" w:line="360" w:lineRule="auto"/>
        <w:ind w:firstLine="0"/>
        <w:jc w:val="left"/>
        <w:rPr>
          <w:rFonts w:ascii="Cambria" w:hAnsi="Cambria"/>
          <w:sz w:val="24"/>
          <w:szCs w:val="24"/>
          <w:u w:val="single"/>
        </w:rPr>
      </w:pPr>
      <w:r w:rsidRPr="00EB7EF4">
        <w:rPr>
          <w:rFonts w:ascii="Cambria" w:hAnsi="Cambria"/>
          <w:sz w:val="24"/>
          <w:szCs w:val="24"/>
        </w:rPr>
        <w:lastRenderedPageBreak/>
        <w:t>8.2.</w:t>
      </w:r>
      <w:r w:rsidRPr="00416BAB">
        <w:rPr>
          <w:rFonts w:ascii="Cambria" w:hAnsi="Cambria"/>
          <w:sz w:val="24"/>
          <w:szCs w:val="24"/>
          <w:u w:val="single"/>
        </w:rPr>
        <w:t xml:space="preserve"> </w:t>
      </w:r>
      <w:r w:rsidR="00A91AB0" w:rsidRPr="00416BAB">
        <w:rPr>
          <w:rFonts w:ascii="Cambria" w:hAnsi="Cambria"/>
          <w:sz w:val="24"/>
          <w:szCs w:val="24"/>
          <w:u w:val="single"/>
        </w:rPr>
        <w:t>Zespoły i Komitety działające w Szpitalu:</w:t>
      </w:r>
    </w:p>
    <w:p w:rsidR="00D04BA1" w:rsidRPr="00416BAB" w:rsidRDefault="00A91AB0" w:rsidP="007A5433">
      <w:pPr>
        <w:numPr>
          <w:ilvl w:val="0"/>
          <w:numId w:val="19"/>
        </w:numPr>
        <w:spacing w:line="360" w:lineRule="auto"/>
        <w:ind w:left="426" w:hanging="426"/>
        <w:jc w:val="both"/>
        <w:rPr>
          <w:rFonts w:ascii="Cambria" w:hAnsi="Cambria"/>
        </w:rPr>
      </w:pPr>
      <w:r w:rsidRPr="00416BAB">
        <w:rPr>
          <w:rFonts w:ascii="Cambria" w:hAnsi="Cambria"/>
        </w:rPr>
        <w:t>Zespół Zarządzający Szpitalem</w:t>
      </w:r>
      <w:r w:rsidR="00296627" w:rsidRPr="00416BAB">
        <w:rPr>
          <w:rFonts w:ascii="Cambria" w:hAnsi="Cambria"/>
        </w:rPr>
        <w:t>,</w:t>
      </w:r>
    </w:p>
    <w:p w:rsidR="00296627" w:rsidRPr="00416BAB" w:rsidRDefault="00296627" w:rsidP="007A5433">
      <w:pPr>
        <w:numPr>
          <w:ilvl w:val="0"/>
          <w:numId w:val="19"/>
        </w:numPr>
        <w:spacing w:line="360" w:lineRule="auto"/>
        <w:ind w:left="426" w:hanging="426"/>
        <w:jc w:val="both"/>
        <w:rPr>
          <w:rFonts w:ascii="Cambria" w:hAnsi="Cambria"/>
        </w:rPr>
      </w:pPr>
      <w:r w:rsidRPr="00416BAB">
        <w:rPr>
          <w:rFonts w:ascii="Cambria" w:hAnsi="Cambria"/>
        </w:rPr>
        <w:t>Zespół ds. Wdrażania i Aktualizacji Strategii</w:t>
      </w:r>
    </w:p>
    <w:p w:rsidR="00D04BA1" w:rsidRPr="00416BAB" w:rsidRDefault="00A91AB0"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Zespół Terapeutyczny I Leczenia Bólu</w:t>
      </w:r>
    </w:p>
    <w:p w:rsidR="00D04BA1" w:rsidRPr="00416BAB" w:rsidRDefault="00A91AB0"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Zespół Ds. Dokumentacji  Medycznej</w:t>
      </w:r>
    </w:p>
    <w:p w:rsidR="00D04BA1" w:rsidRPr="00416BAB" w:rsidRDefault="00A91AB0"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Zespół Ds. Oceny Przyjęć</w:t>
      </w:r>
    </w:p>
    <w:p w:rsidR="00D04BA1" w:rsidRPr="00416BAB" w:rsidRDefault="00A91AB0"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 xml:space="preserve">Zespół Ds. Analizy Reanimacji </w:t>
      </w:r>
    </w:p>
    <w:p w:rsidR="00D04BA1" w:rsidRPr="00416BAB" w:rsidRDefault="00A91AB0"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Zespół Ds. Zgonów</w:t>
      </w:r>
    </w:p>
    <w:p w:rsidR="00D04BA1" w:rsidRPr="00416BAB" w:rsidRDefault="00A91AB0"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Zespół Ds. Badan Klinicznych</w:t>
      </w:r>
    </w:p>
    <w:p w:rsidR="00D04BA1" w:rsidRPr="00416BAB" w:rsidRDefault="00A91AB0"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 xml:space="preserve">Komitet Transfuzjologiczny </w:t>
      </w:r>
    </w:p>
    <w:p w:rsidR="00D04BA1" w:rsidRPr="00416BAB" w:rsidRDefault="00A91AB0"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Komisja Ds. Orzekania O Trwałym Nieodwracalnym Ustaniu Czynności Mózgu</w:t>
      </w:r>
    </w:p>
    <w:p w:rsidR="00D04BA1" w:rsidRPr="00416BAB" w:rsidRDefault="00A91AB0"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Zespół Leczenia Żywieniowego</w:t>
      </w:r>
    </w:p>
    <w:p w:rsidR="00D04BA1" w:rsidRPr="00416BAB" w:rsidRDefault="00A91AB0"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Zespół Kontroli Zakażeń Szpitalnych</w:t>
      </w:r>
    </w:p>
    <w:p w:rsidR="00D04BA1" w:rsidRPr="00416BAB" w:rsidRDefault="00A91AB0"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 xml:space="preserve">Komitet Ds. Kontroli Zakażeń Szpitalnych </w:t>
      </w:r>
    </w:p>
    <w:p w:rsidR="00D04BA1" w:rsidRPr="00416BAB" w:rsidRDefault="00A91AB0"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Zespół Ds. Zarządzania Jakością I Środowiskiem</w:t>
      </w:r>
    </w:p>
    <w:p w:rsidR="00296627" w:rsidRPr="00416BAB" w:rsidRDefault="00296627"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Zespół ds. Profilaktyki i Leczenia Odleżyn,</w:t>
      </w:r>
    </w:p>
    <w:p w:rsidR="002717F4" w:rsidRPr="00416BAB" w:rsidRDefault="002717F4"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Zespół Ds. HACCP</w:t>
      </w:r>
    </w:p>
    <w:p w:rsidR="00296627" w:rsidRPr="00416BAB" w:rsidRDefault="00296627"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Zespół ds. Rozwiązywania Zagadnień Etycznych,</w:t>
      </w:r>
    </w:p>
    <w:p w:rsidR="00296627" w:rsidRPr="00416BAB" w:rsidRDefault="00296627"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Pielęgniarki Pionu Epidemiologicznego,</w:t>
      </w:r>
    </w:p>
    <w:p w:rsidR="00296627" w:rsidRPr="00416BAB" w:rsidRDefault="00296627"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Zespół Liderów Jakości</w:t>
      </w:r>
    </w:p>
    <w:p w:rsidR="00296627" w:rsidRPr="00416BAB" w:rsidRDefault="00296627"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Auditorzy Wewnętrzni,</w:t>
      </w:r>
    </w:p>
    <w:p w:rsidR="00296627" w:rsidRPr="00416BAB" w:rsidRDefault="00296627"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Komisja Bezpieczeństwa i Higieny Pracy,</w:t>
      </w:r>
    </w:p>
    <w:p w:rsidR="00296627" w:rsidRPr="00416BAB" w:rsidRDefault="00296627"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Komisja Powypadkowa,</w:t>
      </w:r>
    </w:p>
    <w:p w:rsidR="00296627" w:rsidRPr="00416BAB" w:rsidRDefault="00296627"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Komisja ds. Oceny Ryzyka Zawodowego,</w:t>
      </w:r>
    </w:p>
    <w:p w:rsidR="00296627" w:rsidRPr="00416BAB" w:rsidRDefault="00296627"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Główna Komisja Inwentaryzacyjna,</w:t>
      </w:r>
    </w:p>
    <w:p w:rsidR="00296627" w:rsidRPr="00416BAB" w:rsidRDefault="00296627"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Komisja ds. Wybrakowania Majątku Trwałego i Obrotowego Szpitala,</w:t>
      </w:r>
    </w:p>
    <w:p w:rsidR="00296627" w:rsidRPr="00416BAB" w:rsidRDefault="00296627"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Komisja ds. Inwentaryzacji Gotówki w Kasach,</w:t>
      </w:r>
    </w:p>
    <w:p w:rsidR="00296627" w:rsidRPr="00416BAB" w:rsidRDefault="00296627"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Zakładowa Komisja Socjalna,</w:t>
      </w:r>
    </w:p>
    <w:p w:rsidR="00296627" w:rsidRPr="00416BAB" w:rsidRDefault="00296627" w:rsidP="007A5433">
      <w:pPr>
        <w:pStyle w:val="Tekstpodstawowy"/>
        <w:numPr>
          <w:ilvl w:val="0"/>
          <w:numId w:val="19"/>
        </w:numPr>
        <w:spacing w:after="0" w:line="360" w:lineRule="auto"/>
        <w:ind w:left="426" w:hanging="426"/>
        <w:jc w:val="both"/>
        <w:rPr>
          <w:rFonts w:ascii="Cambria" w:hAnsi="Cambria"/>
        </w:rPr>
      </w:pPr>
      <w:r w:rsidRPr="00416BAB">
        <w:rPr>
          <w:rFonts w:ascii="Cambria" w:hAnsi="Cambria"/>
        </w:rPr>
        <w:t>Koleżeńska kasa Oszczędnościowo – Pożyczkowa,</w:t>
      </w:r>
    </w:p>
    <w:p w:rsidR="00296627" w:rsidRDefault="00296627" w:rsidP="00C010B0">
      <w:pPr>
        <w:pStyle w:val="Tekstpodstawowy"/>
        <w:numPr>
          <w:ilvl w:val="0"/>
          <w:numId w:val="19"/>
        </w:numPr>
        <w:spacing w:after="0" w:line="360" w:lineRule="auto"/>
        <w:ind w:left="426" w:hanging="426"/>
        <w:jc w:val="both"/>
        <w:rPr>
          <w:rFonts w:ascii="Cambria" w:hAnsi="Cambria"/>
        </w:rPr>
      </w:pPr>
      <w:r w:rsidRPr="00416BAB">
        <w:rPr>
          <w:rFonts w:ascii="Cambria" w:hAnsi="Cambria"/>
        </w:rPr>
        <w:t xml:space="preserve">Zespół Wdrażający Projekt o Dofinansowanie w Ramach Regionalnego Programu Operacyjnego Województwa Warmińsko – Mazurskiego </w:t>
      </w:r>
      <w:r w:rsidR="002717F4" w:rsidRPr="00416BAB">
        <w:rPr>
          <w:rFonts w:ascii="Cambria" w:hAnsi="Cambria"/>
        </w:rPr>
        <w:t>na lata 2014-2020.</w:t>
      </w:r>
    </w:p>
    <w:p w:rsidR="00C010B0" w:rsidRPr="00C010B0" w:rsidRDefault="00C010B0" w:rsidP="00C010B0">
      <w:pPr>
        <w:pStyle w:val="Tekstpodstawowy"/>
        <w:spacing w:after="0" w:line="360" w:lineRule="auto"/>
        <w:ind w:left="426"/>
        <w:jc w:val="both"/>
        <w:rPr>
          <w:rFonts w:ascii="Cambria" w:hAnsi="Cambria"/>
        </w:rPr>
      </w:pPr>
    </w:p>
    <w:p w:rsidR="00362A53" w:rsidRDefault="00AB3BD6" w:rsidP="00EB735E">
      <w:pPr>
        <w:spacing w:line="360" w:lineRule="auto"/>
        <w:jc w:val="both"/>
        <w:rPr>
          <w:rFonts w:ascii="Cambria" w:hAnsi="Cambria"/>
        </w:rPr>
      </w:pPr>
      <w:r w:rsidRPr="00416BAB">
        <w:rPr>
          <w:rFonts w:ascii="Cambria" w:hAnsi="Cambria"/>
        </w:rPr>
        <w:lastRenderedPageBreak/>
        <w:t xml:space="preserve">Szpital </w:t>
      </w:r>
      <w:r w:rsidR="002717F4" w:rsidRPr="00416BAB">
        <w:rPr>
          <w:rFonts w:ascii="Cambria" w:hAnsi="Cambria"/>
        </w:rPr>
        <w:t xml:space="preserve">znajduje się w dwóch lokalizacjach, </w:t>
      </w:r>
      <w:r w:rsidRPr="00416BAB">
        <w:rPr>
          <w:rFonts w:ascii="Cambria" w:hAnsi="Cambria"/>
        </w:rPr>
        <w:t>we</w:t>
      </w:r>
      <w:r w:rsidRPr="002E7A49">
        <w:rPr>
          <w:rFonts w:ascii="Cambria" w:hAnsi="Cambria"/>
        </w:rPr>
        <w:t xml:space="preserve"> wschodniej dzielnicy miasta ok. </w:t>
      </w:r>
      <w:smartTag w:uri="urn:schemas-microsoft-com:office:smarttags" w:element="metricconverter">
        <w:smartTagPr>
          <w:attr w:name="ProductID" w:val="1 km"/>
        </w:smartTagPr>
        <w:r w:rsidRPr="002E7A49">
          <w:rPr>
            <w:rFonts w:ascii="Cambria" w:hAnsi="Cambria"/>
          </w:rPr>
          <w:t>1 km</w:t>
        </w:r>
      </w:smartTag>
      <w:r w:rsidRPr="002E7A49">
        <w:rPr>
          <w:rFonts w:ascii="Cambria" w:hAnsi="Cambria"/>
        </w:rPr>
        <w:t xml:space="preserve"> od dworca PKP i PKS, blisko wylotu na trasę E7 w kierunku </w:t>
      </w:r>
      <w:r w:rsidR="006A2271">
        <w:rPr>
          <w:rFonts w:ascii="Cambria" w:hAnsi="Cambria"/>
        </w:rPr>
        <w:t>Warszawy i Kaliningradu. Teren S</w:t>
      </w:r>
      <w:r w:rsidRPr="002E7A49">
        <w:rPr>
          <w:rFonts w:ascii="Cambria" w:hAnsi="Cambria"/>
        </w:rPr>
        <w:t>zpitala obejmuje</w:t>
      </w:r>
      <w:r w:rsidR="00362A53">
        <w:rPr>
          <w:rFonts w:ascii="Cambria" w:hAnsi="Cambria"/>
        </w:rPr>
        <w:t xml:space="preserve"> dwie lokalizacje:</w:t>
      </w:r>
    </w:p>
    <w:p w:rsidR="00362A53" w:rsidRPr="00DD4026" w:rsidRDefault="00D9186E" w:rsidP="007A5433">
      <w:pPr>
        <w:numPr>
          <w:ilvl w:val="6"/>
          <w:numId w:val="16"/>
        </w:numPr>
        <w:tabs>
          <w:tab w:val="clear" w:pos="3934"/>
          <w:tab w:val="num" w:pos="567"/>
        </w:tabs>
        <w:spacing w:line="360" w:lineRule="auto"/>
        <w:ind w:left="567" w:hanging="141"/>
        <w:jc w:val="both"/>
        <w:rPr>
          <w:rFonts w:ascii="Cambria" w:hAnsi="Cambria"/>
        </w:rPr>
      </w:pPr>
      <w:r>
        <w:rPr>
          <w:rFonts w:ascii="Cambria" w:hAnsi="Cambria"/>
        </w:rPr>
        <w:t xml:space="preserve">przy ul. Komeńskiego 35;  </w:t>
      </w:r>
      <w:r w:rsidR="00AB3BD6" w:rsidRPr="00410CBA">
        <w:rPr>
          <w:rFonts w:ascii="Cambria" w:hAnsi="Cambria"/>
        </w:rPr>
        <w:t xml:space="preserve"> </w:t>
      </w:r>
      <w:smartTag w:uri="urn:schemas-microsoft-com:office:smarttags" w:element="metricconverter">
        <w:smartTagPr>
          <w:attr w:name="ProductID" w:val="5,295 ha"/>
        </w:smartTagPr>
        <w:r w:rsidR="00AB3BD6" w:rsidRPr="00410CBA">
          <w:rPr>
            <w:rFonts w:ascii="Cambria" w:hAnsi="Cambria"/>
          </w:rPr>
          <w:t>5,295 ha</w:t>
        </w:r>
      </w:smartTag>
      <w:r w:rsidR="00AB3BD6" w:rsidRPr="00410CBA">
        <w:rPr>
          <w:rFonts w:ascii="Cambria" w:hAnsi="Cambria"/>
        </w:rPr>
        <w:t xml:space="preserve"> tym </w:t>
      </w:r>
      <w:smartTag w:uri="urn:schemas-microsoft-com:office:smarttags" w:element="metricconverter">
        <w:smartTagPr>
          <w:attr w:name="ProductID" w:val="3 ha"/>
        </w:smartTagPr>
        <w:r w:rsidR="00AB3BD6" w:rsidRPr="00410CBA">
          <w:rPr>
            <w:rFonts w:ascii="Cambria" w:hAnsi="Cambria"/>
          </w:rPr>
          <w:t>3 ha</w:t>
        </w:r>
      </w:smartTag>
      <w:r w:rsidR="00AB3BD6" w:rsidRPr="00410CBA">
        <w:rPr>
          <w:rFonts w:ascii="Cambria" w:hAnsi="Cambria"/>
        </w:rPr>
        <w:t xml:space="preserve">  terenów zielonych. Budynek szpitala </w:t>
      </w:r>
      <w:r w:rsidR="00EB7EF4">
        <w:rPr>
          <w:rFonts w:ascii="Cambria" w:hAnsi="Cambria"/>
        </w:rPr>
        <w:t xml:space="preserve"> </w:t>
      </w:r>
      <w:r w:rsidR="00AB3BD6" w:rsidRPr="00410CBA">
        <w:rPr>
          <w:rFonts w:ascii="Cambria" w:hAnsi="Cambria"/>
        </w:rPr>
        <w:t xml:space="preserve">o powierzchni </w:t>
      </w:r>
      <w:smartTag w:uri="urn:schemas-microsoft-com:office:smarttags" w:element="metricconverter">
        <w:smartTagPr>
          <w:attr w:name="ProductID" w:val="13.245 mﾲ"/>
        </w:smartTagPr>
        <w:r w:rsidR="00AB3BD6" w:rsidRPr="00410CBA">
          <w:rPr>
            <w:rFonts w:ascii="Cambria" w:hAnsi="Cambria"/>
          </w:rPr>
          <w:t xml:space="preserve">13.245 </w:t>
        </w:r>
        <w:proofErr w:type="spellStart"/>
        <w:r w:rsidR="00AB3BD6" w:rsidRPr="00410CBA">
          <w:rPr>
            <w:rFonts w:ascii="Cambria" w:hAnsi="Cambria"/>
          </w:rPr>
          <w:t>m²</w:t>
        </w:r>
      </w:smartTag>
      <w:proofErr w:type="spellEnd"/>
      <w:r w:rsidR="00AB3BD6" w:rsidRPr="00410CBA">
        <w:rPr>
          <w:rFonts w:ascii="Cambria" w:hAnsi="Cambria"/>
        </w:rPr>
        <w:t xml:space="preserve"> i kubaturze </w:t>
      </w:r>
      <w:smartTag w:uri="urn:schemas-microsoft-com:office:smarttags" w:element="metricconverter">
        <w:smartTagPr>
          <w:attr w:name="ProductID" w:val="61.420 mﾳ"/>
        </w:smartTagPr>
        <w:r w:rsidR="00AB3BD6" w:rsidRPr="00410CBA">
          <w:rPr>
            <w:rFonts w:ascii="Cambria" w:hAnsi="Cambria"/>
          </w:rPr>
          <w:t>61.420 m³</w:t>
        </w:r>
      </w:smartTag>
      <w:r w:rsidR="00AB3BD6" w:rsidRPr="00410CBA">
        <w:rPr>
          <w:rFonts w:ascii="Cambria" w:hAnsi="Cambria"/>
        </w:rPr>
        <w:t xml:space="preserve"> zajmują: izba przyjęć, oddziały szpitalne i przychodnia specjalistyczna a także podstawowa opieka zdrowotna.</w:t>
      </w:r>
      <w:r w:rsidR="00AB3BD6" w:rsidRPr="006535EA">
        <w:rPr>
          <w:rFonts w:ascii="Cambria" w:hAnsi="Cambria"/>
          <w:color w:val="FF0000"/>
        </w:rPr>
        <w:t xml:space="preserve"> </w:t>
      </w:r>
      <w:r w:rsidR="00DD4026" w:rsidRPr="00DD4026">
        <w:rPr>
          <w:rFonts w:ascii="Cambria" w:hAnsi="Cambria"/>
        </w:rPr>
        <w:t>Zakład rehabilitacji 1021</w:t>
      </w:r>
      <w:r w:rsidR="00CE6D70" w:rsidRPr="00DD4026">
        <w:rPr>
          <w:rFonts w:ascii="Cambria" w:hAnsi="Cambria"/>
        </w:rPr>
        <w:t xml:space="preserve"> m</w:t>
      </w:r>
      <w:r w:rsidR="00CE6D70" w:rsidRPr="00DD4026">
        <w:rPr>
          <w:rFonts w:ascii="Cambria" w:hAnsi="Cambria"/>
          <w:vertAlign w:val="superscript"/>
        </w:rPr>
        <w:t>2</w:t>
      </w:r>
      <w:r w:rsidR="00CE6D70" w:rsidRPr="00DD4026">
        <w:rPr>
          <w:rFonts w:ascii="Cambria" w:hAnsi="Cambria"/>
        </w:rPr>
        <w:t xml:space="preserve"> i kubaturze </w:t>
      </w:r>
      <w:r w:rsidR="00DD4026" w:rsidRPr="00DD4026">
        <w:rPr>
          <w:rFonts w:ascii="Cambria" w:hAnsi="Cambria"/>
        </w:rPr>
        <w:t>1589</w:t>
      </w:r>
      <w:r w:rsidR="00CE6D70" w:rsidRPr="00DD4026">
        <w:rPr>
          <w:rFonts w:ascii="Cambria" w:hAnsi="Cambria"/>
        </w:rPr>
        <w:t xml:space="preserve"> m</w:t>
      </w:r>
      <w:r w:rsidR="00CE6D70" w:rsidRPr="00DD4026">
        <w:rPr>
          <w:rFonts w:ascii="Cambria" w:hAnsi="Cambria"/>
          <w:vertAlign w:val="superscript"/>
        </w:rPr>
        <w:t>3</w:t>
      </w:r>
      <w:r w:rsidR="00CE6D70" w:rsidRPr="00DD4026">
        <w:rPr>
          <w:rFonts w:ascii="Cambria" w:hAnsi="Cambria"/>
        </w:rPr>
        <w:t xml:space="preserve">. </w:t>
      </w:r>
    </w:p>
    <w:p w:rsidR="00362A53" w:rsidRPr="00DD4026" w:rsidRDefault="00D9186E" w:rsidP="007A5433">
      <w:pPr>
        <w:numPr>
          <w:ilvl w:val="6"/>
          <w:numId w:val="16"/>
        </w:numPr>
        <w:tabs>
          <w:tab w:val="clear" w:pos="3934"/>
          <w:tab w:val="num" w:pos="567"/>
        </w:tabs>
        <w:spacing w:line="360" w:lineRule="auto"/>
        <w:ind w:left="567" w:hanging="141"/>
        <w:jc w:val="both"/>
        <w:rPr>
          <w:rFonts w:ascii="Cambria" w:hAnsi="Cambria"/>
        </w:rPr>
      </w:pPr>
      <w:r>
        <w:rPr>
          <w:rFonts w:ascii="Cambria" w:hAnsi="Cambria"/>
        </w:rPr>
        <w:t xml:space="preserve">przy </w:t>
      </w:r>
      <w:r w:rsidR="00CE6D70" w:rsidRPr="00DD4026">
        <w:rPr>
          <w:rFonts w:ascii="Cambria" w:hAnsi="Cambria"/>
        </w:rPr>
        <w:t>ul. Żeromskiego 22</w:t>
      </w:r>
      <w:r>
        <w:rPr>
          <w:rFonts w:ascii="Cambria" w:hAnsi="Cambria"/>
        </w:rPr>
        <w:t xml:space="preserve">;  </w:t>
      </w:r>
      <w:r w:rsidR="00DD4026" w:rsidRPr="00DD4026">
        <w:rPr>
          <w:rFonts w:ascii="Cambria" w:hAnsi="Cambria"/>
        </w:rPr>
        <w:t>4,3179</w:t>
      </w:r>
      <w:r w:rsidR="00CE6D70" w:rsidRPr="00DD4026">
        <w:rPr>
          <w:rFonts w:ascii="Cambria" w:hAnsi="Cambria"/>
        </w:rPr>
        <w:t xml:space="preserve"> ha tym </w:t>
      </w:r>
      <w:r w:rsidR="00DD4026" w:rsidRPr="00DD4026">
        <w:rPr>
          <w:rFonts w:ascii="Cambria" w:hAnsi="Cambria"/>
        </w:rPr>
        <w:t>2,9812</w:t>
      </w:r>
      <w:r w:rsidR="00CE6D70" w:rsidRPr="00DD4026">
        <w:rPr>
          <w:rFonts w:ascii="Cambria" w:hAnsi="Cambria"/>
        </w:rPr>
        <w:t xml:space="preserve"> ha  terenów zielonych. Budynki szpitala </w:t>
      </w:r>
      <w:r w:rsidR="00EB7EF4">
        <w:rPr>
          <w:rFonts w:ascii="Cambria" w:hAnsi="Cambria"/>
        </w:rPr>
        <w:t xml:space="preserve">  </w:t>
      </w:r>
      <w:r w:rsidR="00CE6D70" w:rsidRPr="00DD4026">
        <w:rPr>
          <w:rFonts w:ascii="Cambria" w:hAnsi="Cambria"/>
        </w:rPr>
        <w:t xml:space="preserve">o powierzchni </w:t>
      </w:r>
      <w:r w:rsidR="00DD4026" w:rsidRPr="00DD4026">
        <w:rPr>
          <w:rFonts w:ascii="Cambria" w:hAnsi="Cambria"/>
        </w:rPr>
        <w:t>14 786</w:t>
      </w:r>
      <w:r w:rsidR="00CE6D70" w:rsidRPr="00DD4026">
        <w:rPr>
          <w:rFonts w:ascii="Cambria" w:hAnsi="Cambria"/>
        </w:rPr>
        <w:t xml:space="preserve"> m² i kubaturze </w:t>
      </w:r>
      <w:r w:rsidR="00DD4026" w:rsidRPr="00DD4026">
        <w:rPr>
          <w:rFonts w:ascii="Cambria" w:hAnsi="Cambria"/>
        </w:rPr>
        <w:t>70 872</w:t>
      </w:r>
      <w:r w:rsidR="00CE6D70" w:rsidRPr="00DD4026">
        <w:rPr>
          <w:rFonts w:ascii="Cambria" w:hAnsi="Cambria"/>
        </w:rPr>
        <w:t xml:space="preserve"> m</w:t>
      </w:r>
      <w:r w:rsidR="00DD4026" w:rsidRPr="00DD4026">
        <w:rPr>
          <w:rFonts w:ascii="Cambria" w:hAnsi="Cambria"/>
          <w:vertAlign w:val="superscript"/>
        </w:rPr>
        <w:t>3</w:t>
      </w:r>
      <w:r w:rsidR="00CE6D70" w:rsidRPr="00DD4026">
        <w:rPr>
          <w:rFonts w:ascii="Cambria" w:hAnsi="Cambria"/>
        </w:rPr>
        <w:t xml:space="preserve"> zajmują budynek główny szpitala, oddział zakaźny, ZOL, poradnie specjalistyczne.</w:t>
      </w:r>
    </w:p>
    <w:p w:rsidR="00E57231" w:rsidRDefault="00AB6A75" w:rsidP="00BC443F">
      <w:pPr>
        <w:spacing w:line="360" w:lineRule="auto"/>
        <w:jc w:val="both"/>
        <w:rPr>
          <w:rFonts w:ascii="Cambria" w:hAnsi="Cambria"/>
        </w:rPr>
      </w:pPr>
      <w:r w:rsidRPr="002E7A49">
        <w:rPr>
          <w:rFonts w:ascii="Cambria" w:hAnsi="Cambria"/>
        </w:rPr>
        <w:t>Szpital na swoim terenie konkuruje z dobrze wyp</w:t>
      </w:r>
      <w:r w:rsidR="00974267">
        <w:rPr>
          <w:rFonts w:ascii="Cambria" w:hAnsi="Cambria"/>
        </w:rPr>
        <w:t xml:space="preserve">osażonym </w:t>
      </w:r>
      <w:r w:rsidR="00E36B5D">
        <w:rPr>
          <w:rFonts w:ascii="Cambria" w:hAnsi="Cambria"/>
        </w:rPr>
        <w:t xml:space="preserve">Wojewódzkim </w:t>
      </w:r>
      <w:r w:rsidR="00974267">
        <w:rPr>
          <w:rFonts w:ascii="Cambria" w:hAnsi="Cambria"/>
        </w:rPr>
        <w:t xml:space="preserve">Szpitalem </w:t>
      </w:r>
      <w:r w:rsidR="00E36B5D">
        <w:rPr>
          <w:rFonts w:ascii="Cambria" w:hAnsi="Cambria"/>
        </w:rPr>
        <w:t>Zespolonym o</w:t>
      </w:r>
      <w:r w:rsidR="00974267" w:rsidRPr="00B922FF">
        <w:rPr>
          <w:rFonts w:ascii="Cambria" w:hAnsi="Cambria"/>
        </w:rPr>
        <w:t>raz</w:t>
      </w:r>
      <w:r w:rsidRPr="002E7A49">
        <w:rPr>
          <w:rFonts w:ascii="Cambria" w:hAnsi="Cambria"/>
        </w:rPr>
        <w:t xml:space="preserve"> </w:t>
      </w:r>
      <w:r w:rsidR="00BC443F">
        <w:rPr>
          <w:rFonts w:ascii="Cambria" w:hAnsi="Cambria"/>
        </w:rPr>
        <w:t xml:space="preserve">  </w:t>
      </w:r>
      <w:r w:rsidRPr="002E7A49">
        <w:rPr>
          <w:rFonts w:ascii="Cambria" w:hAnsi="Cambria"/>
        </w:rPr>
        <w:t xml:space="preserve">Szpitalem NZOZ El-Vita. </w:t>
      </w:r>
    </w:p>
    <w:p w:rsidR="00B0761A" w:rsidRDefault="00B0761A" w:rsidP="00B0761A">
      <w:pPr>
        <w:spacing w:line="360" w:lineRule="auto"/>
        <w:ind w:firstLine="284"/>
        <w:jc w:val="both"/>
        <w:rPr>
          <w:rFonts w:ascii="Cambria" w:hAnsi="Cambria"/>
        </w:rPr>
      </w:pPr>
    </w:p>
    <w:p w:rsidR="0099135C" w:rsidRPr="0022329A" w:rsidRDefault="0099135C" w:rsidP="007A5433">
      <w:pPr>
        <w:pStyle w:val="Default"/>
        <w:numPr>
          <w:ilvl w:val="0"/>
          <w:numId w:val="10"/>
        </w:numPr>
        <w:rPr>
          <w:rFonts w:ascii="Cambria" w:hAnsi="Cambria"/>
          <w:b/>
          <w:bCs/>
        </w:rPr>
      </w:pPr>
      <w:r w:rsidRPr="0022329A">
        <w:rPr>
          <w:rFonts w:ascii="Cambria" w:hAnsi="Cambria"/>
          <w:b/>
          <w:bCs/>
        </w:rPr>
        <w:t xml:space="preserve">Analiza zasobów kadrowych </w:t>
      </w:r>
    </w:p>
    <w:p w:rsidR="0022329A" w:rsidRPr="0022329A" w:rsidRDefault="0022329A" w:rsidP="0099135C">
      <w:pPr>
        <w:pStyle w:val="Default"/>
        <w:rPr>
          <w:rFonts w:ascii="Cambria" w:hAnsi="Cambria"/>
        </w:rPr>
      </w:pPr>
    </w:p>
    <w:p w:rsidR="00410CBA" w:rsidRPr="00410CBA" w:rsidRDefault="00F6677B" w:rsidP="00410CBA">
      <w:pPr>
        <w:pStyle w:val="Default"/>
        <w:spacing w:line="360" w:lineRule="auto"/>
        <w:rPr>
          <w:rFonts w:ascii="Cambria" w:hAnsi="Cambria"/>
        </w:rPr>
      </w:pPr>
      <w:r>
        <w:rPr>
          <w:rFonts w:ascii="Cambria" w:hAnsi="Cambria"/>
        </w:rPr>
        <w:tab/>
      </w:r>
      <w:r w:rsidR="0099135C" w:rsidRPr="00044D8C">
        <w:rPr>
          <w:rFonts w:ascii="Cambria" w:hAnsi="Cambria"/>
        </w:rPr>
        <w:t>Średnie zatrudnienie w poszczególnych grupach zawodowyc</w:t>
      </w:r>
      <w:r w:rsidR="00691196" w:rsidRPr="00044D8C">
        <w:rPr>
          <w:rFonts w:ascii="Cambria" w:hAnsi="Cambria"/>
        </w:rPr>
        <w:t>h na umowy o prac</w:t>
      </w:r>
      <w:r w:rsidR="008B2510">
        <w:rPr>
          <w:rFonts w:ascii="Cambria" w:hAnsi="Cambria"/>
        </w:rPr>
        <w:t>ę</w:t>
      </w:r>
      <w:r w:rsidR="00691196" w:rsidRPr="00044D8C">
        <w:rPr>
          <w:rFonts w:ascii="Cambria" w:hAnsi="Cambria"/>
        </w:rPr>
        <w:t xml:space="preserve"> </w:t>
      </w:r>
      <w:r w:rsidR="008B2510">
        <w:rPr>
          <w:rFonts w:ascii="Cambria" w:hAnsi="Cambria"/>
        </w:rPr>
        <w:t xml:space="preserve">                        </w:t>
      </w:r>
      <w:r w:rsidR="00691196" w:rsidRPr="00044D8C">
        <w:rPr>
          <w:rFonts w:ascii="Cambria" w:hAnsi="Cambria"/>
        </w:rPr>
        <w:t>w latach 2016</w:t>
      </w:r>
      <w:r w:rsidR="0099135C" w:rsidRPr="00123650">
        <w:rPr>
          <w:rFonts w:ascii="Cambria" w:hAnsi="Cambria"/>
          <w:color w:val="auto"/>
        </w:rPr>
        <w:t>-201</w:t>
      </w:r>
      <w:r w:rsidR="00123650" w:rsidRPr="00123650">
        <w:rPr>
          <w:rFonts w:ascii="Cambria" w:hAnsi="Cambria"/>
          <w:color w:val="auto"/>
        </w:rPr>
        <w:t>7</w:t>
      </w:r>
      <w:r w:rsidR="0099135C" w:rsidRPr="00044D8C">
        <w:rPr>
          <w:rFonts w:ascii="Cambria" w:hAnsi="Cambria"/>
        </w:rPr>
        <w:t xml:space="preserve"> przedstawia poniższa tabela: </w:t>
      </w:r>
    </w:p>
    <w:tbl>
      <w:tblPr>
        <w:tblW w:w="0" w:type="auto"/>
        <w:jc w:val="center"/>
        <w:tblCellMar>
          <w:left w:w="0" w:type="dxa"/>
          <w:right w:w="0" w:type="dxa"/>
        </w:tblCellMar>
        <w:tblLook w:val="04A0"/>
      </w:tblPr>
      <w:tblGrid>
        <w:gridCol w:w="3303"/>
        <w:gridCol w:w="1277"/>
        <w:gridCol w:w="18"/>
        <w:gridCol w:w="1122"/>
        <w:gridCol w:w="1232"/>
        <w:gridCol w:w="1282"/>
      </w:tblGrid>
      <w:tr w:rsidR="00123650" w:rsidRPr="00410CBA" w:rsidTr="000E3A0F">
        <w:trPr>
          <w:jc w:val="center"/>
        </w:trPr>
        <w:tc>
          <w:tcPr>
            <w:tcW w:w="33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23650" w:rsidRPr="00410CBA" w:rsidRDefault="00123650" w:rsidP="000E3A0F">
            <w:pPr>
              <w:autoSpaceDE w:val="0"/>
              <w:autoSpaceDN w:val="0"/>
              <w:rPr>
                <w:rFonts w:ascii="Cambria" w:hAnsi="Cambria"/>
                <w:sz w:val="22"/>
                <w:szCs w:val="22"/>
              </w:rPr>
            </w:pPr>
            <w:r w:rsidRPr="00410CBA">
              <w:rPr>
                <w:rFonts w:ascii="Cambria" w:hAnsi="Cambria"/>
                <w:b/>
                <w:bCs/>
                <w:sz w:val="22"/>
                <w:szCs w:val="22"/>
              </w:rPr>
              <w:t>Grupa zawodowa</w:t>
            </w:r>
          </w:p>
        </w:tc>
        <w:tc>
          <w:tcPr>
            <w:tcW w:w="2417"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0E3A0F">
            <w:pPr>
              <w:autoSpaceDE w:val="0"/>
              <w:autoSpaceDN w:val="0"/>
              <w:jc w:val="center"/>
              <w:rPr>
                <w:rFonts w:ascii="Cambria" w:hAnsi="Cambria"/>
                <w:b/>
                <w:bCs/>
                <w:sz w:val="22"/>
                <w:szCs w:val="22"/>
              </w:rPr>
            </w:pPr>
            <w:r w:rsidRPr="00410CBA">
              <w:rPr>
                <w:rFonts w:ascii="Cambria" w:hAnsi="Cambria"/>
                <w:b/>
                <w:bCs/>
                <w:sz w:val="22"/>
                <w:szCs w:val="22"/>
              </w:rPr>
              <w:t>Zatrudnienie na dzień 31 grudnia 2016 roku</w:t>
            </w:r>
          </w:p>
        </w:tc>
        <w:tc>
          <w:tcPr>
            <w:tcW w:w="251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0E3A0F">
            <w:pPr>
              <w:autoSpaceDE w:val="0"/>
              <w:autoSpaceDN w:val="0"/>
              <w:jc w:val="center"/>
              <w:rPr>
                <w:rFonts w:ascii="Cambria" w:hAnsi="Cambria"/>
                <w:b/>
                <w:bCs/>
                <w:sz w:val="22"/>
                <w:szCs w:val="22"/>
              </w:rPr>
            </w:pPr>
            <w:r>
              <w:rPr>
                <w:rFonts w:ascii="Cambria" w:hAnsi="Cambria"/>
                <w:b/>
                <w:bCs/>
                <w:sz w:val="22"/>
                <w:szCs w:val="22"/>
              </w:rPr>
              <w:t>Planowane z</w:t>
            </w:r>
            <w:r w:rsidRPr="00410CBA">
              <w:rPr>
                <w:rFonts w:ascii="Cambria" w:hAnsi="Cambria"/>
                <w:b/>
                <w:bCs/>
                <w:sz w:val="22"/>
                <w:szCs w:val="22"/>
              </w:rPr>
              <w:t xml:space="preserve">atrudnienie na dzień </w:t>
            </w:r>
            <w:r w:rsidRPr="0007143F">
              <w:rPr>
                <w:rFonts w:ascii="Cambria" w:hAnsi="Cambria"/>
                <w:b/>
                <w:bCs/>
                <w:sz w:val="22"/>
                <w:szCs w:val="22"/>
              </w:rPr>
              <w:t>31grudnia 2017roku</w:t>
            </w:r>
          </w:p>
        </w:tc>
      </w:tr>
      <w:tr w:rsidR="00123650" w:rsidRPr="00410CBA" w:rsidTr="000E3A0F">
        <w:trPr>
          <w:jc w:val="center"/>
        </w:trPr>
        <w:tc>
          <w:tcPr>
            <w:tcW w:w="330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23650" w:rsidRPr="00410CBA" w:rsidRDefault="00123650" w:rsidP="000E3A0F">
            <w:pPr>
              <w:autoSpaceDE w:val="0"/>
              <w:autoSpaceDN w:val="0"/>
              <w:rPr>
                <w:rFonts w:ascii="Cambria" w:hAnsi="Cambria"/>
                <w:b/>
                <w:bCs/>
                <w:sz w:val="22"/>
                <w:szCs w:val="22"/>
              </w:rPr>
            </w:pPr>
          </w:p>
        </w:tc>
        <w:tc>
          <w:tcPr>
            <w:tcW w:w="129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0E3A0F">
            <w:pPr>
              <w:autoSpaceDE w:val="0"/>
              <w:autoSpaceDN w:val="0"/>
              <w:rPr>
                <w:rFonts w:ascii="Cambria" w:hAnsi="Cambria"/>
                <w:b/>
                <w:bCs/>
                <w:sz w:val="20"/>
                <w:szCs w:val="20"/>
              </w:rPr>
            </w:pPr>
            <w:r w:rsidRPr="00410CBA">
              <w:rPr>
                <w:rFonts w:ascii="Cambria" w:hAnsi="Cambria"/>
                <w:b/>
                <w:bCs/>
                <w:sz w:val="20"/>
                <w:szCs w:val="20"/>
              </w:rPr>
              <w:t>Umowa</w:t>
            </w:r>
          </w:p>
        </w:tc>
        <w:tc>
          <w:tcPr>
            <w:tcW w:w="112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0E3A0F">
            <w:pPr>
              <w:autoSpaceDE w:val="0"/>
              <w:autoSpaceDN w:val="0"/>
              <w:rPr>
                <w:rFonts w:ascii="Cambria" w:hAnsi="Cambria"/>
                <w:b/>
                <w:bCs/>
                <w:sz w:val="20"/>
                <w:szCs w:val="20"/>
              </w:rPr>
            </w:pPr>
            <w:r w:rsidRPr="00410CBA">
              <w:rPr>
                <w:rFonts w:ascii="Cambria" w:hAnsi="Cambria"/>
                <w:b/>
                <w:bCs/>
                <w:sz w:val="20"/>
                <w:szCs w:val="20"/>
              </w:rPr>
              <w:t>Kontrakt</w:t>
            </w:r>
          </w:p>
        </w:tc>
        <w:tc>
          <w:tcPr>
            <w:tcW w:w="123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0E3A0F">
            <w:pPr>
              <w:autoSpaceDE w:val="0"/>
              <w:autoSpaceDN w:val="0"/>
              <w:rPr>
                <w:rFonts w:ascii="Cambria" w:hAnsi="Cambria"/>
                <w:b/>
                <w:bCs/>
                <w:sz w:val="20"/>
                <w:szCs w:val="20"/>
              </w:rPr>
            </w:pPr>
            <w:r w:rsidRPr="00410CBA">
              <w:rPr>
                <w:rFonts w:ascii="Cambria" w:hAnsi="Cambria"/>
                <w:b/>
                <w:bCs/>
                <w:sz w:val="20"/>
                <w:szCs w:val="20"/>
              </w:rPr>
              <w:t>Umowa</w:t>
            </w:r>
          </w:p>
        </w:tc>
        <w:tc>
          <w:tcPr>
            <w:tcW w:w="128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0E3A0F">
            <w:pPr>
              <w:autoSpaceDE w:val="0"/>
              <w:autoSpaceDN w:val="0"/>
              <w:rPr>
                <w:rFonts w:ascii="Cambria" w:hAnsi="Cambria"/>
                <w:b/>
                <w:bCs/>
                <w:sz w:val="20"/>
                <w:szCs w:val="20"/>
              </w:rPr>
            </w:pPr>
            <w:r w:rsidRPr="00410CBA">
              <w:rPr>
                <w:rFonts w:ascii="Cambria" w:hAnsi="Cambria"/>
                <w:b/>
                <w:bCs/>
                <w:sz w:val="20"/>
                <w:szCs w:val="20"/>
              </w:rPr>
              <w:t>Kontrakt</w:t>
            </w:r>
          </w:p>
        </w:tc>
      </w:tr>
      <w:tr w:rsidR="00123650" w:rsidRPr="00410CBA" w:rsidTr="00123650">
        <w:trPr>
          <w:jc w:val="center"/>
        </w:trPr>
        <w:tc>
          <w:tcPr>
            <w:tcW w:w="330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23650" w:rsidRPr="00410CBA" w:rsidRDefault="00123650" w:rsidP="000E3A0F">
            <w:pPr>
              <w:autoSpaceDE w:val="0"/>
              <w:autoSpaceDN w:val="0"/>
              <w:rPr>
                <w:rFonts w:ascii="Cambria" w:hAnsi="Cambria"/>
                <w:sz w:val="22"/>
                <w:szCs w:val="22"/>
              </w:rPr>
            </w:pPr>
            <w:r w:rsidRPr="00410CBA">
              <w:rPr>
                <w:rFonts w:ascii="Cambria" w:hAnsi="Cambria"/>
                <w:sz w:val="22"/>
                <w:szCs w:val="22"/>
              </w:rPr>
              <w:t>Lekarze</w:t>
            </w:r>
          </w:p>
          <w:p w:rsidR="00123650" w:rsidRPr="00410CBA" w:rsidRDefault="00123650" w:rsidP="000E3A0F">
            <w:pPr>
              <w:autoSpaceDE w:val="0"/>
              <w:autoSpaceDN w:val="0"/>
              <w:rPr>
                <w:rFonts w:ascii="Cambria" w:hAnsi="Cambria"/>
                <w:sz w:val="22"/>
                <w:szCs w:val="22"/>
              </w:rPr>
            </w:pPr>
          </w:p>
        </w:tc>
        <w:tc>
          <w:tcPr>
            <w:tcW w:w="1277"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32</w:t>
            </w:r>
          </w:p>
        </w:tc>
        <w:tc>
          <w:tcPr>
            <w:tcW w:w="114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136</w:t>
            </w:r>
          </w:p>
        </w:tc>
        <w:tc>
          <w:tcPr>
            <w:tcW w:w="123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sidRPr="00410CBA">
              <w:rPr>
                <w:rFonts w:ascii="Cambria" w:hAnsi="Cambria"/>
                <w:b/>
                <w:bCs/>
                <w:sz w:val="22"/>
                <w:szCs w:val="22"/>
              </w:rPr>
              <w:t>30</w:t>
            </w:r>
          </w:p>
        </w:tc>
        <w:tc>
          <w:tcPr>
            <w:tcW w:w="128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141</w:t>
            </w:r>
          </w:p>
        </w:tc>
      </w:tr>
      <w:tr w:rsidR="00123650" w:rsidRPr="00410CBA" w:rsidTr="000E3A0F">
        <w:trPr>
          <w:jc w:val="center"/>
        </w:trPr>
        <w:tc>
          <w:tcPr>
            <w:tcW w:w="330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23650" w:rsidRPr="00410CBA" w:rsidRDefault="00123650" w:rsidP="000E3A0F">
            <w:pPr>
              <w:autoSpaceDE w:val="0"/>
              <w:autoSpaceDN w:val="0"/>
              <w:rPr>
                <w:rFonts w:ascii="Cambria" w:hAnsi="Cambria"/>
                <w:sz w:val="22"/>
                <w:szCs w:val="22"/>
              </w:rPr>
            </w:pPr>
            <w:r w:rsidRPr="00410CBA">
              <w:rPr>
                <w:rFonts w:ascii="Cambria" w:hAnsi="Cambria"/>
                <w:sz w:val="22"/>
                <w:szCs w:val="22"/>
              </w:rPr>
              <w:t xml:space="preserve">Farmaceuci </w:t>
            </w:r>
          </w:p>
          <w:p w:rsidR="00123650" w:rsidRPr="00410CBA" w:rsidRDefault="00123650" w:rsidP="000E3A0F">
            <w:pPr>
              <w:autoSpaceDE w:val="0"/>
              <w:autoSpaceDN w:val="0"/>
              <w:rPr>
                <w:rFonts w:ascii="Cambria" w:hAnsi="Cambria"/>
                <w:sz w:val="22"/>
                <w:szCs w:val="22"/>
              </w:rPr>
            </w:pPr>
          </w:p>
        </w:tc>
        <w:tc>
          <w:tcPr>
            <w:tcW w:w="129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5</w:t>
            </w:r>
          </w:p>
        </w:tc>
        <w:tc>
          <w:tcPr>
            <w:tcW w:w="112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sidRPr="00410CBA">
              <w:rPr>
                <w:rFonts w:ascii="Cambria" w:hAnsi="Cambria"/>
                <w:b/>
                <w:bCs/>
                <w:sz w:val="22"/>
                <w:szCs w:val="22"/>
              </w:rPr>
              <w:t>-</w:t>
            </w:r>
          </w:p>
        </w:tc>
        <w:tc>
          <w:tcPr>
            <w:tcW w:w="123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sidRPr="00410CBA">
              <w:rPr>
                <w:rFonts w:ascii="Cambria" w:hAnsi="Cambria"/>
                <w:b/>
                <w:bCs/>
                <w:sz w:val="22"/>
                <w:szCs w:val="22"/>
              </w:rPr>
              <w:t>5</w:t>
            </w:r>
          </w:p>
        </w:tc>
        <w:tc>
          <w:tcPr>
            <w:tcW w:w="128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sidRPr="00410CBA">
              <w:rPr>
                <w:rFonts w:ascii="Cambria" w:hAnsi="Cambria"/>
                <w:b/>
                <w:bCs/>
                <w:sz w:val="22"/>
                <w:szCs w:val="22"/>
              </w:rPr>
              <w:t>-</w:t>
            </w:r>
          </w:p>
        </w:tc>
      </w:tr>
      <w:tr w:rsidR="00123650" w:rsidRPr="00410CBA" w:rsidTr="000E3A0F">
        <w:trPr>
          <w:jc w:val="center"/>
        </w:trPr>
        <w:tc>
          <w:tcPr>
            <w:tcW w:w="330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23650" w:rsidRPr="00410CBA" w:rsidRDefault="00123650" w:rsidP="000E3A0F">
            <w:pPr>
              <w:autoSpaceDE w:val="0"/>
              <w:autoSpaceDN w:val="0"/>
              <w:rPr>
                <w:rFonts w:ascii="Cambria" w:hAnsi="Cambria"/>
                <w:sz w:val="22"/>
                <w:szCs w:val="22"/>
              </w:rPr>
            </w:pPr>
            <w:r w:rsidRPr="00410CBA">
              <w:rPr>
                <w:rFonts w:ascii="Cambria" w:hAnsi="Cambria"/>
                <w:sz w:val="22"/>
                <w:szCs w:val="22"/>
              </w:rPr>
              <w:t>Inni z wyższym</w:t>
            </w:r>
          </w:p>
          <w:p w:rsidR="00123650" w:rsidRPr="00410CBA" w:rsidRDefault="00123650" w:rsidP="000E3A0F">
            <w:pPr>
              <w:autoSpaceDE w:val="0"/>
              <w:autoSpaceDN w:val="0"/>
              <w:rPr>
                <w:rFonts w:ascii="Cambria" w:hAnsi="Cambria"/>
                <w:sz w:val="22"/>
                <w:szCs w:val="22"/>
              </w:rPr>
            </w:pPr>
          </w:p>
        </w:tc>
        <w:tc>
          <w:tcPr>
            <w:tcW w:w="129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20</w:t>
            </w:r>
          </w:p>
        </w:tc>
        <w:tc>
          <w:tcPr>
            <w:tcW w:w="112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23</w:t>
            </w:r>
          </w:p>
        </w:tc>
        <w:tc>
          <w:tcPr>
            <w:tcW w:w="123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21</w:t>
            </w:r>
          </w:p>
        </w:tc>
        <w:tc>
          <w:tcPr>
            <w:tcW w:w="128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20</w:t>
            </w:r>
          </w:p>
        </w:tc>
      </w:tr>
      <w:tr w:rsidR="00123650" w:rsidRPr="00410CBA" w:rsidTr="000E3A0F">
        <w:trPr>
          <w:jc w:val="center"/>
        </w:trPr>
        <w:tc>
          <w:tcPr>
            <w:tcW w:w="33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3650" w:rsidRPr="00410CBA" w:rsidRDefault="00123650" w:rsidP="000E3A0F">
            <w:pPr>
              <w:autoSpaceDE w:val="0"/>
              <w:autoSpaceDN w:val="0"/>
              <w:rPr>
                <w:rFonts w:ascii="Cambria" w:hAnsi="Cambria"/>
                <w:sz w:val="22"/>
                <w:szCs w:val="22"/>
              </w:rPr>
            </w:pPr>
            <w:r w:rsidRPr="00410CBA">
              <w:rPr>
                <w:rFonts w:ascii="Cambria" w:hAnsi="Cambria"/>
                <w:sz w:val="22"/>
                <w:szCs w:val="22"/>
              </w:rPr>
              <w:t>Pielęgniarki i położne</w:t>
            </w:r>
          </w:p>
        </w:tc>
        <w:tc>
          <w:tcPr>
            <w:tcW w:w="129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311</w:t>
            </w:r>
          </w:p>
        </w:tc>
        <w:tc>
          <w:tcPr>
            <w:tcW w:w="112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62</w:t>
            </w:r>
          </w:p>
        </w:tc>
        <w:tc>
          <w:tcPr>
            <w:tcW w:w="123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300</w:t>
            </w:r>
          </w:p>
        </w:tc>
        <w:tc>
          <w:tcPr>
            <w:tcW w:w="128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75</w:t>
            </w:r>
          </w:p>
        </w:tc>
      </w:tr>
      <w:tr w:rsidR="00123650" w:rsidRPr="00410CBA" w:rsidTr="000E3A0F">
        <w:trPr>
          <w:jc w:val="center"/>
        </w:trPr>
        <w:tc>
          <w:tcPr>
            <w:tcW w:w="33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3650" w:rsidRPr="00410CBA" w:rsidRDefault="00123650" w:rsidP="000E3A0F">
            <w:pPr>
              <w:autoSpaceDE w:val="0"/>
              <w:autoSpaceDN w:val="0"/>
              <w:rPr>
                <w:rFonts w:ascii="Cambria" w:hAnsi="Cambria"/>
                <w:sz w:val="22"/>
                <w:szCs w:val="22"/>
              </w:rPr>
            </w:pPr>
            <w:r w:rsidRPr="00410CBA">
              <w:rPr>
                <w:rFonts w:ascii="Cambria" w:hAnsi="Cambria"/>
                <w:sz w:val="22"/>
                <w:szCs w:val="22"/>
              </w:rPr>
              <w:t>Pozostały personel medyczny</w:t>
            </w:r>
          </w:p>
        </w:tc>
        <w:tc>
          <w:tcPr>
            <w:tcW w:w="129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50</w:t>
            </w:r>
          </w:p>
        </w:tc>
        <w:tc>
          <w:tcPr>
            <w:tcW w:w="112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12</w:t>
            </w:r>
          </w:p>
        </w:tc>
        <w:tc>
          <w:tcPr>
            <w:tcW w:w="123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53</w:t>
            </w:r>
          </w:p>
        </w:tc>
        <w:tc>
          <w:tcPr>
            <w:tcW w:w="128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17</w:t>
            </w:r>
          </w:p>
        </w:tc>
      </w:tr>
      <w:tr w:rsidR="00123650" w:rsidRPr="00410CBA" w:rsidTr="000E3A0F">
        <w:trPr>
          <w:jc w:val="center"/>
        </w:trPr>
        <w:tc>
          <w:tcPr>
            <w:tcW w:w="33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3650" w:rsidRPr="00410CBA" w:rsidRDefault="00123650" w:rsidP="000E3A0F">
            <w:pPr>
              <w:autoSpaceDE w:val="0"/>
              <w:autoSpaceDN w:val="0"/>
              <w:rPr>
                <w:rFonts w:ascii="Cambria" w:hAnsi="Cambria"/>
                <w:sz w:val="22"/>
                <w:szCs w:val="22"/>
              </w:rPr>
            </w:pPr>
            <w:r w:rsidRPr="00410CBA">
              <w:rPr>
                <w:rFonts w:ascii="Cambria" w:hAnsi="Cambria"/>
                <w:sz w:val="22"/>
                <w:szCs w:val="22"/>
              </w:rPr>
              <w:t>Personel gospodarczy</w:t>
            </w:r>
          </w:p>
        </w:tc>
        <w:tc>
          <w:tcPr>
            <w:tcW w:w="129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113</w:t>
            </w:r>
          </w:p>
        </w:tc>
        <w:tc>
          <w:tcPr>
            <w:tcW w:w="112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sidRPr="00410CBA">
              <w:rPr>
                <w:rFonts w:ascii="Cambria" w:hAnsi="Cambria"/>
                <w:b/>
                <w:bCs/>
                <w:sz w:val="22"/>
                <w:szCs w:val="22"/>
              </w:rPr>
              <w:t>-</w:t>
            </w:r>
          </w:p>
        </w:tc>
        <w:tc>
          <w:tcPr>
            <w:tcW w:w="123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113</w:t>
            </w:r>
          </w:p>
        </w:tc>
        <w:tc>
          <w:tcPr>
            <w:tcW w:w="128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sidRPr="00410CBA">
              <w:rPr>
                <w:rFonts w:ascii="Cambria" w:hAnsi="Cambria"/>
                <w:b/>
                <w:bCs/>
                <w:sz w:val="22"/>
                <w:szCs w:val="22"/>
              </w:rPr>
              <w:t>-</w:t>
            </w:r>
          </w:p>
        </w:tc>
      </w:tr>
      <w:tr w:rsidR="00123650" w:rsidRPr="00410CBA" w:rsidTr="000E3A0F">
        <w:trPr>
          <w:jc w:val="center"/>
        </w:trPr>
        <w:tc>
          <w:tcPr>
            <w:tcW w:w="33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3650" w:rsidRPr="00410CBA" w:rsidRDefault="00123650" w:rsidP="000E3A0F">
            <w:pPr>
              <w:autoSpaceDE w:val="0"/>
              <w:autoSpaceDN w:val="0"/>
              <w:rPr>
                <w:rFonts w:ascii="Cambria" w:hAnsi="Cambria"/>
                <w:sz w:val="22"/>
                <w:szCs w:val="22"/>
              </w:rPr>
            </w:pPr>
            <w:r w:rsidRPr="00410CBA">
              <w:rPr>
                <w:rFonts w:ascii="Cambria" w:hAnsi="Cambria"/>
                <w:sz w:val="22"/>
                <w:szCs w:val="22"/>
              </w:rPr>
              <w:t>Administracja</w:t>
            </w:r>
          </w:p>
        </w:tc>
        <w:tc>
          <w:tcPr>
            <w:tcW w:w="129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74</w:t>
            </w:r>
          </w:p>
        </w:tc>
        <w:tc>
          <w:tcPr>
            <w:tcW w:w="112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sidRPr="00410CBA">
              <w:rPr>
                <w:rFonts w:ascii="Cambria" w:hAnsi="Cambria"/>
                <w:b/>
                <w:bCs/>
                <w:sz w:val="22"/>
                <w:szCs w:val="22"/>
              </w:rPr>
              <w:t>-</w:t>
            </w:r>
          </w:p>
        </w:tc>
        <w:tc>
          <w:tcPr>
            <w:tcW w:w="123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74</w:t>
            </w:r>
          </w:p>
        </w:tc>
        <w:tc>
          <w:tcPr>
            <w:tcW w:w="128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sidRPr="00410CBA">
              <w:rPr>
                <w:rFonts w:ascii="Cambria" w:hAnsi="Cambria"/>
                <w:b/>
                <w:bCs/>
                <w:sz w:val="22"/>
                <w:szCs w:val="22"/>
              </w:rPr>
              <w:t>-</w:t>
            </w:r>
          </w:p>
        </w:tc>
      </w:tr>
      <w:tr w:rsidR="00123650" w:rsidRPr="00410CBA" w:rsidTr="000E3A0F">
        <w:trPr>
          <w:jc w:val="center"/>
        </w:trPr>
        <w:tc>
          <w:tcPr>
            <w:tcW w:w="33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3650" w:rsidRPr="00410CBA" w:rsidRDefault="00123650" w:rsidP="000E3A0F">
            <w:pPr>
              <w:autoSpaceDE w:val="0"/>
              <w:autoSpaceDN w:val="0"/>
              <w:rPr>
                <w:rFonts w:ascii="Cambria" w:hAnsi="Cambria"/>
                <w:sz w:val="22"/>
                <w:szCs w:val="22"/>
              </w:rPr>
            </w:pPr>
            <w:r w:rsidRPr="00410CBA">
              <w:rPr>
                <w:rFonts w:ascii="Cambria" w:hAnsi="Cambria"/>
                <w:sz w:val="22"/>
                <w:szCs w:val="22"/>
              </w:rPr>
              <w:t>Dział techniczny z dz. informatyki</w:t>
            </w:r>
          </w:p>
        </w:tc>
        <w:tc>
          <w:tcPr>
            <w:tcW w:w="129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33</w:t>
            </w:r>
          </w:p>
        </w:tc>
        <w:tc>
          <w:tcPr>
            <w:tcW w:w="112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sidRPr="00410CBA">
              <w:rPr>
                <w:rFonts w:ascii="Cambria" w:hAnsi="Cambria"/>
                <w:b/>
                <w:bCs/>
                <w:sz w:val="22"/>
                <w:szCs w:val="22"/>
              </w:rPr>
              <w:t>-</w:t>
            </w:r>
          </w:p>
        </w:tc>
        <w:tc>
          <w:tcPr>
            <w:tcW w:w="123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sidRPr="00410CBA">
              <w:rPr>
                <w:rFonts w:ascii="Cambria" w:hAnsi="Cambria"/>
                <w:b/>
                <w:bCs/>
                <w:sz w:val="22"/>
                <w:szCs w:val="22"/>
              </w:rPr>
              <w:t>33</w:t>
            </w:r>
          </w:p>
        </w:tc>
        <w:tc>
          <w:tcPr>
            <w:tcW w:w="128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sidRPr="00410CBA">
              <w:rPr>
                <w:rFonts w:ascii="Cambria" w:hAnsi="Cambria"/>
                <w:b/>
                <w:bCs/>
                <w:sz w:val="22"/>
                <w:szCs w:val="22"/>
              </w:rPr>
              <w:t>-</w:t>
            </w:r>
          </w:p>
        </w:tc>
      </w:tr>
      <w:tr w:rsidR="00123650" w:rsidRPr="00410CBA" w:rsidTr="000E3A0F">
        <w:trPr>
          <w:jc w:val="center"/>
        </w:trPr>
        <w:tc>
          <w:tcPr>
            <w:tcW w:w="330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23650" w:rsidRPr="00410CBA" w:rsidRDefault="00123650" w:rsidP="000E3A0F">
            <w:pPr>
              <w:autoSpaceDE w:val="0"/>
              <w:autoSpaceDN w:val="0"/>
              <w:rPr>
                <w:rFonts w:ascii="Cambria" w:hAnsi="Cambria"/>
                <w:sz w:val="22"/>
                <w:szCs w:val="22"/>
              </w:rPr>
            </w:pPr>
            <w:r w:rsidRPr="00410CBA">
              <w:rPr>
                <w:rFonts w:ascii="Cambria" w:hAnsi="Cambria"/>
                <w:sz w:val="22"/>
                <w:szCs w:val="22"/>
              </w:rPr>
              <w:t>Dział żywienia</w:t>
            </w:r>
          </w:p>
          <w:p w:rsidR="00123650" w:rsidRPr="00410CBA" w:rsidRDefault="00123650" w:rsidP="000E3A0F">
            <w:pPr>
              <w:autoSpaceDE w:val="0"/>
              <w:autoSpaceDN w:val="0"/>
              <w:rPr>
                <w:rFonts w:ascii="Cambria" w:hAnsi="Cambria"/>
                <w:sz w:val="22"/>
                <w:szCs w:val="22"/>
              </w:rPr>
            </w:pPr>
          </w:p>
        </w:tc>
        <w:tc>
          <w:tcPr>
            <w:tcW w:w="129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12</w:t>
            </w:r>
          </w:p>
        </w:tc>
        <w:tc>
          <w:tcPr>
            <w:tcW w:w="112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sidRPr="00410CBA">
              <w:rPr>
                <w:rFonts w:ascii="Cambria" w:hAnsi="Cambria"/>
                <w:b/>
                <w:bCs/>
                <w:sz w:val="22"/>
                <w:szCs w:val="22"/>
              </w:rPr>
              <w:t>-</w:t>
            </w:r>
          </w:p>
        </w:tc>
        <w:tc>
          <w:tcPr>
            <w:tcW w:w="123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12</w:t>
            </w:r>
          </w:p>
        </w:tc>
        <w:tc>
          <w:tcPr>
            <w:tcW w:w="128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sidRPr="00410CBA">
              <w:rPr>
                <w:rFonts w:ascii="Cambria" w:hAnsi="Cambria"/>
                <w:b/>
                <w:bCs/>
                <w:sz w:val="22"/>
                <w:szCs w:val="22"/>
              </w:rPr>
              <w:t>-</w:t>
            </w:r>
          </w:p>
        </w:tc>
      </w:tr>
      <w:tr w:rsidR="00123650" w:rsidRPr="00410CBA" w:rsidTr="000E3A0F">
        <w:trPr>
          <w:jc w:val="center"/>
        </w:trPr>
        <w:tc>
          <w:tcPr>
            <w:tcW w:w="330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23650" w:rsidRPr="00410CBA" w:rsidRDefault="00123650" w:rsidP="000E3A0F">
            <w:pPr>
              <w:autoSpaceDE w:val="0"/>
              <w:autoSpaceDN w:val="0"/>
              <w:rPr>
                <w:rFonts w:ascii="Cambria" w:hAnsi="Cambria"/>
                <w:sz w:val="22"/>
                <w:szCs w:val="22"/>
              </w:rPr>
            </w:pPr>
            <w:r w:rsidRPr="00410CBA">
              <w:rPr>
                <w:rFonts w:ascii="Cambria" w:hAnsi="Cambria"/>
                <w:b/>
                <w:bCs/>
                <w:sz w:val="22"/>
                <w:szCs w:val="22"/>
              </w:rPr>
              <w:t>Razem</w:t>
            </w:r>
          </w:p>
        </w:tc>
        <w:tc>
          <w:tcPr>
            <w:tcW w:w="129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650</w:t>
            </w:r>
          </w:p>
        </w:tc>
        <w:tc>
          <w:tcPr>
            <w:tcW w:w="112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233</w:t>
            </w:r>
          </w:p>
        </w:tc>
        <w:tc>
          <w:tcPr>
            <w:tcW w:w="123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641</w:t>
            </w:r>
          </w:p>
        </w:tc>
        <w:tc>
          <w:tcPr>
            <w:tcW w:w="128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Pr="00410CBA" w:rsidRDefault="00123650" w:rsidP="00EA4466">
            <w:pPr>
              <w:autoSpaceDE w:val="0"/>
              <w:autoSpaceDN w:val="0"/>
              <w:jc w:val="right"/>
              <w:rPr>
                <w:rFonts w:ascii="Cambria" w:hAnsi="Cambria"/>
                <w:b/>
                <w:bCs/>
                <w:sz w:val="22"/>
                <w:szCs w:val="22"/>
              </w:rPr>
            </w:pPr>
            <w:r>
              <w:rPr>
                <w:rFonts w:ascii="Cambria" w:hAnsi="Cambria"/>
                <w:b/>
                <w:bCs/>
                <w:sz w:val="22"/>
                <w:szCs w:val="22"/>
              </w:rPr>
              <w:t>253</w:t>
            </w:r>
          </w:p>
        </w:tc>
      </w:tr>
      <w:tr w:rsidR="00123650" w:rsidRPr="00410CBA" w:rsidTr="000E3A0F">
        <w:trPr>
          <w:jc w:val="center"/>
        </w:trPr>
        <w:tc>
          <w:tcPr>
            <w:tcW w:w="3303" w:type="dxa"/>
            <w:tcBorders>
              <w:top w:val="nil"/>
              <w:left w:val="single" w:sz="8" w:space="0" w:color="auto"/>
              <w:bottom w:val="nil"/>
              <w:right w:val="single" w:sz="8" w:space="0" w:color="auto"/>
            </w:tcBorders>
            <w:tcMar>
              <w:top w:w="0" w:type="dxa"/>
              <w:left w:w="108" w:type="dxa"/>
              <w:bottom w:w="0" w:type="dxa"/>
              <w:right w:w="108" w:type="dxa"/>
            </w:tcMar>
            <w:hideMark/>
          </w:tcPr>
          <w:p w:rsidR="00123650" w:rsidRPr="00410CBA" w:rsidRDefault="00123650" w:rsidP="000E3A0F">
            <w:pPr>
              <w:autoSpaceDE w:val="0"/>
              <w:autoSpaceDN w:val="0"/>
              <w:rPr>
                <w:rFonts w:ascii="Cambria" w:hAnsi="Cambria"/>
                <w:sz w:val="22"/>
                <w:szCs w:val="22"/>
              </w:rPr>
            </w:pPr>
            <w:r w:rsidRPr="00410CBA">
              <w:rPr>
                <w:rFonts w:ascii="Cambria" w:hAnsi="Cambria"/>
                <w:b/>
                <w:bCs/>
                <w:sz w:val="22"/>
                <w:szCs w:val="22"/>
              </w:rPr>
              <w:t>Razem</w:t>
            </w:r>
          </w:p>
        </w:tc>
        <w:tc>
          <w:tcPr>
            <w:tcW w:w="2417" w:type="dxa"/>
            <w:gridSpan w:val="3"/>
            <w:tcBorders>
              <w:top w:val="nil"/>
              <w:left w:val="nil"/>
              <w:bottom w:val="nil"/>
              <w:right w:val="single" w:sz="8" w:space="0" w:color="auto"/>
            </w:tcBorders>
            <w:tcMar>
              <w:top w:w="0" w:type="dxa"/>
              <w:left w:w="108" w:type="dxa"/>
              <w:bottom w:w="0" w:type="dxa"/>
              <w:right w:w="108" w:type="dxa"/>
            </w:tcMar>
            <w:hideMark/>
          </w:tcPr>
          <w:p w:rsidR="00123650" w:rsidRPr="00410CBA" w:rsidRDefault="00123650" w:rsidP="000E3A0F">
            <w:pPr>
              <w:autoSpaceDE w:val="0"/>
              <w:autoSpaceDN w:val="0"/>
              <w:jc w:val="center"/>
              <w:rPr>
                <w:rFonts w:ascii="Cambria" w:hAnsi="Cambria"/>
                <w:b/>
                <w:bCs/>
                <w:sz w:val="22"/>
                <w:szCs w:val="22"/>
              </w:rPr>
            </w:pPr>
            <w:r>
              <w:rPr>
                <w:rFonts w:ascii="Cambria" w:hAnsi="Cambria"/>
                <w:b/>
                <w:bCs/>
                <w:sz w:val="22"/>
                <w:szCs w:val="22"/>
              </w:rPr>
              <w:t>883</w:t>
            </w:r>
          </w:p>
        </w:tc>
        <w:tc>
          <w:tcPr>
            <w:tcW w:w="2514" w:type="dxa"/>
            <w:gridSpan w:val="2"/>
            <w:tcBorders>
              <w:top w:val="nil"/>
              <w:left w:val="nil"/>
              <w:bottom w:val="nil"/>
              <w:right w:val="single" w:sz="8" w:space="0" w:color="auto"/>
            </w:tcBorders>
            <w:tcMar>
              <w:top w:w="0" w:type="dxa"/>
              <w:left w:w="108" w:type="dxa"/>
              <w:bottom w:w="0" w:type="dxa"/>
              <w:right w:w="108" w:type="dxa"/>
            </w:tcMar>
            <w:hideMark/>
          </w:tcPr>
          <w:p w:rsidR="00123650" w:rsidRPr="00410CBA" w:rsidRDefault="0007143F" w:rsidP="000E3A0F">
            <w:pPr>
              <w:autoSpaceDE w:val="0"/>
              <w:autoSpaceDN w:val="0"/>
              <w:jc w:val="center"/>
              <w:rPr>
                <w:rFonts w:ascii="Cambria" w:hAnsi="Cambria"/>
                <w:b/>
                <w:bCs/>
                <w:sz w:val="22"/>
                <w:szCs w:val="22"/>
              </w:rPr>
            </w:pPr>
            <w:r>
              <w:rPr>
                <w:rFonts w:ascii="Cambria" w:hAnsi="Cambria"/>
                <w:b/>
                <w:bCs/>
                <w:sz w:val="22"/>
                <w:szCs w:val="22"/>
              </w:rPr>
              <w:t>894</w:t>
            </w:r>
          </w:p>
        </w:tc>
      </w:tr>
      <w:tr w:rsidR="00123650" w:rsidRPr="00410CBA" w:rsidTr="000E3A0F">
        <w:trPr>
          <w:jc w:val="center"/>
        </w:trPr>
        <w:tc>
          <w:tcPr>
            <w:tcW w:w="33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3650" w:rsidRPr="00410CBA" w:rsidRDefault="00123650" w:rsidP="000E3A0F">
            <w:pPr>
              <w:autoSpaceDE w:val="0"/>
              <w:autoSpaceDN w:val="0"/>
              <w:rPr>
                <w:rFonts w:ascii="Cambria" w:hAnsi="Cambria"/>
                <w:b/>
                <w:bCs/>
                <w:sz w:val="22"/>
                <w:szCs w:val="22"/>
              </w:rPr>
            </w:pPr>
          </w:p>
        </w:tc>
        <w:tc>
          <w:tcPr>
            <w:tcW w:w="129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123650" w:rsidRDefault="00123650" w:rsidP="000E3A0F">
            <w:pPr>
              <w:autoSpaceDE w:val="0"/>
              <w:autoSpaceDN w:val="0"/>
              <w:jc w:val="center"/>
              <w:rPr>
                <w:rFonts w:ascii="Cambria" w:hAnsi="Cambria"/>
                <w:b/>
                <w:bCs/>
                <w:sz w:val="22"/>
                <w:szCs w:val="22"/>
              </w:rPr>
            </w:pPr>
          </w:p>
        </w:tc>
        <w:tc>
          <w:tcPr>
            <w:tcW w:w="112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Default="00123650" w:rsidP="000E3A0F">
            <w:pPr>
              <w:autoSpaceDE w:val="0"/>
              <w:autoSpaceDN w:val="0"/>
              <w:jc w:val="center"/>
              <w:rPr>
                <w:rFonts w:ascii="Cambria" w:hAnsi="Cambria"/>
                <w:b/>
                <w:bCs/>
                <w:sz w:val="22"/>
                <w:szCs w:val="22"/>
              </w:rPr>
            </w:pPr>
          </w:p>
        </w:tc>
        <w:tc>
          <w:tcPr>
            <w:tcW w:w="123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Default="00123650" w:rsidP="000E3A0F">
            <w:pPr>
              <w:autoSpaceDE w:val="0"/>
              <w:autoSpaceDN w:val="0"/>
              <w:jc w:val="center"/>
              <w:rPr>
                <w:rFonts w:ascii="Cambria" w:hAnsi="Cambria"/>
                <w:b/>
                <w:bCs/>
                <w:sz w:val="22"/>
                <w:szCs w:val="22"/>
              </w:rPr>
            </w:pPr>
          </w:p>
        </w:tc>
        <w:tc>
          <w:tcPr>
            <w:tcW w:w="1282" w:type="dxa"/>
            <w:tcBorders>
              <w:top w:val="nil"/>
              <w:left w:val="nil"/>
              <w:bottom w:val="single" w:sz="8" w:space="0" w:color="auto"/>
              <w:right w:val="single" w:sz="8" w:space="0" w:color="auto"/>
            </w:tcBorders>
            <w:tcMar>
              <w:top w:w="0" w:type="dxa"/>
              <w:left w:w="108" w:type="dxa"/>
              <w:bottom w:w="0" w:type="dxa"/>
              <w:right w:w="108" w:type="dxa"/>
            </w:tcMar>
            <w:hideMark/>
          </w:tcPr>
          <w:p w:rsidR="00123650" w:rsidRDefault="00123650" w:rsidP="000E3A0F">
            <w:pPr>
              <w:autoSpaceDE w:val="0"/>
              <w:autoSpaceDN w:val="0"/>
              <w:jc w:val="center"/>
              <w:rPr>
                <w:rFonts w:ascii="Cambria" w:hAnsi="Cambria"/>
                <w:b/>
                <w:bCs/>
                <w:sz w:val="22"/>
                <w:szCs w:val="22"/>
              </w:rPr>
            </w:pPr>
          </w:p>
        </w:tc>
      </w:tr>
    </w:tbl>
    <w:p w:rsidR="00410CBA" w:rsidRDefault="00410CBA" w:rsidP="00410CBA">
      <w:pPr>
        <w:autoSpaceDE w:val="0"/>
        <w:autoSpaceDN w:val="0"/>
        <w:rPr>
          <w:rFonts w:ascii="Cambria" w:hAnsi="Cambria"/>
          <w:sz w:val="20"/>
          <w:szCs w:val="20"/>
        </w:rPr>
      </w:pPr>
    </w:p>
    <w:p w:rsidR="003168FB" w:rsidRPr="00A47F27" w:rsidRDefault="003168FB" w:rsidP="0099135C">
      <w:pPr>
        <w:pStyle w:val="Default"/>
        <w:rPr>
          <w:rFonts w:ascii="Cambria" w:hAnsi="Cambria"/>
          <w:sz w:val="16"/>
          <w:szCs w:val="16"/>
        </w:rPr>
      </w:pPr>
    </w:p>
    <w:p w:rsidR="008B2510" w:rsidRDefault="00123650" w:rsidP="00F6677B">
      <w:pPr>
        <w:pStyle w:val="Default"/>
        <w:spacing w:line="360" w:lineRule="auto"/>
        <w:ind w:firstLine="709"/>
        <w:jc w:val="both"/>
        <w:rPr>
          <w:rFonts w:ascii="Cambria" w:hAnsi="Cambria"/>
        </w:rPr>
      </w:pPr>
      <w:r>
        <w:rPr>
          <w:rFonts w:ascii="Cambria" w:hAnsi="Cambria"/>
        </w:rPr>
        <w:t>Z</w:t>
      </w:r>
      <w:r w:rsidR="0099135C" w:rsidRPr="00CE7D2D">
        <w:rPr>
          <w:rFonts w:ascii="Cambria" w:hAnsi="Cambria"/>
        </w:rPr>
        <w:t>mian</w:t>
      </w:r>
      <w:r>
        <w:rPr>
          <w:rFonts w:ascii="Cambria" w:hAnsi="Cambria"/>
        </w:rPr>
        <w:t>a</w:t>
      </w:r>
      <w:r w:rsidR="0099135C" w:rsidRPr="00CE7D2D">
        <w:rPr>
          <w:rFonts w:ascii="Cambria" w:hAnsi="Cambria"/>
        </w:rPr>
        <w:t xml:space="preserve"> wielkości zatrudnienia </w:t>
      </w:r>
      <w:r>
        <w:rPr>
          <w:rFonts w:ascii="Cambria" w:hAnsi="Cambria"/>
        </w:rPr>
        <w:t>to</w:t>
      </w:r>
      <w:r w:rsidR="0099135C" w:rsidRPr="00CE7D2D">
        <w:rPr>
          <w:rFonts w:ascii="Cambria" w:hAnsi="Cambria"/>
        </w:rPr>
        <w:t xml:space="preserve"> </w:t>
      </w:r>
      <w:r w:rsidR="00B0761A">
        <w:rPr>
          <w:rFonts w:ascii="Cambria" w:hAnsi="Cambria"/>
        </w:rPr>
        <w:t>konieczność dopasowania zasobów kadrowych do wymogów określonych</w:t>
      </w:r>
      <w:r w:rsidR="008B2510">
        <w:rPr>
          <w:rFonts w:ascii="Cambria" w:hAnsi="Cambria"/>
        </w:rPr>
        <w:t xml:space="preserve"> przez Narodowy Fundusz Zdrowia. </w:t>
      </w:r>
    </w:p>
    <w:p w:rsidR="00C010B0" w:rsidRDefault="00C010B0" w:rsidP="00F6677B">
      <w:pPr>
        <w:pStyle w:val="Default"/>
        <w:spacing w:line="360" w:lineRule="auto"/>
        <w:ind w:firstLine="709"/>
        <w:jc w:val="both"/>
        <w:rPr>
          <w:rFonts w:ascii="Cambria" w:hAnsi="Cambria"/>
        </w:rPr>
      </w:pPr>
    </w:p>
    <w:p w:rsidR="00416BAB" w:rsidRDefault="00416BAB" w:rsidP="00416BAB">
      <w:pPr>
        <w:pStyle w:val="Default"/>
        <w:ind w:firstLine="708"/>
        <w:jc w:val="both"/>
        <w:rPr>
          <w:rFonts w:ascii="Cambria" w:hAnsi="Cambria"/>
          <w:sz w:val="16"/>
          <w:szCs w:val="16"/>
        </w:rPr>
      </w:pPr>
    </w:p>
    <w:p w:rsidR="00416BAB" w:rsidRPr="00044D8C" w:rsidRDefault="00CE0B25" w:rsidP="007A5433">
      <w:pPr>
        <w:numPr>
          <w:ilvl w:val="0"/>
          <w:numId w:val="10"/>
        </w:numPr>
        <w:spacing w:line="276" w:lineRule="auto"/>
        <w:jc w:val="both"/>
        <w:rPr>
          <w:rFonts w:ascii="Cambria" w:hAnsi="Cambria"/>
          <w:b/>
          <w:color w:val="000000"/>
        </w:rPr>
      </w:pPr>
      <w:r>
        <w:rPr>
          <w:rFonts w:ascii="Cambria" w:hAnsi="Cambria"/>
          <w:b/>
          <w:color w:val="000000"/>
        </w:rPr>
        <w:t xml:space="preserve">  </w:t>
      </w:r>
      <w:r w:rsidR="00416BAB" w:rsidRPr="00044D8C">
        <w:rPr>
          <w:rFonts w:ascii="Cambria" w:hAnsi="Cambria"/>
          <w:b/>
          <w:color w:val="000000"/>
        </w:rPr>
        <w:t xml:space="preserve">Badanie satysfakcji pacjenta </w:t>
      </w:r>
    </w:p>
    <w:p w:rsidR="00416BAB" w:rsidRPr="00044D8C" w:rsidRDefault="00416BAB" w:rsidP="00416BAB">
      <w:pPr>
        <w:spacing w:line="276" w:lineRule="auto"/>
        <w:ind w:left="1080"/>
        <w:jc w:val="both"/>
        <w:rPr>
          <w:rFonts w:ascii="Cambria" w:hAnsi="Cambria"/>
          <w:b/>
          <w:color w:val="000000"/>
          <w:sz w:val="16"/>
          <w:szCs w:val="16"/>
        </w:rPr>
      </w:pPr>
    </w:p>
    <w:p w:rsidR="00416BAB" w:rsidRPr="00044D8C" w:rsidRDefault="00416BAB" w:rsidP="00CE0B25">
      <w:pPr>
        <w:pStyle w:val="Default"/>
        <w:spacing w:line="360" w:lineRule="auto"/>
        <w:ind w:firstLine="360"/>
        <w:jc w:val="both"/>
        <w:rPr>
          <w:rFonts w:ascii="Cambria" w:hAnsi="Cambria"/>
        </w:rPr>
      </w:pPr>
      <w:r w:rsidRPr="00044D8C">
        <w:rPr>
          <w:rFonts w:ascii="Cambria" w:hAnsi="Cambria"/>
        </w:rPr>
        <w:t xml:space="preserve">Aby wyjść naprzeciw oczekiwaniom pacjentów każdego roku przeprowadza się badanie poziomu satysfakcji pacjentów z jakości świadczonych usług oferowanych Szpital Miejski </w:t>
      </w:r>
      <w:r w:rsidR="00EB7EF4">
        <w:rPr>
          <w:rFonts w:ascii="Cambria" w:hAnsi="Cambria"/>
        </w:rPr>
        <w:t xml:space="preserve"> </w:t>
      </w:r>
      <w:r w:rsidRPr="00044D8C">
        <w:rPr>
          <w:rFonts w:ascii="Cambria" w:hAnsi="Cambria"/>
        </w:rPr>
        <w:t>św. Jana Pawła II w Elblągu.  Pacjenci mają możliwość wypowiedzenia się na tematy takie jak: jakość posiłków, jakość opieki lekarskiej, pielęgniarskiej, warunki sanitarno – higieniczne, wybór szpitala w razie ponownej hospitalizacji oraz możliwość wpisania swoich uwag, opinii ze względu na anonimowość ankiety. Wszelkie uwagi, wskazówki  i ocena dokonana przez pacjenta jest dla nas bardzo ważna w celu dalszego doskonalenia.</w:t>
      </w:r>
    </w:p>
    <w:p w:rsidR="008B2510" w:rsidRDefault="008B2510" w:rsidP="00416BAB">
      <w:pPr>
        <w:spacing w:line="276" w:lineRule="auto"/>
        <w:jc w:val="both"/>
        <w:rPr>
          <w:rFonts w:ascii="Cambria" w:hAnsi="Cambria"/>
          <w:i/>
          <w:sz w:val="20"/>
          <w:szCs w:val="20"/>
        </w:rPr>
      </w:pPr>
    </w:p>
    <w:p w:rsidR="007B6CF0" w:rsidRDefault="007B6CF0" w:rsidP="00416BAB">
      <w:pPr>
        <w:spacing w:line="276" w:lineRule="auto"/>
        <w:jc w:val="both"/>
        <w:rPr>
          <w:rFonts w:ascii="Cambria" w:hAnsi="Cambria"/>
          <w:i/>
          <w:sz w:val="20"/>
          <w:szCs w:val="20"/>
        </w:rPr>
      </w:pPr>
    </w:p>
    <w:p w:rsidR="007B6CF0" w:rsidRPr="00416BAB" w:rsidRDefault="007B6CF0" w:rsidP="00416BAB">
      <w:pPr>
        <w:spacing w:line="276" w:lineRule="auto"/>
        <w:jc w:val="both"/>
        <w:rPr>
          <w:rFonts w:ascii="Cambria" w:hAnsi="Cambria"/>
          <w:i/>
          <w:sz w:val="20"/>
          <w:szCs w:val="20"/>
        </w:rPr>
      </w:pPr>
    </w:p>
    <w:p w:rsidR="00416BAB" w:rsidRDefault="00416BAB" w:rsidP="00416BAB">
      <w:pPr>
        <w:spacing w:line="276" w:lineRule="auto"/>
        <w:jc w:val="both"/>
        <w:rPr>
          <w:rFonts w:ascii="Cambria" w:hAnsi="Cambria"/>
          <w:i/>
          <w:color w:val="548DD4"/>
          <w:sz w:val="20"/>
          <w:szCs w:val="20"/>
        </w:rPr>
      </w:pPr>
      <w:r w:rsidRPr="00416BAB">
        <w:rPr>
          <w:rFonts w:ascii="Cambria" w:hAnsi="Cambria"/>
          <w:i/>
          <w:sz w:val="20"/>
          <w:szCs w:val="20"/>
        </w:rPr>
        <w:t>Poziom satysfakcji Pacjenta w kolejnych latach przedstawia się następująco:</w:t>
      </w:r>
    </w:p>
    <w:p w:rsidR="00416BAB" w:rsidRDefault="00527DA2" w:rsidP="00416BAB">
      <w:pPr>
        <w:spacing w:line="276" w:lineRule="auto"/>
        <w:jc w:val="both"/>
        <w:rPr>
          <w:rFonts w:ascii="Cambria" w:hAnsi="Cambria"/>
          <w:noProof/>
          <w:color w:val="548DD4"/>
        </w:rPr>
      </w:pPr>
      <w:r>
        <w:rPr>
          <w:noProof/>
        </w:rPr>
        <w:drawing>
          <wp:anchor distT="0" distB="0" distL="114300" distR="114300" simplePos="0" relativeHeight="251663360" behindDoc="1" locked="0" layoutInCell="1" allowOverlap="1">
            <wp:simplePos x="0" y="0"/>
            <wp:positionH relativeFrom="column">
              <wp:posOffset>537210</wp:posOffset>
            </wp:positionH>
            <wp:positionV relativeFrom="paragraph">
              <wp:posOffset>36830</wp:posOffset>
            </wp:positionV>
            <wp:extent cx="4591050" cy="2752725"/>
            <wp:effectExtent l="19050" t="0" r="0" b="0"/>
            <wp:wrapNone/>
            <wp:docPr id="67" name="Wykres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1"/>
                    <pic:cNvPicPr>
                      <a:picLocks noChangeArrowheads="1"/>
                    </pic:cNvPicPr>
                  </pic:nvPicPr>
                  <pic:blipFill>
                    <a:blip r:embed="rId29" cstate="print"/>
                    <a:srcRect/>
                    <a:stretch>
                      <a:fillRect/>
                    </a:stretch>
                  </pic:blipFill>
                  <pic:spPr bwMode="auto">
                    <a:xfrm>
                      <a:off x="0" y="0"/>
                      <a:ext cx="4591050" cy="2752725"/>
                    </a:xfrm>
                    <a:prstGeom prst="rect">
                      <a:avLst/>
                    </a:prstGeom>
                    <a:noFill/>
                  </pic:spPr>
                </pic:pic>
              </a:graphicData>
            </a:graphic>
          </wp:anchor>
        </w:drawing>
      </w:r>
    </w:p>
    <w:p w:rsidR="00416BAB" w:rsidRDefault="00416BAB" w:rsidP="00416BAB">
      <w:pPr>
        <w:autoSpaceDE w:val="0"/>
        <w:autoSpaceDN w:val="0"/>
        <w:adjustRightInd w:val="0"/>
        <w:spacing w:line="360" w:lineRule="auto"/>
        <w:rPr>
          <w:rFonts w:ascii="Calibri" w:eastAsia="Calibri" w:hAnsi="Calibri" w:cs="MSTT31f16d5a04O355140ee"/>
          <w:b/>
          <w:color w:val="548DD4"/>
          <w:lang w:eastAsia="en-US"/>
        </w:rPr>
      </w:pPr>
    </w:p>
    <w:p w:rsidR="00416BAB" w:rsidRDefault="00416BAB" w:rsidP="00416BAB">
      <w:pPr>
        <w:autoSpaceDE w:val="0"/>
        <w:autoSpaceDN w:val="0"/>
        <w:adjustRightInd w:val="0"/>
        <w:spacing w:line="360" w:lineRule="auto"/>
        <w:rPr>
          <w:rFonts w:ascii="Calibri" w:eastAsia="Calibri" w:hAnsi="Calibri" w:cs="MSTT31f16d5a04O355140ee"/>
          <w:b/>
          <w:color w:val="548DD4"/>
          <w:lang w:eastAsia="en-US"/>
        </w:rPr>
      </w:pPr>
    </w:p>
    <w:p w:rsidR="00416BAB" w:rsidRDefault="00416BAB" w:rsidP="00416BAB">
      <w:pPr>
        <w:autoSpaceDE w:val="0"/>
        <w:autoSpaceDN w:val="0"/>
        <w:adjustRightInd w:val="0"/>
        <w:spacing w:line="360" w:lineRule="auto"/>
        <w:rPr>
          <w:rFonts w:ascii="Calibri" w:eastAsia="Calibri" w:hAnsi="Calibri" w:cs="MSTT31f16d5a04O355140ee"/>
          <w:b/>
          <w:color w:val="548DD4"/>
          <w:lang w:eastAsia="en-US"/>
        </w:rPr>
      </w:pPr>
    </w:p>
    <w:p w:rsidR="00416BAB" w:rsidRDefault="00416BAB" w:rsidP="00416BAB">
      <w:pPr>
        <w:autoSpaceDE w:val="0"/>
        <w:autoSpaceDN w:val="0"/>
        <w:adjustRightInd w:val="0"/>
        <w:spacing w:line="360" w:lineRule="auto"/>
        <w:rPr>
          <w:rFonts w:ascii="Calibri" w:eastAsia="Calibri" w:hAnsi="Calibri" w:cs="MSTT31f16d5a04O355140ee"/>
          <w:b/>
          <w:color w:val="548DD4"/>
          <w:lang w:eastAsia="en-US"/>
        </w:rPr>
      </w:pPr>
    </w:p>
    <w:p w:rsidR="00416BAB" w:rsidRDefault="00416BAB" w:rsidP="00416BAB">
      <w:pPr>
        <w:autoSpaceDE w:val="0"/>
        <w:autoSpaceDN w:val="0"/>
        <w:adjustRightInd w:val="0"/>
        <w:spacing w:line="360" w:lineRule="auto"/>
        <w:rPr>
          <w:rFonts w:ascii="Calibri" w:eastAsia="Calibri" w:hAnsi="Calibri" w:cs="MSTT31f16d5a04O355140ee"/>
          <w:b/>
          <w:color w:val="548DD4"/>
          <w:lang w:eastAsia="en-US"/>
        </w:rPr>
      </w:pPr>
    </w:p>
    <w:p w:rsidR="00416BAB" w:rsidRDefault="00416BAB" w:rsidP="00416BAB">
      <w:pPr>
        <w:autoSpaceDE w:val="0"/>
        <w:autoSpaceDN w:val="0"/>
        <w:adjustRightInd w:val="0"/>
        <w:spacing w:line="360" w:lineRule="auto"/>
        <w:rPr>
          <w:rFonts w:ascii="Calibri" w:eastAsia="Calibri" w:hAnsi="Calibri" w:cs="MSTT31f16d5a04O355140ee"/>
          <w:b/>
          <w:color w:val="548DD4"/>
          <w:lang w:eastAsia="en-US"/>
        </w:rPr>
      </w:pPr>
    </w:p>
    <w:p w:rsidR="00416BAB" w:rsidRDefault="00416BAB" w:rsidP="00416BAB">
      <w:pPr>
        <w:autoSpaceDE w:val="0"/>
        <w:autoSpaceDN w:val="0"/>
        <w:adjustRightInd w:val="0"/>
        <w:spacing w:line="360" w:lineRule="auto"/>
        <w:rPr>
          <w:rFonts w:ascii="Cambria" w:eastAsia="Calibri" w:hAnsi="Cambria" w:cs="MSTT31f16d5a04O355140ee"/>
          <w:b/>
          <w:color w:val="548DD4"/>
          <w:lang w:eastAsia="en-US"/>
        </w:rPr>
      </w:pPr>
    </w:p>
    <w:p w:rsidR="00416BAB" w:rsidRDefault="00416BAB" w:rsidP="00416BAB">
      <w:pPr>
        <w:autoSpaceDE w:val="0"/>
        <w:autoSpaceDN w:val="0"/>
        <w:adjustRightInd w:val="0"/>
        <w:spacing w:line="360" w:lineRule="auto"/>
        <w:rPr>
          <w:rFonts w:ascii="Cambria" w:eastAsia="Calibri" w:hAnsi="Cambria" w:cs="MSTT31f16d5a04O355140ee"/>
          <w:b/>
          <w:color w:val="548DD4"/>
          <w:lang w:eastAsia="en-US"/>
        </w:rPr>
      </w:pPr>
    </w:p>
    <w:p w:rsidR="00416BAB" w:rsidRDefault="00416BAB" w:rsidP="00416BAB">
      <w:pPr>
        <w:autoSpaceDE w:val="0"/>
        <w:autoSpaceDN w:val="0"/>
        <w:adjustRightInd w:val="0"/>
        <w:spacing w:line="360" w:lineRule="auto"/>
        <w:rPr>
          <w:rFonts w:ascii="Cambria" w:eastAsia="Calibri" w:hAnsi="Cambria" w:cs="MSTT31f16d5a04O355140ee"/>
          <w:b/>
          <w:color w:val="548DD4"/>
          <w:lang w:eastAsia="en-US"/>
        </w:rPr>
      </w:pPr>
    </w:p>
    <w:p w:rsidR="00416BAB" w:rsidRDefault="00416BAB" w:rsidP="00416BAB">
      <w:pPr>
        <w:autoSpaceDE w:val="0"/>
        <w:autoSpaceDN w:val="0"/>
        <w:adjustRightInd w:val="0"/>
        <w:spacing w:line="360" w:lineRule="auto"/>
        <w:rPr>
          <w:rFonts w:ascii="Cambria" w:eastAsia="Calibri" w:hAnsi="Cambria" w:cs="MSTT31f16d5a04O355140ee"/>
          <w:b/>
          <w:color w:val="548DD4"/>
          <w:lang w:eastAsia="en-US"/>
        </w:rPr>
      </w:pPr>
    </w:p>
    <w:p w:rsidR="00416BAB" w:rsidRPr="00416BAB" w:rsidRDefault="00416BAB" w:rsidP="00416BAB">
      <w:pPr>
        <w:autoSpaceDE w:val="0"/>
        <w:autoSpaceDN w:val="0"/>
        <w:adjustRightInd w:val="0"/>
        <w:spacing w:line="360" w:lineRule="auto"/>
        <w:rPr>
          <w:rFonts w:ascii="Cambria" w:eastAsia="Calibri" w:hAnsi="Cambria" w:cs="MSTT31f16d5a04O355140ee"/>
          <w:b/>
          <w:lang w:eastAsia="en-US"/>
        </w:rPr>
      </w:pPr>
      <w:r w:rsidRPr="00416BAB">
        <w:rPr>
          <w:rFonts w:ascii="Cambria" w:eastAsia="Calibri" w:hAnsi="Cambria" w:cs="MSTT31f16d5a04O355140ee"/>
          <w:b/>
          <w:lang w:eastAsia="en-US"/>
        </w:rPr>
        <w:t>Badania wykazują, że:</w:t>
      </w:r>
    </w:p>
    <w:p w:rsidR="00416BAB" w:rsidRPr="00416BAB" w:rsidRDefault="00416BAB" w:rsidP="007A5433">
      <w:pPr>
        <w:pStyle w:val="Akapitzlist"/>
        <w:numPr>
          <w:ilvl w:val="0"/>
          <w:numId w:val="21"/>
        </w:numPr>
        <w:autoSpaceDE w:val="0"/>
        <w:autoSpaceDN w:val="0"/>
        <w:adjustRightInd w:val="0"/>
        <w:spacing w:line="360" w:lineRule="auto"/>
        <w:ind w:left="426" w:hanging="284"/>
        <w:jc w:val="both"/>
        <w:rPr>
          <w:rFonts w:ascii="Cambria" w:eastAsia="Calibri" w:hAnsi="Cambria" w:cs="MSTT31313b5af6O315124Iee"/>
          <w:lang w:eastAsia="en-US"/>
        </w:rPr>
      </w:pPr>
      <w:r w:rsidRPr="00416BAB">
        <w:rPr>
          <w:rFonts w:ascii="Cambria" w:eastAsia="Calibri" w:hAnsi="Cambria" w:cs="MSTT31f16d5a04O355140ee"/>
          <w:lang w:eastAsia="en-US"/>
        </w:rPr>
        <w:t xml:space="preserve">Znaczna część pacjentów ocenia pozytywnie warunki i przebieg leczenia w oddziałach Szpitala, a także stosunek personelu do nich. </w:t>
      </w:r>
      <w:r w:rsidRPr="00416BAB">
        <w:rPr>
          <w:rFonts w:ascii="Cambria" w:eastAsia="Calibri" w:hAnsi="Cambria" w:cs="MSTT31313b5af6O315124Iee"/>
          <w:lang w:eastAsia="en-US"/>
        </w:rPr>
        <w:t xml:space="preserve">Zebrane dane w poszczególnych latach, potwierdzają wysoki stopień zaspokojenia potrzeb pacjentów. </w:t>
      </w:r>
    </w:p>
    <w:p w:rsidR="00416BAB" w:rsidRPr="00416BAB" w:rsidRDefault="00416BAB" w:rsidP="007A5433">
      <w:pPr>
        <w:pStyle w:val="Akapitzlist"/>
        <w:numPr>
          <w:ilvl w:val="0"/>
          <w:numId w:val="21"/>
        </w:numPr>
        <w:autoSpaceDE w:val="0"/>
        <w:autoSpaceDN w:val="0"/>
        <w:adjustRightInd w:val="0"/>
        <w:spacing w:line="360" w:lineRule="auto"/>
        <w:ind w:left="426" w:hanging="284"/>
        <w:jc w:val="both"/>
        <w:rPr>
          <w:rFonts w:ascii="Cambria" w:eastAsia="Calibri" w:hAnsi="Cambria" w:cs="MSTT31f16d5a04O355140ee"/>
          <w:lang w:eastAsia="en-US"/>
        </w:rPr>
      </w:pPr>
      <w:r w:rsidRPr="00416BAB">
        <w:rPr>
          <w:rFonts w:ascii="Cambria" w:eastAsia="Calibri" w:hAnsi="Cambria" w:cs="MSTT31f16d5a04O355140ee"/>
          <w:lang w:eastAsia="en-US"/>
        </w:rPr>
        <w:t>Zastosowany w naszych badaniach kwestionariusz oceny przez pacjentów świadczeń zdrowotnych otrzymywanych w Szpitalu wydaje się być użytecznym narzędziem do pomiaru satysfakcji pacjentów.</w:t>
      </w:r>
    </w:p>
    <w:p w:rsidR="00416BAB" w:rsidRPr="00416BAB" w:rsidRDefault="00416BAB" w:rsidP="007A5433">
      <w:pPr>
        <w:pStyle w:val="Akapitzlist"/>
        <w:numPr>
          <w:ilvl w:val="0"/>
          <w:numId w:val="21"/>
        </w:numPr>
        <w:autoSpaceDE w:val="0"/>
        <w:autoSpaceDN w:val="0"/>
        <w:adjustRightInd w:val="0"/>
        <w:spacing w:line="360" w:lineRule="auto"/>
        <w:ind w:left="426" w:hanging="284"/>
        <w:jc w:val="both"/>
        <w:rPr>
          <w:rFonts w:ascii="Cambria" w:eastAsia="Calibri" w:hAnsi="Cambria" w:cs="MSTT31f16d5a04O355140ee"/>
          <w:lang w:eastAsia="en-US"/>
        </w:rPr>
      </w:pPr>
      <w:r w:rsidRPr="00416BAB">
        <w:rPr>
          <w:rFonts w:ascii="Cambria" w:eastAsia="Calibri" w:hAnsi="Cambria" w:cs="MSTT31f16d5a04O355140ee"/>
          <w:lang w:eastAsia="en-US"/>
        </w:rPr>
        <w:t>Każda informacja od Pacjentów jest szczegółowo analizowana przez Dyrektora i Zarząd Szpitala następnie wyciągane są wnioski.</w:t>
      </w:r>
    </w:p>
    <w:p w:rsidR="00416BAB" w:rsidRPr="00416BAB" w:rsidRDefault="00416BAB" w:rsidP="007A5433">
      <w:pPr>
        <w:pStyle w:val="Akapitzlist"/>
        <w:numPr>
          <w:ilvl w:val="0"/>
          <w:numId w:val="21"/>
        </w:numPr>
        <w:autoSpaceDE w:val="0"/>
        <w:autoSpaceDN w:val="0"/>
        <w:adjustRightInd w:val="0"/>
        <w:spacing w:line="360" w:lineRule="auto"/>
        <w:ind w:left="426" w:hanging="284"/>
        <w:jc w:val="both"/>
        <w:rPr>
          <w:rFonts w:ascii="Cambria" w:eastAsia="Calibri" w:hAnsi="Cambria" w:cs="MSTT31f16d5a04O355140ee"/>
          <w:lang w:eastAsia="en-US"/>
        </w:rPr>
      </w:pPr>
      <w:r w:rsidRPr="00416BAB">
        <w:rPr>
          <w:rFonts w:ascii="Cambria" w:eastAsia="Calibri" w:hAnsi="Cambria" w:cs="MSTT31f16d5a04O355140ee"/>
          <w:lang w:eastAsia="en-US"/>
        </w:rPr>
        <w:lastRenderedPageBreak/>
        <w:t>Wyniki analiz są przedstawiane:</w:t>
      </w:r>
    </w:p>
    <w:p w:rsidR="00416BAB" w:rsidRPr="00416BAB" w:rsidRDefault="00416BAB" w:rsidP="007A5433">
      <w:pPr>
        <w:pStyle w:val="Akapitzlist"/>
        <w:numPr>
          <w:ilvl w:val="0"/>
          <w:numId w:val="22"/>
        </w:numPr>
        <w:autoSpaceDE w:val="0"/>
        <w:autoSpaceDN w:val="0"/>
        <w:adjustRightInd w:val="0"/>
        <w:spacing w:line="360" w:lineRule="auto"/>
        <w:jc w:val="both"/>
        <w:rPr>
          <w:rFonts w:ascii="Cambria" w:eastAsia="Calibri" w:hAnsi="Cambria" w:cs="MSTT31f16d5a04O355140ee"/>
          <w:lang w:eastAsia="en-US"/>
        </w:rPr>
      </w:pPr>
      <w:r w:rsidRPr="00416BAB">
        <w:rPr>
          <w:rFonts w:ascii="Cambria" w:eastAsia="Calibri" w:hAnsi="Cambria" w:cs="MSTT31f16d5a04O355140ee"/>
          <w:lang w:eastAsia="en-US"/>
        </w:rPr>
        <w:t>Ordynatorom oddziałów na Radzie Ordynatorów,</w:t>
      </w:r>
    </w:p>
    <w:p w:rsidR="00416BAB" w:rsidRPr="00416BAB" w:rsidRDefault="00416BAB" w:rsidP="007A5433">
      <w:pPr>
        <w:pStyle w:val="Akapitzlist"/>
        <w:numPr>
          <w:ilvl w:val="0"/>
          <w:numId w:val="22"/>
        </w:numPr>
        <w:autoSpaceDE w:val="0"/>
        <w:autoSpaceDN w:val="0"/>
        <w:adjustRightInd w:val="0"/>
        <w:spacing w:line="360" w:lineRule="auto"/>
        <w:jc w:val="both"/>
        <w:rPr>
          <w:rFonts w:ascii="Cambria" w:eastAsia="Calibri" w:hAnsi="Cambria" w:cs="MSTT31f16d5a04O355140ee"/>
          <w:lang w:eastAsia="en-US"/>
        </w:rPr>
      </w:pPr>
      <w:r w:rsidRPr="00416BAB">
        <w:rPr>
          <w:rFonts w:ascii="Cambria" w:eastAsia="Calibri" w:hAnsi="Cambria" w:cs="MSTT31f16d5a04O355140ee"/>
          <w:lang w:eastAsia="en-US"/>
        </w:rPr>
        <w:t>Pielęgniarkom oddziałowym na spotkaniu z Dyrektorem ds. Pielęgniarstwa,</w:t>
      </w:r>
    </w:p>
    <w:p w:rsidR="00416BAB" w:rsidRPr="00416BAB" w:rsidRDefault="00416BAB" w:rsidP="007A5433">
      <w:pPr>
        <w:pStyle w:val="Akapitzlist"/>
        <w:numPr>
          <w:ilvl w:val="0"/>
          <w:numId w:val="22"/>
        </w:numPr>
        <w:autoSpaceDE w:val="0"/>
        <w:autoSpaceDN w:val="0"/>
        <w:adjustRightInd w:val="0"/>
        <w:spacing w:line="360" w:lineRule="auto"/>
        <w:jc w:val="both"/>
        <w:rPr>
          <w:rFonts w:ascii="Cambria" w:eastAsia="Calibri" w:hAnsi="Cambria" w:cs="MSTT31f16d5a04O355140ee"/>
          <w:lang w:eastAsia="en-US"/>
        </w:rPr>
      </w:pPr>
      <w:r w:rsidRPr="00416BAB">
        <w:rPr>
          <w:rFonts w:ascii="Cambria" w:eastAsia="Calibri" w:hAnsi="Cambria" w:cs="MSTT31f16d5a04O355140ee"/>
          <w:lang w:eastAsia="en-US"/>
        </w:rPr>
        <w:t xml:space="preserve">Radzie Społecznej Zakładu. </w:t>
      </w:r>
    </w:p>
    <w:p w:rsidR="00416BAB" w:rsidRPr="00416BAB" w:rsidRDefault="00416BAB" w:rsidP="007A5433">
      <w:pPr>
        <w:pStyle w:val="Akapitzlist"/>
        <w:numPr>
          <w:ilvl w:val="0"/>
          <w:numId w:val="22"/>
        </w:numPr>
        <w:autoSpaceDE w:val="0"/>
        <w:autoSpaceDN w:val="0"/>
        <w:adjustRightInd w:val="0"/>
        <w:spacing w:line="360" w:lineRule="auto"/>
        <w:jc w:val="both"/>
        <w:rPr>
          <w:rFonts w:ascii="Cambria" w:eastAsia="Calibri" w:hAnsi="Cambria" w:cs="MSTT31f16d5a04O355140ee"/>
          <w:lang w:eastAsia="en-US"/>
        </w:rPr>
      </w:pPr>
      <w:r w:rsidRPr="00416BAB">
        <w:rPr>
          <w:rFonts w:ascii="Cambria" w:eastAsia="Calibri" w:hAnsi="Cambria" w:cs="MSTT31f16d5a04O355140ee"/>
          <w:lang w:eastAsia="en-US"/>
        </w:rPr>
        <w:t>Kierownicy komórek/ oddziałów zapoznają z nimi swoich pracowników.</w:t>
      </w:r>
    </w:p>
    <w:p w:rsidR="00416BAB" w:rsidRPr="00416BAB" w:rsidRDefault="00416BAB" w:rsidP="007A5433">
      <w:pPr>
        <w:pStyle w:val="Akapitzlist"/>
        <w:numPr>
          <w:ilvl w:val="0"/>
          <w:numId w:val="22"/>
        </w:numPr>
        <w:autoSpaceDE w:val="0"/>
        <w:autoSpaceDN w:val="0"/>
        <w:adjustRightInd w:val="0"/>
        <w:spacing w:line="360" w:lineRule="auto"/>
        <w:jc w:val="both"/>
        <w:rPr>
          <w:rFonts w:ascii="Cambria" w:eastAsia="Calibri" w:hAnsi="Cambria" w:cs="MSTT31f16d5a04O355140ee"/>
          <w:lang w:eastAsia="en-US"/>
        </w:rPr>
      </w:pPr>
      <w:r w:rsidRPr="00416BAB">
        <w:rPr>
          <w:rFonts w:ascii="Cambria" w:hAnsi="Cambria"/>
        </w:rPr>
        <w:t xml:space="preserve">Po przeprowadzonym badaniu satysfakcji pacjentów i w oparciu wyniki aktualizowany program poprawy jakości dla Szpitala i szczegółowy dla poszczególnych oddziałów. Jest on omówiony i zatwierdzony do realizacji przez Zespół ds. Jakości Szpitala. </w:t>
      </w:r>
    </w:p>
    <w:p w:rsidR="00416BAB" w:rsidRPr="00416BAB" w:rsidRDefault="00416BAB" w:rsidP="00CE0B25">
      <w:pPr>
        <w:spacing w:line="360" w:lineRule="auto"/>
        <w:jc w:val="both"/>
        <w:rPr>
          <w:rFonts w:ascii="Cambria" w:hAnsi="Cambria"/>
        </w:rPr>
      </w:pPr>
      <w:r w:rsidRPr="00416BAB">
        <w:rPr>
          <w:rFonts w:ascii="Cambria" w:hAnsi="Cambria"/>
        </w:rPr>
        <w:t xml:space="preserve">Porównując wyniki badań ankietowych z lat 2009 -2016 na temat Satysfakcji Pacjentów </w:t>
      </w:r>
      <w:r w:rsidR="00CE0B25">
        <w:rPr>
          <w:rFonts w:ascii="Cambria" w:hAnsi="Cambria"/>
        </w:rPr>
        <w:t xml:space="preserve">                          </w:t>
      </w:r>
      <w:r w:rsidRPr="00416BAB">
        <w:rPr>
          <w:rFonts w:ascii="Cambria" w:hAnsi="Cambria"/>
        </w:rPr>
        <w:t xml:space="preserve">z pobytu i leczenia w Szpitalu Miejskim św. Jana Pawła II w Elblągu można stwierdzić, </w:t>
      </w:r>
      <w:r w:rsidR="00CE0B25">
        <w:rPr>
          <w:rFonts w:ascii="Cambria" w:hAnsi="Cambria"/>
        </w:rPr>
        <w:t xml:space="preserve">                      utrzymanie </w:t>
      </w:r>
      <w:r w:rsidRPr="00416BAB">
        <w:rPr>
          <w:rFonts w:ascii="Cambria" w:hAnsi="Cambria"/>
        </w:rPr>
        <w:t>wysok</w:t>
      </w:r>
      <w:r w:rsidR="00CE0B25">
        <w:rPr>
          <w:rFonts w:ascii="Cambria" w:hAnsi="Cambria"/>
        </w:rPr>
        <w:t xml:space="preserve">iej </w:t>
      </w:r>
      <w:r w:rsidRPr="00416BAB">
        <w:rPr>
          <w:rFonts w:ascii="Cambria" w:hAnsi="Cambria"/>
        </w:rPr>
        <w:t>ocen</w:t>
      </w:r>
      <w:r w:rsidR="00CE0B25">
        <w:rPr>
          <w:rFonts w:ascii="Cambria" w:hAnsi="Cambria"/>
        </w:rPr>
        <w:t>y.</w:t>
      </w:r>
      <w:r w:rsidRPr="00416BAB">
        <w:rPr>
          <w:rFonts w:ascii="Cambria" w:hAnsi="Cambria"/>
        </w:rPr>
        <w:t xml:space="preserve"> Pacjenci znają swoje potrzeby, swoje prawa i </w:t>
      </w:r>
      <w:r w:rsidR="00CE0B25">
        <w:rPr>
          <w:rFonts w:ascii="Cambria" w:hAnsi="Cambria"/>
        </w:rPr>
        <w:t>oczekują,</w:t>
      </w:r>
      <w:r w:rsidRPr="00416BAB">
        <w:rPr>
          <w:rFonts w:ascii="Cambria" w:hAnsi="Cambria"/>
        </w:rPr>
        <w:t xml:space="preserve"> aby</w:t>
      </w:r>
      <w:r w:rsidR="00CE0B25">
        <w:rPr>
          <w:rFonts w:ascii="Cambria" w:hAnsi="Cambria"/>
        </w:rPr>
        <w:t xml:space="preserve"> były one </w:t>
      </w:r>
      <w:r w:rsidRPr="00416BAB">
        <w:rPr>
          <w:rFonts w:ascii="Cambria" w:hAnsi="Cambria"/>
        </w:rPr>
        <w:t>realizowa</w:t>
      </w:r>
      <w:r w:rsidR="00CE0B25">
        <w:rPr>
          <w:rFonts w:ascii="Cambria" w:hAnsi="Cambria"/>
        </w:rPr>
        <w:t>ne</w:t>
      </w:r>
      <w:r w:rsidRPr="00416BAB">
        <w:rPr>
          <w:rFonts w:ascii="Cambria" w:hAnsi="Cambria"/>
        </w:rPr>
        <w:t xml:space="preserve">. </w:t>
      </w:r>
    </w:p>
    <w:p w:rsidR="00416BAB" w:rsidRPr="00416BAB" w:rsidRDefault="00416BAB" w:rsidP="00416BAB">
      <w:pPr>
        <w:spacing w:line="360" w:lineRule="auto"/>
        <w:ind w:firstLine="708"/>
        <w:jc w:val="both"/>
        <w:rPr>
          <w:rFonts w:ascii="Cambria" w:hAnsi="Cambria"/>
        </w:rPr>
      </w:pPr>
      <w:r w:rsidRPr="00416BAB">
        <w:rPr>
          <w:rFonts w:ascii="Cambria" w:hAnsi="Cambria"/>
        </w:rPr>
        <w:t xml:space="preserve">Podsumowując należy przyjąć, </w:t>
      </w:r>
      <w:r w:rsidR="00202C2B">
        <w:rPr>
          <w:rFonts w:ascii="Cambria" w:hAnsi="Cambria"/>
        </w:rPr>
        <w:t>i</w:t>
      </w:r>
      <w:r w:rsidRPr="00416BAB">
        <w:rPr>
          <w:rFonts w:ascii="Cambria" w:hAnsi="Cambria"/>
        </w:rPr>
        <w:t xml:space="preserve">ż zamierzenia Dyrekcji, </w:t>
      </w:r>
      <w:r w:rsidR="00202C2B">
        <w:rPr>
          <w:rFonts w:ascii="Cambria" w:hAnsi="Cambria"/>
        </w:rPr>
        <w:t xml:space="preserve">w zakresie </w:t>
      </w:r>
      <w:r w:rsidRPr="00416BAB">
        <w:rPr>
          <w:rFonts w:ascii="Cambria" w:hAnsi="Cambria"/>
        </w:rPr>
        <w:t xml:space="preserve">wdrożonego </w:t>
      </w:r>
      <w:r w:rsidR="00202C2B">
        <w:rPr>
          <w:rFonts w:ascii="Cambria" w:hAnsi="Cambria"/>
        </w:rPr>
        <w:t xml:space="preserve">                              </w:t>
      </w:r>
      <w:r w:rsidRPr="00416BAB">
        <w:rPr>
          <w:rFonts w:ascii="Cambria" w:hAnsi="Cambria"/>
        </w:rPr>
        <w:t xml:space="preserve">i realizowanego Certyfikatu ISO </w:t>
      </w:r>
      <w:r w:rsidR="00202C2B">
        <w:rPr>
          <w:rFonts w:ascii="Cambria" w:hAnsi="Cambria"/>
        </w:rPr>
        <w:t xml:space="preserve">dotyczące </w:t>
      </w:r>
      <w:r w:rsidRPr="00416BAB">
        <w:rPr>
          <w:rFonts w:ascii="Cambria" w:hAnsi="Cambria"/>
        </w:rPr>
        <w:t>zarządzania i ochrony środowiska, a także Certyfikatu Akredytacyjnego przebiega</w:t>
      </w:r>
      <w:r w:rsidR="00202C2B">
        <w:rPr>
          <w:rFonts w:ascii="Cambria" w:hAnsi="Cambria"/>
        </w:rPr>
        <w:t>ją</w:t>
      </w:r>
      <w:r w:rsidRPr="00416BAB">
        <w:rPr>
          <w:rFonts w:ascii="Cambria" w:hAnsi="Cambria"/>
        </w:rPr>
        <w:t xml:space="preserve"> prawidłowo.</w:t>
      </w:r>
    </w:p>
    <w:p w:rsidR="00416BAB" w:rsidRPr="00416BAB" w:rsidRDefault="00416BAB" w:rsidP="00416BAB">
      <w:pPr>
        <w:spacing w:line="360" w:lineRule="auto"/>
        <w:ind w:firstLine="708"/>
        <w:jc w:val="both"/>
        <w:rPr>
          <w:rFonts w:ascii="Cambria" w:hAnsi="Cambria"/>
        </w:rPr>
      </w:pPr>
      <w:r w:rsidRPr="00852A72">
        <w:rPr>
          <w:rFonts w:ascii="Cambria" w:hAnsi="Cambria"/>
        </w:rPr>
        <w:t xml:space="preserve">Doskonalona jest wiedza pracowników o priorytetach działania Szpitala. </w:t>
      </w:r>
      <w:r w:rsidR="00852A72">
        <w:rPr>
          <w:rFonts w:ascii="Cambria" w:hAnsi="Cambria"/>
        </w:rPr>
        <w:t xml:space="preserve">                                    </w:t>
      </w:r>
      <w:r w:rsidRPr="00852A72">
        <w:rPr>
          <w:rFonts w:ascii="Cambria" w:hAnsi="Cambria"/>
        </w:rPr>
        <w:t>W szczególności tyczy to nowych pracowników zatrudnionych w ostatnim czasie w Szpitalu. Dane te uprawniają do stwierdzenia, iż prawidłowo przebiegają relacje między personelem</w:t>
      </w:r>
      <w:r w:rsidR="00852A72">
        <w:rPr>
          <w:rFonts w:ascii="Cambria" w:hAnsi="Cambria"/>
        </w:rPr>
        <w:t>,</w:t>
      </w:r>
      <w:r w:rsidRPr="00852A72">
        <w:rPr>
          <w:rFonts w:ascii="Cambria" w:hAnsi="Cambria"/>
        </w:rPr>
        <w:t xml:space="preserve"> </w:t>
      </w:r>
      <w:r w:rsidR="00EB7EF4">
        <w:rPr>
          <w:rFonts w:ascii="Cambria" w:hAnsi="Cambria"/>
        </w:rPr>
        <w:t xml:space="preserve"> </w:t>
      </w:r>
      <w:r w:rsidRPr="00852A72">
        <w:rPr>
          <w:rFonts w:ascii="Cambria" w:hAnsi="Cambria"/>
        </w:rPr>
        <w:t>a pacjentem, a także można stwierdzić, że personel prawidłowo realizuje Misję i Politykę Jakości i Środowiskową Szpitala.</w:t>
      </w:r>
    </w:p>
    <w:p w:rsidR="00A36EDD" w:rsidRPr="00416BAB" w:rsidRDefault="00A36EDD" w:rsidP="00BC06B5">
      <w:pPr>
        <w:spacing w:line="276" w:lineRule="auto"/>
        <w:jc w:val="both"/>
        <w:rPr>
          <w:rFonts w:ascii="Cambria" w:hAnsi="Cambria"/>
        </w:rPr>
      </w:pPr>
    </w:p>
    <w:p w:rsidR="0099135C" w:rsidRPr="00CE7D2D" w:rsidRDefault="00F6677B" w:rsidP="007A5433">
      <w:pPr>
        <w:numPr>
          <w:ilvl w:val="0"/>
          <w:numId w:val="10"/>
        </w:numPr>
        <w:spacing w:line="480" w:lineRule="auto"/>
        <w:rPr>
          <w:rFonts w:ascii="Cambria" w:hAnsi="Cambria"/>
          <w:b/>
        </w:rPr>
      </w:pPr>
      <w:r>
        <w:rPr>
          <w:rFonts w:ascii="Cambria" w:hAnsi="Cambria"/>
          <w:b/>
        </w:rPr>
        <w:t xml:space="preserve"> </w:t>
      </w:r>
      <w:r w:rsidR="0099135C" w:rsidRPr="00CE7D2D">
        <w:rPr>
          <w:rFonts w:ascii="Cambria" w:hAnsi="Cambria"/>
          <w:b/>
        </w:rPr>
        <w:t>Analiza potencjalnych nabywców</w:t>
      </w:r>
      <w:r w:rsidR="00DC6C34">
        <w:rPr>
          <w:rFonts w:ascii="Cambria" w:hAnsi="Cambria"/>
          <w:b/>
        </w:rPr>
        <w:t>:</w:t>
      </w:r>
    </w:p>
    <w:p w:rsidR="00E22CE0" w:rsidRPr="00CE7D2D" w:rsidRDefault="00E22CE0" w:rsidP="00E22CE0">
      <w:pPr>
        <w:spacing w:line="360" w:lineRule="auto"/>
        <w:rPr>
          <w:rFonts w:ascii="Cambria" w:hAnsi="Cambria"/>
          <w:b/>
        </w:rPr>
      </w:pPr>
      <w:r w:rsidRPr="00CE7D2D">
        <w:rPr>
          <w:rFonts w:ascii="Cambria" w:hAnsi="Cambria"/>
          <w:b/>
        </w:rPr>
        <w:t xml:space="preserve">1. Analiza sektora (konkurencji) – faza jego rozwoju: </w:t>
      </w:r>
    </w:p>
    <w:p w:rsidR="00E22CE0" w:rsidRDefault="0073039B" w:rsidP="00E22CE0">
      <w:pPr>
        <w:pStyle w:val="Tekstpodstawowy2"/>
        <w:spacing w:after="0" w:line="360" w:lineRule="auto"/>
        <w:ind w:firstLine="708"/>
        <w:jc w:val="both"/>
        <w:rPr>
          <w:rFonts w:ascii="Cambria" w:hAnsi="Cambria"/>
        </w:rPr>
      </w:pPr>
      <w:r w:rsidRPr="00044D8C">
        <w:rPr>
          <w:rFonts w:ascii="Cambria" w:hAnsi="Cambria"/>
          <w:color w:val="000000"/>
        </w:rPr>
        <w:t xml:space="preserve">W </w:t>
      </w:r>
      <w:r w:rsidR="005D2879" w:rsidRPr="00044D8C">
        <w:rPr>
          <w:rFonts w:ascii="Cambria" w:hAnsi="Cambria"/>
          <w:color w:val="000000"/>
        </w:rPr>
        <w:t>Szpitalu Miejskim św. Jana Pawła II</w:t>
      </w:r>
      <w:r w:rsidR="00E22CE0" w:rsidRPr="00044D8C">
        <w:rPr>
          <w:rFonts w:ascii="Cambria" w:hAnsi="Cambria"/>
          <w:color w:val="000000"/>
        </w:rPr>
        <w:t xml:space="preserve"> w Elblągu dział</w:t>
      </w:r>
      <w:r w:rsidR="00E22CE0" w:rsidRPr="00CE7D2D">
        <w:rPr>
          <w:rFonts w:ascii="Cambria" w:hAnsi="Cambria"/>
        </w:rPr>
        <w:t xml:space="preserve">alność w zakresie lecznictwa szpitalnego, ambulatoryjnej opieki specjalistycznej, lecznictwa psychiatrycznego i rehabilitacji jest w okresie dojrzałości. W zakresie medycyny pracy, </w:t>
      </w:r>
      <w:r w:rsidR="00EB7EF4">
        <w:rPr>
          <w:rFonts w:ascii="Cambria" w:hAnsi="Cambria"/>
        </w:rPr>
        <w:t>sprzedaży usług laboratoryjnych</w:t>
      </w:r>
      <w:r w:rsidR="00852A72">
        <w:rPr>
          <w:rFonts w:ascii="Cambria" w:hAnsi="Cambria"/>
        </w:rPr>
        <w:t xml:space="preserve"> </w:t>
      </w:r>
      <w:r w:rsidR="00E22CE0" w:rsidRPr="00CE7D2D">
        <w:rPr>
          <w:rFonts w:ascii="Cambria" w:hAnsi="Cambria"/>
        </w:rPr>
        <w:t>i diagnostycznych oraz innych usług komercyjnych szpital jest w okresie wzrostu rynkowego.</w:t>
      </w:r>
    </w:p>
    <w:p w:rsidR="00D81BEA" w:rsidRDefault="00D81BEA" w:rsidP="00E22CE0">
      <w:pPr>
        <w:pStyle w:val="Tekstpodstawowy2"/>
        <w:spacing w:after="0" w:line="360" w:lineRule="auto"/>
        <w:ind w:firstLine="708"/>
        <w:jc w:val="both"/>
        <w:rPr>
          <w:rFonts w:ascii="Cambria" w:hAnsi="Cambria"/>
        </w:rPr>
      </w:pPr>
    </w:p>
    <w:p w:rsidR="00D81BEA" w:rsidRDefault="00D81BEA" w:rsidP="00E22CE0">
      <w:pPr>
        <w:pStyle w:val="Tekstpodstawowy2"/>
        <w:spacing w:after="0" w:line="360" w:lineRule="auto"/>
        <w:ind w:firstLine="708"/>
        <w:jc w:val="both"/>
        <w:rPr>
          <w:rFonts w:ascii="Cambria" w:hAnsi="Cambria"/>
        </w:rPr>
      </w:pPr>
    </w:p>
    <w:p w:rsidR="00D81BEA" w:rsidRDefault="00D81BEA" w:rsidP="00E22CE0">
      <w:pPr>
        <w:pStyle w:val="Tekstpodstawowy2"/>
        <w:spacing w:after="0" w:line="360" w:lineRule="auto"/>
        <w:ind w:firstLine="708"/>
        <w:jc w:val="both"/>
        <w:rPr>
          <w:rFonts w:ascii="Cambria" w:hAnsi="Cambria"/>
        </w:rPr>
      </w:pPr>
    </w:p>
    <w:p w:rsidR="00387612" w:rsidRPr="00CE7D2D" w:rsidRDefault="00387612" w:rsidP="00E22CE0">
      <w:pPr>
        <w:pStyle w:val="Tekstpodstawowy2"/>
        <w:spacing w:after="0" w:line="360" w:lineRule="auto"/>
        <w:ind w:firstLine="708"/>
        <w:jc w:val="both"/>
        <w:rPr>
          <w:rStyle w:val="Pogrubienie"/>
          <w:rFonts w:ascii="Cambria" w:hAnsi="Cambria"/>
        </w:rPr>
      </w:pPr>
    </w:p>
    <w:p w:rsidR="00E22CE0" w:rsidRPr="00CE7D2D" w:rsidRDefault="00E22CE0" w:rsidP="00E22CE0">
      <w:pPr>
        <w:pStyle w:val="NormalnyWeb"/>
        <w:spacing w:before="0" w:beforeAutospacing="0" w:after="0" w:afterAutospacing="0" w:line="360" w:lineRule="auto"/>
        <w:rPr>
          <w:rFonts w:ascii="Cambria" w:hAnsi="Cambria" w:cs="Times New Roman"/>
          <w:color w:val="000000"/>
        </w:rPr>
      </w:pPr>
      <w:r w:rsidRPr="00CE7D2D">
        <w:rPr>
          <w:rStyle w:val="Pogrubienie"/>
          <w:rFonts w:ascii="Cambria" w:hAnsi="Cambria" w:cs="Times New Roman"/>
          <w:color w:val="000000"/>
        </w:rPr>
        <w:lastRenderedPageBreak/>
        <w:t>2. Analiza dostawców:</w:t>
      </w:r>
    </w:p>
    <w:p w:rsidR="00DC6C34" w:rsidRDefault="00E22CE0" w:rsidP="00E22CE0">
      <w:pPr>
        <w:spacing w:line="360" w:lineRule="auto"/>
        <w:jc w:val="both"/>
        <w:rPr>
          <w:rFonts w:ascii="Cambria" w:hAnsi="Cambria"/>
          <w:color w:val="000000"/>
        </w:rPr>
      </w:pPr>
      <w:r w:rsidRPr="00CE7D2D">
        <w:rPr>
          <w:rFonts w:ascii="Cambria" w:hAnsi="Cambria"/>
          <w:color w:val="000000"/>
        </w:rPr>
        <w:t>W branży medycznej ważne jest, aby zaopatrzyć się w komponenty gwarantujące pewien standard. Dostawcy w</w:t>
      </w:r>
      <w:r w:rsidR="0065256A">
        <w:rPr>
          <w:rFonts w:ascii="Cambria" w:hAnsi="Cambria"/>
          <w:color w:val="000000"/>
        </w:rPr>
        <w:t>ybierani są w drodze przetargów</w:t>
      </w:r>
      <w:r w:rsidRPr="00CE7D2D">
        <w:rPr>
          <w:rFonts w:ascii="Cambria" w:hAnsi="Cambria"/>
          <w:color w:val="000000"/>
        </w:rPr>
        <w:t>, do których specyfikacja określa rodzaj, jakość</w:t>
      </w:r>
      <w:r w:rsidR="00DC6C34">
        <w:rPr>
          <w:rFonts w:ascii="Cambria" w:hAnsi="Cambria"/>
          <w:color w:val="000000"/>
        </w:rPr>
        <w:t xml:space="preserve"> i terminy realizacji zamówień.</w:t>
      </w:r>
    </w:p>
    <w:p w:rsidR="00E22CE0" w:rsidRDefault="00E22CE0" w:rsidP="00E22CE0">
      <w:pPr>
        <w:spacing w:line="360" w:lineRule="auto"/>
        <w:jc w:val="both"/>
        <w:rPr>
          <w:rFonts w:ascii="Cambria" w:hAnsi="Cambria"/>
          <w:color w:val="000000"/>
        </w:rPr>
      </w:pPr>
      <w:r w:rsidRPr="00CE7D2D">
        <w:rPr>
          <w:rFonts w:ascii="Cambria" w:hAnsi="Cambria"/>
          <w:color w:val="000000"/>
        </w:rPr>
        <w:t>Można stwierdzić, że działalność firmy nie jest zagrożona biorąc pod uwagę aspekt dostawców</w:t>
      </w:r>
      <w:r w:rsidR="0065256A">
        <w:rPr>
          <w:rFonts w:ascii="Cambria" w:hAnsi="Cambria"/>
          <w:color w:val="000000"/>
        </w:rPr>
        <w:t>.</w:t>
      </w:r>
    </w:p>
    <w:p w:rsidR="00387612" w:rsidRDefault="00387612" w:rsidP="00E22CE0">
      <w:pPr>
        <w:spacing w:line="360" w:lineRule="auto"/>
        <w:jc w:val="both"/>
        <w:rPr>
          <w:rFonts w:ascii="Cambria" w:hAnsi="Cambria"/>
          <w:color w:val="000000"/>
        </w:rPr>
      </w:pPr>
    </w:p>
    <w:p w:rsidR="00EB7EF4" w:rsidRPr="00CE7D2D" w:rsidRDefault="00EB7EF4" w:rsidP="00E22CE0">
      <w:pPr>
        <w:spacing w:line="360" w:lineRule="auto"/>
        <w:jc w:val="both"/>
        <w:rPr>
          <w:rFonts w:ascii="Cambria" w:hAnsi="Cambria"/>
          <w:color w:val="000000"/>
        </w:rPr>
      </w:pPr>
    </w:p>
    <w:p w:rsidR="00E22CE0" w:rsidRPr="00CE7D2D" w:rsidRDefault="00E22CE0" w:rsidP="00E22CE0">
      <w:pPr>
        <w:pStyle w:val="NormalnyWeb"/>
        <w:spacing w:before="0" w:beforeAutospacing="0" w:after="0" w:afterAutospacing="0" w:line="360" w:lineRule="auto"/>
        <w:rPr>
          <w:rStyle w:val="Pogrubienie"/>
          <w:rFonts w:ascii="Cambria" w:hAnsi="Cambria" w:cs="Times New Roman"/>
          <w:color w:val="000000"/>
        </w:rPr>
      </w:pPr>
      <w:r w:rsidRPr="00CE7D2D">
        <w:rPr>
          <w:rStyle w:val="Pogrubienie"/>
          <w:rFonts w:ascii="Cambria" w:hAnsi="Cambria" w:cs="Times New Roman"/>
          <w:color w:val="000000"/>
        </w:rPr>
        <w:t>3. Analiza odbiorców:</w:t>
      </w:r>
    </w:p>
    <w:p w:rsidR="00D25413" w:rsidRDefault="00D11937" w:rsidP="00E22CE0">
      <w:pPr>
        <w:pStyle w:val="Tekstpodstawowy3"/>
        <w:spacing w:after="0" w:line="360" w:lineRule="auto"/>
        <w:jc w:val="both"/>
        <w:rPr>
          <w:rFonts w:ascii="Cambria" w:hAnsi="Cambria"/>
          <w:bCs/>
          <w:color w:val="000000"/>
          <w:sz w:val="24"/>
          <w:szCs w:val="24"/>
        </w:rPr>
      </w:pPr>
      <w:r w:rsidRPr="0086330F">
        <w:rPr>
          <w:rFonts w:ascii="Cambria" w:hAnsi="Cambria"/>
          <w:sz w:val="24"/>
          <w:szCs w:val="24"/>
        </w:rPr>
        <w:t xml:space="preserve">Szpital Miejski św. Jana Pawła II w Elblągu  </w:t>
      </w:r>
      <w:r w:rsidR="0086330F" w:rsidRPr="0086330F">
        <w:rPr>
          <w:rFonts w:ascii="Cambria" w:hAnsi="Cambria"/>
          <w:sz w:val="24"/>
          <w:szCs w:val="24"/>
        </w:rPr>
        <w:t>przy ul. Komeńskiego 35</w:t>
      </w:r>
      <w:r w:rsidR="0086330F">
        <w:rPr>
          <w:rFonts w:ascii="Cambria" w:hAnsi="Cambria"/>
          <w:sz w:val="24"/>
          <w:szCs w:val="24"/>
        </w:rPr>
        <w:t>,</w:t>
      </w:r>
      <w:r w:rsidR="0086330F" w:rsidRPr="0086330F">
        <w:rPr>
          <w:rFonts w:ascii="Cambria" w:hAnsi="Cambria"/>
          <w:sz w:val="24"/>
          <w:szCs w:val="24"/>
        </w:rPr>
        <w:t xml:space="preserve"> </w:t>
      </w:r>
      <w:r w:rsidR="00E22CE0" w:rsidRPr="0086330F">
        <w:rPr>
          <w:rFonts w:ascii="Cambria" w:hAnsi="Cambria"/>
          <w:bCs/>
          <w:sz w:val="24"/>
          <w:szCs w:val="24"/>
        </w:rPr>
        <w:t xml:space="preserve">funkcjonuje na rynku usług medycznych od 1952 r. </w:t>
      </w:r>
      <w:r w:rsidR="003168FB" w:rsidRPr="0086330F">
        <w:rPr>
          <w:rFonts w:ascii="Cambria" w:hAnsi="Cambria"/>
          <w:bCs/>
          <w:sz w:val="24"/>
          <w:szCs w:val="24"/>
        </w:rPr>
        <w:t xml:space="preserve">a </w:t>
      </w:r>
      <w:r w:rsidR="0086330F" w:rsidRPr="0086330F">
        <w:rPr>
          <w:rFonts w:ascii="Cambria" w:hAnsi="Cambria"/>
          <w:bCs/>
          <w:sz w:val="24"/>
          <w:szCs w:val="24"/>
        </w:rPr>
        <w:t>przy ul.</w:t>
      </w:r>
      <w:r w:rsidR="003168FB" w:rsidRPr="0086330F">
        <w:rPr>
          <w:rFonts w:ascii="Cambria" w:hAnsi="Cambria"/>
          <w:bCs/>
          <w:sz w:val="24"/>
          <w:szCs w:val="24"/>
        </w:rPr>
        <w:t xml:space="preserve"> Żeromskiego</w:t>
      </w:r>
      <w:r w:rsidR="00343981" w:rsidRPr="0086330F">
        <w:rPr>
          <w:rFonts w:ascii="Cambria" w:hAnsi="Cambria"/>
          <w:bCs/>
          <w:sz w:val="24"/>
          <w:szCs w:val="24"/>
        </w:rPr>
        <w:t xml:space="preserve"> funkcjonuje </w:t>
      </w:r>
      <w:r w:rsidR="0086330F" w:rsidRPr="0086330F">
        <w:rPr>
          <w:rFonts w:ascii="Cambria" w:hAnsi="Cambria"/>
          <w:sz w:val="24"/>
          <w:szCs w:val="24"/>
        </w:rPr>
        <w:t>od 1904 r.</w:t>
      </w:r>
      <w:r w:rsidR="0086330F">
        <w:rPr>
          <w:rFonts w:ascii="Cambria" w:hAnsi="Cambria"/>
          <w:bCs/>
          <w:color w:val="000000"/>
          <w:sz w:val="24"/>
          <w:szCs w:val="24"/>
        </w:rPr>
        <w:t xml:space="preserve"> </w:t>
      </w:r>
      <w:r w:rsidR="00E22CE0" w:rsidRPr="00CE7D2D">
        <w:rPr>
          <w:rFonts w:ascii="Cambria" w:hAnsi="Cambria"/>
          <w:bCs/>
          <w:color w:val="000000"/>
          <w:sz w:val="24"/>
          <w:szCs w:val="24"/>
        </w:rPr>
        <w:t xml:space="preserve">Jest szpitalem </w:t>
      </w:r>
      <w:r w:rsidR="00EB7EF4">
        <w:rPr>
          <w:rFonts w:ascii="Cambria" w:hAnsi="Cambria"/>
          <w:bCs/>
          <w:color w:val="000000"/>
          <w:sz w:val="24"/>
          <w:szCs w:val="24"/>
        </w:rPr>
        <w:t xml:space="preserve"> </w:t>
      </w:r>
      <w:r w:rsidR="00E22CE0" w:rsidRPr="00CE7D2D">
        <w:rPr>
          <w:rFonts w:ascii="Cambria" w:hAnsi="Cambria"/>
          <w:bCs/>
          <w:color w:val="000000"/>
          <w:sz w:val="24"/>
          <w:szCs w:val="24"/>
        </w:rPr>
        <w:t xml:space="preserve">o ugruntowanej pozycji i marce. </w:t>
      </w:r>
      <w:r w:rsidR="0086330F" w:rsidRPr="00C32450">
        <w:rPr>
          <w:rFonts w:ascii="Cambria" w:hAnsi="Cambria"/>
          <w:bCs/>
          <w:sz w:val="24"/>
          <w:szCs w:val="24"/>
        </w:rPr>
        <w:t>D</w:t>
      </w:r>
      <w:r w:rsidR="00E22CE0" w:rsidRPr="00C32450">
        <w:rPr>
          <w:rFonts w:ascii="Cambria" w:hAnsi="Cambria"/>
          <w:bCs/>
          <w:sz w:val="24"/>
          <w:szCs w:val="24"/>
        </w:rPr>
        <w:t xml:space="preserve">ostępny </w:t>
      </w:r>
      <w:r w:rsidR="0086330F" w:rsidRPr="00C32450">
        <w:rPr>
          <w:rFonts w:ascii="Cambria" w:hAnsi="Cambria"/>
          <w:bCs/>
          <w:sz w:val="24"/>
          <w:szCs w:val="24"/>
        </w:rPr>
        <w:t xml:space="preserve">jest </w:t>
      </w:r>
      <w:r w:rsidR="00E22CE0" w:rsidRPr="00C32450">
        <w:rPr>
          <w:rFonts w:ascii="Cambria" w:hAnsi="Cambria"/>
          <w:bCs/>
          <w:sz w:val="24"/>
          <w:szCs w:val="24"/>
        </w:rPr>
        <w:t xml:space="preserve">dla wszystkich </w:t>
      </w:r>
      <w:r w:rsidR="0065256A" w:rsidRPr="00C32450">
        <w:rPr>
          <w:rFonts w:ascii="Cambria" w:hAnsi="Cambria"/>
          <w:bCs/>
          <w:sz w:val="24"/>
          <w:szCs w:val="24"/>
        </w:rPr>
        <w:t>pacjentów</w:t>
      </w:r>
      <w:r w:rsidR="00E22CE0" w:rsidRPr="00C32450">
        <w:rPr>
          <w:rFonts w:ascii="Cambria" w:hAnsi="Cambria"/>
          <w:bCs/>
          <w:sz w:val="24"/>
          <w:szCs w:val="24"/>
        </w:rPr>
        <w:t xml:space="preserve">, a ich liczba jest tak duża, że co roku </w:t>
      </w:r>
      <w:r w:rsidR="00E57231" w:rsidRPr="00C32450">
        <w:rPr>
          <w:rFonts w:ascii="Cambria" w:hAnsi="Cambria"/>
          <w:bCs/>
          <w:sz w:val="24"/>
          <w:szCs w:val="24"/>
        </w:rPr>
        <w:t>Szpital wypracowuje</w:t>
      </w:r>
      <w:r w:rsidR="00E22CE0" w:rsidRPr="00C32450">
        <w:rPr>
          <w:rFonts w:ascii="Cambria" w:hAnsi="Cambria"/>
          <w:bCs/>
          <w:sz w:val="24"/>
          <w:szCs w:val="24"/>
        </w:rPr>
        <w:t xml:space="preserve"> znaczne </w:t>
      </w:r>
      <w:proofErr w:type="spellStart"/>
      <w:r w:rsidR="00E22CE0" w:rsidRPr="00C32450">
        <w:rPr>
          <w:rFonts w:ascii="Cambria" w:hAnsi="Cambria"/>
          <w:bCs/>
          <w:sz w:val="24"/>
          <w:szCs w:val="24"/>
        </w:rPr>
        <w:t>nadlimity</w:t>
      </w:r>
      <w:proofErr w:type="spellEnd"/>
      <w:r w:rsidR="00E22CE0" w:rsidRPr="00C32450">
        <w:rPr>
          <w:rFonts w:ascii="Cambria" w:hAnsi="Cambria"/>
          <w:bCs/>
          <w:sz w:val="24"/>
          <w:szCs w:val="24"/>
        </w:rPr>
        <w:t xml:space="preserve"> zakontraktowanych </w:t>
      </w:r>
      <w:r w:rsidR="0086330F" w:rsidRPr="00C32450">
        <w:rPr>
          <w:rFonts w:ascii="Cambria" w:hAnsi="Cambria"/>
          <w:bCs/>
          <w:sz w:val="24"/>
          <w:szCs w:val="24"/>
        </w:rPr>
        <w:t>z płatnikiem</w:t>
      </w:r>
      <w:r w:rsidR="00E22CE0" w:rsidRPr="00C32450">
        <w:rPr>
          <w:rFonts w:ascii="Cambria" w:hAnsi="Cambria"/>
          <w:bCs/>
          <w:sz w:val="24"/>
          <w:szCs w:val="24"/>
        </w:rPr>
        <w:t xml:space="preserve"> usług oraz rośnie liczba pacjentów oczekujących w kolej</w:t>
      </w:r>
      <w:r w:rsidR="0065256A" w:rsidRPr="00C32450">
        <w:rPr>
          <w:rFonts w:ascii="Cambria" w:hAnsi="Cambria"/>
          <w:bCs/>
          <w:sz w:val="24"/>
          <w:szCs w:val="24"/>
        </w:rPr>
        <w:t>kach</w:t>
      </w:r>
      <w:r w:rsidR="00D25413" w:rsidRPr="00C32450">
        <w:rPr>
          <w:rFonts w:ascii="Cambria" w:hAnsi="Cambria"/>
          <w:bCs/>
          <w:sz w:val="24"/>
          <w:szCs w:val="24"/>
        </w:rPr>
        <w:t>.</w:t>
      </w:r>
    </w:p>
    <w:p w:rsidR="00387612" w:rsidRPr="00CE7D2D" w:rsidRDefault="00387612" w:rsidP="00E22CE0">
      <w:pPr>
        <w:pStyle w:val="Tekstpodstawowy3"/>
        <w:spacing w:after="0" w:line="360" w:lineRule="auto"/>
        <w:jc w:val="both"/>
        <w:rPr>
          <w:rFonts w:ascii="Cambria" w:hAnsi="Cambria"/>
          <w:bCs/>
          <w:color w:val="000000"/>
          <w:sz w:val="24"/>
          <w:szCs w:val="24"/>
        </w:rPr>
      </w:pPr>
    </w:p>
    <w:p w:rsidR="00E22CE0" w:rsidRPr="00CE7D2D" w:rsidRDefault="00E22CE0" w:rsidP="00E22CE0">
      <w:pPr>
        <w:pStyle w:val="NormalnyWeb"/>
        <w:spacing w:before="0" w:beforeAutospacing="0" w:after="0" w:afterAutospacing="0" w:line="360" w:lineRule="auto"/>
        <w:rPr>
          <w:rFonts w:ascii="Cambria" w:hAnsi="Cambria" w:cs="Times New Roman"/>
          <w:color w:val="000000"/>
        </w:rPr>
      </w:pPr>
      <w:r w:rsidRPr="00CE7D2D">
        <w:rPr>
          <w:rStyle w:val="Pogrubienie"/>
          <w:rFonts w:ascii="Cambria" w:hAnsi="Cambria" w:cs="Times New Roman"/>
          <w:color w:val="000000"/>
        </w:rPr>
        <w:t>4. Analiza konkurencji:</w:t>
      </w:r>
    </w:p>
    <w:p w:rsidR="005D2879" w:rsidRPr="00044D8C" w:rsidRDefault="005D2879" w:rsidP="00E22CE0">
      <w:pPr>
        <w:pStyle w:val="Tekstpodstawowy3"/>
        <w:spacing w:after="0" w:line="360" w:lineRule="auto"/>
        <w:jc w:val="both"/>
        <w:rPr>
          <w:rFonts w:ascii="Cambria" w:hAnsi="Cambria"/>
          <w:bCs/>
          <w:color w:val="000000"/>
          <w:sz w:val="24"/>
          <w:szCs w:val="24"/>
        </w:rPr>
      </w:pPr>
      <w:r w:rsidRPr="00044D8C">
        <w:rPr>
          <w:rFonts w:ascii="Cambria" w:hAnsi="Cambria"/>
          <w:bCs/>
          <w:color w:val="000000"/>
          <w:sz w:val="24"/>
          <w:szCs w:val="24"/>
        </w:rPr>
        <w:t xml:space="preserve">Po połączeniu </w:t>
      </w:r>
      <w:r w:rsidR="00852A72">
        <w:rPr>
          <w:rFonts w:ascii="Cambria" w:hAnsi="Cambria"/>
          <w:bCs/>
          <w:color w:val="000000"/>
          <w:sz w:val="24"/>
          <w:szCs w:val="24"/>
        </w:rPr>
        <w:t xml:space="preserve">Szpitala Miejskiego św. Jana Pawła II w Elblągu (dawniej </w:t>
      </w:r>
      <w:r w:rsidRPr="00044D8C">
        <w:rPr>
          <w:rFonts w:ascii="Cambria" w:hAnsi="Cambria"/>
          <w:color w:val="000000"/>
          <w:sz w:val="24"/>
          <w:szCs w:val="24"/>
        </w:rPr>
        <w:t>Elbląskiego Szpitala Specjalistycznego z Przychodnią</w:t>
      </w:r>
      <w:r w:rsidR="00852A72">
        <w:rPr>
          <w:rFonts w:ascii="Cambria" w:hAnsi="Cambria"/>
          <w:color w:val="000000"/>
          <w:sz w:val="24"/>
          <w:szCs w:val="24"/>
        </w:rPr>
        <w:t>)</w:t>
      </w:r>
      <w:r w:rsidRPr="00044D8C">
        <w:rPr>
          <w:rFonts w:ascii="Cambria" w:hAnsi="Cambria"/>
          <w:color w:val="000000"/>
          <w:sz w:val="24"/>
          <w:szCs w:val="24"/>
        </w:rPr>
        <w:t xml:space="preserve"> ze Szpitalem Miejskim im. Jana Pawła II w Elblągu</w:t>
      </w:r>
      <w:r w:rsidR="001074A8" w:rsidRPr="00044D8C">
        <w:rPr>
          <w:rFonts w:ascii="Cambria" w:hAnsi="Cambria"/>
          <w:color w:val="000000"/>
          <w:sz w:val="24"/>
          <w:szCs w:val="24"/>
        </w:rPr>
        <w:t xml:space="preserve"> i powstaniu jednostki pod nazwą Szpital Miejski św. Jana Pawła II w Elblągu placówka umocniła swoją pozycję na rynku. Dzięki połączeniu w jednym zakładzie różnych specjalizacji organizacja stał</w:t>
      </w:r>
      <w:r w:rsidR="00C32450">
        <w:rPr>
          <w:rFonts w:ascii="Cambria" w:hAnsi="Cambria"/>
          <w:color w:val="000000"/>
          <w:sz w:val="24"/>
          <w:szCs w:val="24"/>
        </w:rPr>
        <w:t>a</w:t>
      </w:r>
      <w:r w:rsidR="001074A8" w:rsidRPr="00044D8C">
        <w:rPr>
          <w:rFonts w:ascii="Cambria" w:hAnsi="Cambria"/>
          <w:color w:val="000000"/>
          <w:sz w:val="24"/>
          <w:szCs w:val="24"/>
        </w:rPr>
        <w:t xml:space="preserve"> się o wiele bardziej konkurencyjna względem innych. </w:t>
      </w:r>
    </w:p>
    <w:p w:rsidR="00387612" w:rsidRPr="00044D8C" w:rsidRDefault="001074A8" w:rsidP="00E22CE0">
      <w:pPr>
        <w:pStyle w:val="Tekstpodstawowy3"/>
        <w:spacing w:after="0" w:line="360" w:lineRule="auto"/>
        <w:jc w:val="both"/>
        <w:rPr>
          <w:rFonts w:ascii="Cambria" w:hAnsi="Cambria"/>
          <w:bCs/>
          <w:color w:val="000000"/>
          <w:sz w:val="24"/>
          <w:szCs w:val="24"/>
        </w:rPr>
      </w:pPr>
      <w:r w:rsidRPr="00044D8C">
        <w:rPr>
          <w:rFonts w:ascii="Cambria" w:hAnsi="Cambria"/>
          <w:bCs/>
          <w:color w:val="000000"/>
          <w:sz w:val="24"/>
          <w:szCs w:val="24"/>
        </w:rPr>
        <w:t xml:space="preserve">Obecnie </w:t>
      </w:r>
      <w:r w:rsidR="00E22CE0" w:rsidRPr="00044D8C">
        <w:rPr>
          <w:rFonts w:ascii="Cambria" w:hAnsi="Cambria"/>
          <w:bCs/>
          <w:color w:val="000000"/>
          <w:sz w:val="24"/>
          <w:szCs w:val="24"/>
        </w:rPr>
        <w:t>Szpital na swoim terenie konk</w:t>
      </w:r>
      <w:r w:rsidRPr="00044D8C">
        <w:rPr>
          <w:rFonts w:ascii="Cambria" w:hAnsi="Cambria"/>
          <w:bCs/>
          <w:color w:val="000000"/>
          <w:sz w:val="24"/>
          <w:szCs w:val="24"/>
        </w:rPr>
        <w:t>uruje ze Szpitalem Wojewódzkim</w:t>
      </w:r>
      <w:r w:rsidR="00E22CE0" w:rsidRPr="00044D8C">
        <w:rPr>
          <w:rFonts w:ascii="Cambria" w:hAnsi="Cambria"/>
          <w:bCs/>
          <w:color w:val="000000"/>
          <w:sz w:val="24"/>
          <w:szCs w:val="24"/>
        </w:rPr>
        <w:t xml:space="preserve">, Szpitalem NZOZ EL-Vita oraz ze szpitalami w Braniewie i Pasłęku. </w:t>
      </w:r>
    </w:p>
    <w:p w:rsidR="00E22CE0" w:rsidRPr="00CE7D2D" w:rsidRDefault="00E22CE0" w:rsidP="00E22CE0">
      <w:pPr>
        <w:spacing w:line="360" w:lineRule="auto"/>
        <w:rPr>
          <w:rFonts w:ascii="Cambria" w:hAnsi="Cambria"/>
          <w:b/>
          <w:bCs/>
          <w:color w:val="000000"/>
        </w:rPr>
      </w:pPr>
      <w:r w:rsidRPr="00CE7D2D">
        <w:rPr>
          <w:rFonts w:ascii="Cambria" w:hAnsi="Cambria"/>
          <w:b/>
          <w:bCs/>
          <w:color w:val="000000"/>
        </w:rPr>
        <w:t>Groźba pojawienia się nowych produktów</w:t>
      </w:r>
      <w:r w:rsidR="00B922FF">
        <w:rPr>
          <w:rFonts w:ascii="Cambria" w:hAnsi="Cambria"/>
          <w:b/>
          <w:bCs/>
          <w:color w:val="000000"/>
        </w:rPr>
        <w:t>:</w:t>
      </w:r>
    </w:p>
    <w:p w:rsidR="00E22CE0" w:rsidRDefault="00E22CE0" w:rsidP="00E22CE0">
      <w:pPr>
        <w:spacing w:line="360" w:lineRule="auto"/>
        <w:rPr>
          <w:rFonts w:ascii="Cambria" w:hAnsi="Cambria"/>
          <w:color w:val="000000"/>
        </w:rPr>
      </w:pPr>
      <w:r w:rsidRPr="00CE7D2D">
        <w:rPr>
          <w:rFonts w:ascii="Cambria" w:hAnsi="Cambria"/>
          <w:color w:val="000000"/>
        </w:rPr>
        <w:t xml:space="preserve">-niska , brak ofert ze strony </w:t>
      </w:r>
      <w:r w:rsidR="000E0ED9">
        <w:rPr>
          <w:rFonts w:ascii="Cambria" w:hAnsi="Cambria"/>
          <w:color w:val="000000"/>
        </w:rPr>
        <w:t xml:space="preserve">Płatnika </w:t>
      </w:r>
    </w:p>
    <w:p w:rsidR="0073039B" w:rsidRDefault="0073039B" w:rsidP="00E22CE0">
      <w:pPr>
        <w:spacing w:line="360" w:lineRule="auto"/>
        <w:rPr>
          <w:rFonts w:ascii="Cambria" w:hAnsi="Cambria"/>
        </w:rPr>
      </w:pPr>
      <w:r w:rsidRPr="00B922FF">
        <w:rPr>
          <w:rFonts w:ascii="Cambria" w:hAnsi="Cambria"/>
        </w:rPr>
        <w:t xml:space="preserve">- średnia, konkurs ofert </w:t>
      </w:r>
      <w:r w:rsidR="000E0ED9">
        <w:rPr>
          <w:rFonts w:ascii="Cambria" w:hAnsi="Cambria"/>
        </w:rPr>
        <w:t>Płatnika</w:t>
      </w:r>
      <w:r w:rsidRPr="00B922FF">
        <w:rPr>
          <w:rFonts w:ascii="Cambria" w:hAnsi="Cambria"/>
        </w:rPr>
        <w:t>, medyczne usługi komercyjne</w:t>
      </w:r>
      <w:r w:rsidR="000E0ED9">
        <w:rPr>
          <w:rFonts w:ascii="Cambria" w:hAnsi="Cambria"/>
        </w:rPr>
        <w:t>;</w:t>
      </w:r>
      <w:r w:rsidRPr="00B922FF">
        <w:rPr>
          <w:rFonts w:ascii="Cambria" w:hAnsi="Cambria"/>
        </w:rPr>
        <w:t xml:space="preserve"> </w:t>
      </w:r>
    </w:p>
    <w:p w:rsidR="00387612" w:rsidRPr="00F6677B" w:rsidRDefault="00387612" w:rsidP="00E22CE0">
      <w:pPr>
        <w:spacing w:line="360" w:lineRule="auto"/>
        <w:rPr>
          <w:rFonts w:ascii="Cambria" w:hAnsi="Cambria"/>
        </w:rPr>
      </w:pPr>
    </w:p>
    <w:p w:rsidR="00541B4F" w:rsidRDefault="00E22CE0" w:rsidP="00541B4F">
      <w:pPr>
        <w:spacing w:line="360" w:lineRule="auto"/>
        <w:rPr>
          <w:rFonts w:ascii="Cambria" w:hAnsi="Cambria"/>
          <w:color w:val="000000"/>
        </w:rPr>
      </w:pPr>
      <w:r w:rsidRPr="00CE7D2D">
        <w:rPr>
          <w:rFonts w:ascii="Cambria" w:hAnsi="Cambria"/>
          <w:b/>
          <w:bCs/>
          <w:color w:val="000000"/>
        </w:rPr>
        <w:t xml:space="preserve">Groźba pojawienia się substytutów </w:t>
      </w:r>
      <w:r w:rsidRPr="00CE7D2D">
        <w:rPr>
          <w:rFonts w:ascii="Cambria" w:hAnsi="Cambria"/>
          <w:color w:val="000000"/>
        </w:rPr>
        <w:t>– nie występują</w:t>
      </w:r>
    </w:p>
    <w:p w:rsidR="00D81BEA" w:rsidRDefault="00D81BEA" w:rsidP="00541B4F">
      <w:pPr>
        <w:spacing w:line="360" w:lineRule="auto"/>
        <w:rPr>
          <w:rFonts w:ascii="Cambria" w:hAnsi="Cambria"/>
          <w:color w:val="000000"/>
        </w:rPr>
      </w:pPr>
    </w:p>
    <w:p w:rsidR="00D81BEA" w:rsidRDefault="00D81BEA" w:rsidP="00541B4F">
      <w:pPr>
        <w:spacing w:line="360" w:lineRule="auto"/>
        <w:rPr>
          <w:rFonts w:ascii="Cambria" w:hAnsi="Cambria"/>
          <w:color w:val="000000"/>
        </w:rPr>
      </w:pPr>
    </w:p>
    <w:p w:rsidR="00D81BEA" w:rsidRPr="00541B4F" w:rsidRDefault="00D81BEA" w:rsidP="00541B4F">
      <w:pPr>
        <w:spacing w:line="360" w:lineRule="auto"/>
        <w:rPr>
          <w:rFonts w:ascii="Cambria" w:hAnsi="Cambria"/>
          <w:b/>
          <w:bCs/>
        </w:rPr>
      </w:pPr>
    </w:p>
    <w:p w:rsidR="0099135C" w:rsidRPr="00CE7D2D" w:rsidRDefault="00541B4F" w:rsidP="007A5433">
      <w:pPr>
        <w:numPr>
          <w:ilvl w:val="0"/>
          <w:numId w:val="10"/>
        </w:numPr>
        <w:spacing w:line="480" w:lineRule="auto"/>
        <w:rPr>
          <w:rFonts w:ascii="Cambria" w:hAnsi="Cambria"/>
        </w:rPr>
      </w:pPr>
      <w:r>
        <w:rPr>
          <w:rFonts w:ascii="Cambria" w:hAnsi="Cambria"/>
          <w:b/>
        </w:rPr>
        <w:lastRenderedPageBreak/>
        <w:t xml:space="preserve"> </w:t>
      </w:r>
      <w:r w:rsidR="0099135C" w:rsidRPr="00CE7D2D">
        <w:rPr>
          <w:rFonts w:ascii="Cambria" w:hAnsi="Cambria"/>
          <w:b/>
        </w:rPr>
        <w:t xml:space="preserve">Analiza SWOT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6"/>
        <w:gridCol w:w="4606"/>
      </w:tblGrid>
      <w:tr w:rsidR="0099135C" w:rsidRPr="00410CBA">
        <w:trPr>
          <w:jc w:val="center"/>
        </w:trPr>
        <w:tc>
          <w:tcPr>
            <w:tcW w:w="4606" w:type="dxa"/>
          </w:tcPr>
          <w:p w:rsidR="0099135C" w:rsidRPr="00410CBA" w:rsidRDefault="0099135C" w:rsidP="0079513A">
            <w:pPr>
              <w:spacing w:line="360" w:lineRule="auto"/>
              <w:rPr>
                <w:rFonts w:ascii="Cambria" w:hAnsi="Cambria"/>
                <w:b/>
              </w:rPr>
            </w:pPr>
            <w:r w:rsidRPr="00410CBA">
              <w:rPr>
                <w:rFonts w:ascii="Cambria" w:hAnsi="Cambria"/>
                <w:b/>
              </w:rPr>
              <w:t>Szanse</w:t>
            </w:r>
          </w:p>
        </w:tc>
        <w:tc>
          <w:tcPr>
            <w:tcW w:w="4606" w:type="dxa"/>
          </w:tcPr>
          <w:p w:rsidR="0099135C" w:rsidRPr="00410CBA" w:rsidRDefault="0099135C" w:rsidP="0079513A">
            <w:pPr>
              <w:spacing w:line="360" w:lineRule="auto"/>
              <w:rPr>
                <w:rFonts w:ascii="Cambria" w:hAnsi="Cambria"/>
                <w:b/>
              </w:rPr>
            </w:pPr>
            <w:r w:rsidRPr="00410CBA">
              <w:rPr>
                <w:rFonts w:ascii="Cambria" w:hAnsi="Cambria"/>
                <w:b/>
              </w:rPr>
              <w:t>Zagrożenia</w:t>
            </w:r>
          </w:p>
        </w:tc>
      </w:tr>
      <w:tr w:rsidR="0099135C" w:rsidRPr="00410CBA">
        <w:trPr>
          <w:jc w:val="center"/>
        </w:trPr>
        <w:tc>
          <w:tcPr>
            <w:tcW w:w="4606" w:type="dxa"/>
          </w:tcPr>
          <w:p w:rsidR="0099135C" w:rsidRPr="00410CBA" w:rsidRDefault="0099135C" w:rsidP="0079513A">
            <w:pPr>
              <w:spacing w:line="360" w:lineRule="auto"/>
              <w:rPr>
                <w:rFonts w:ascii="Cambria" w:hAnsi="Cambria"/>
                <w:sz w:val="22"/>
                <w:szCs w:val="22"/>
              </w:rPr>
            </w:pPr>
            <w:r w:rsidRPr="00410CBA">
              <w:rPr>
                <w:rFonts w:ascii="Cambria" w:hAnsi="Cambria"/>
                <w:bCs/>
                <w:sz w:val="22"/>
                <w:szCs w:val="22"/>
              </w:rPr>
              <w:t xml:space="preserve">1. Efektywniejsze wykorzystanie potencjału ludzkiego oraz nieruchomości i urządzeń medycznych. </w:t>
            </w:r>
          </w:p>
          <w:p w:rsidR="0099135C" w:rsidRPr="00410CBA" w:rsidRDefault="0099135C" w:rsidP="0079513A">
            <w:pPr>
              <w:spacing w:line="360" w:lineRule="auto"/>
              <w:rPr>
                <w:rFonts w:ascii="Cambria" w:hAnsi="Cambria"/>
                <w:sz w:val="22"/>
                <w:szCs w:val="22"/>
              </w:rPr>
            </w:pPr>
            <w:r w:rsidRPr="00410CBA">
              <w:rPr>
                <w:rFonts w:ascii="Cambria" w:hAnsi="Cambria"/>
                <w:sz w:val="22"/>
                <w:szCs w:val="22"/>
              </w:rPr>
              <w:t>2.</w:t>
            </w:r>
            <w:r w:rsidRPr="00410CBA">
              <w:rPr>
                <w:rFonts w:ascii="Cambria" w:hAnsi="Cambria"/>
                <w:bCs/>
                <w:sz w:val="22"/>
                <w:szCs w:val="22"/>
              </w:rPr>
              <w:t>Zmniejszenie zapasów leków</w:t>
            </w:r>
            <w:r w:rsidR="00B62F5A">
              <w:rPr>
                <w:rFonts w:ascii="Cambria" w:hAnsi="Cambria"/>
                <w:bCs/>
                <w:sz w:val="22"/>
                <w:szCs w:val="22"/>
              </w:rPr>
              <w:t xml:space="preserve">                                       </w:t>
            </w:r>
            <w:r w:rsidRPr="00410CBA">
              <w:rPr>
                <w:rFonts w:ascii="Cambria" w:hAnsi="Cambria"/>
                <w:bCs/>
                <w:sz w:val="22"/>
                <w:szCs w:val="22"/>
              </w:rPr>
              <w:t xml:space="preserve"> – racjonalizacja gospodarki lekami</w:t>
            </w:r>
            <w:r w:rsidRPr="00410CBA">
              <w:rPr>
                <w:rFonts w:ascii="Cambria" w:hAnsi="Cambria"/>
                <w:sz w:val="22"/>
                <w:szCs w:val="22"/>
              </w:rPr>
              <w:t>;</w:t>
            </w:r>
          </w:p>
          <w:p w:rsidR="0099135C" w:rsidRPr="00410CBA" w:rsidRDefault="0099135C" w:rsidP="0079513A">
            <w:pPr>
              <w:spacing w:line="360" w:lineRule="auto"/>
              <w:rPr>
                <w:rFonts w:ascii="Cambria" w:hAnsi="Cambria"/>
                <w:sz w:val="22"/>
                <w:szCs w:val="22"/>
              </w:rPr>
            </w:pPr>
            <w:r w:rsidRPr="00410CBA">
              <w:rPr>
                <w:rFonts w:ascii="Cambria" w:hAnsi="Cambria"/>
                <w:sz w:val="22"/>
                <w:szCs w:val="22"/>
              </w:rPr>
              <w:t xml:space="preserve">3. Zwiększenie nakładów na bezpośrednie świadczenia medyczne poprzez możliwość restrukturyzacji kosztów zarządzania i administracji, </w:t>
            </w:r>
          </w:p>
          <w:p w:rsidR="0099135C" w:rsidRPr="00410CBA" w:rsidRDefault="00410CBA" w:rsidP="0079513A">
            <w:pPr>
              <w:spacing w:line="360" w:lineRule="auto"/>
              <w:rPr>
                <w:rFonts w:ascii="Cambria" w:hAnsi="Cambria"/>
                <w:sz w:val="22"/>
                <w:szCs w:val="22"/>
              </w:rPr>
            </w:pPr>
            <w:r>
              <w:rPr>
                <w:rFonts w:ascii="Cambria" w:hAnsi="Cambria"/>
                <w:bCs/>
                <w:sz w:val="22"/>
                <w:szCs w:val="22"/>
              </w:rPr>
              <w:t xml:space="preserve">4. Utrzymanie </w:t>
            </w:r>
            <w:r w:rsidR="0099135C" w:rsidRPr="00410CBA">
              <w:rPr>
                <w:rFonts w:ascii="Cambria" w:hAnsi="Cambria"/>
                <w:bCs/>
                <w:sz w:val="22"/>
                <w:szCs w:val="22"/>
              </w:rPr>
              <w:t xml:space="preserve"> akredytacji</w:t>
            </w:r>
            <w:r w:rsidR="00B62F5A">
              <w:rPr>
                <w:rFonts w:ascii="Cambria" w:hAnsi="Cambria"/>
                <w:bCs/>
                <w:sz w:val="22"/>
                <w:szCs w:val="22"/>
              </w:rPr>
              <w:t>,</w:t>
            </w:r>
            <w:r w:rsidR="0099135C" w:rsidRPr="00410CBA">
              <w:rPr>
                <w:rFonts w:ascii="Cambria" w:hAnsi="Cambria"/>
                <w:bCs/>
                <w:sz w:val="22"/>
                <w:szCs w:val="22"/>
              </w:rPr>
              <w:t xml:space="preserve"> a przez to wzmocnienie pozycji w procesie kontraktowania usług medycznych z Narodowym Funduszem Zdrowia, </w:t>
            </w:r>
          </w:p>
          <w:p w:rsidR="0099135C" w:rsidRPr="00410CBA" w:rsidRDefault="0099135C" w:rsidP="0079513A">
            <w:pPr>
              <w:spacing w:line="360" w:lineRule="auto"/>
              <w:rPr>
                <w:rFonts w:ascii="Cambria" w:hAnsi="Cambria"/>
                <w:sz w:val="22"/>
                <w:szCs w:val="22"/>
              </w:rPr>
            </w:pPr>
            <w:r w:rsidRPr="00410CBA">
              <w:rPr>
                <w:rFonts w:ascii="Cambria" w:hAnsi="Cambria"/>
                <w:sz w:val="22"/>
                <w:szCs w:val="22"/>
              </w:rPr>
              <w:t>5.</w:t>
            </w:r>
            <w:r w:rsidRPr="00410CBA">
              <w:rPr>
                <w:rFonts w:ascii="Cambria" w:eastAsia="+mn-ea" w:hAnsi="Cambria" w:cs="+mn-cs"/>
                <w:kern w:val="24"/>
                <w:sz w:val="22"/>
                <w:szCs w:val="22"/>
              </w:rPr>
              <w:t xml:space="preserve"> </w:t>
            </w:r>
            <w:r w:rsidRPr="00410CBA">
              <w:rPr>
                <w:rFonts w:ascii="Cambria" w:hAnsi="Cambria"/>
                <w:sz w:val="22"/>
                <w:szCs w:val="22"/>
              </w:rPr>
              <w:t xml:space="preserve">Rozwój kadr – efektywniejsze wykorzystanie zasobów ludzkich, </w:t>
            </w:r>
          </w:p>
          <w:p w:rsidR="0099135C" w:rsidRPr="00410CBA" w:rsidRDefault="0099135C" w:rsidP="0079513A">
            <w:pPr>
              <w:spacing w:line="360" w:lineRule="auto"/>
              <w:rPr>
                <w:rFonts w:ascii="Cambria" w:hAnsi="Cambria"/>
                <w:sz w:val="22"/>
                <w:szCs w:val="22"/>
              </w:rPr>
            </w:pPr>
            <w:r w:rsidRPr="00410CBA">
              <w:rPr>
                <w:rFonts w:ascii="Cambria" w:hAnsi="Cambria"/>
                <w:sz w:val="22"/>
                <w:szCs w:val="22"/>
              </w:rPr>
              <w:t xml:space="preserve"> 6. Wzrost oczekiwań społecznych związanych ze standardem usług medycznych, </w:t>
            </w:r>
          </w:p>
          <w:p w:rsidR="0099135C" w:rsidRPr="00410CBA" w:rsidRDefault="0099135C" w:rsidP="0079513A">
            <w:pPr>
              <w:spacing w:line="360" w:lineRule="auto"/>
              <w:rPr>
                <w:rFonts w:ascii="Cambria" w:hAnsi="Cambria"/>
                <w:sz w:val="22"/>
                <w:szCs w:val="22"/>
              </w:rPr>
            </w:pPr>
            <w:r w:rsidRPr="00410CBA">
              <w:rPr>
                <w:rFonts w:ascii="Cambria" w:hAnsi="Cambria"/>
                <w:sz w:val="22"/>
                <w:szCs w:val="22"/>
              </w:rPr>
              <w:t xml:space="preserve">7. Poprawa konkurencyjności na ewoluującym rynku podmiotów leczniczych, </w:t>
            </w:r>
          </w:p>
          <w:p w:rsidR="0099135C" w:rsidRPr="00410CBA" w:rsidRDefault="0099135C" w:rsidP="00DC6C34">
            <w:pPr>
              <w:spacing w:line="360" w:lineRule="auto"/>
              <w:rPr>
                <w:rFonts w:ascii="Cambria" w:hAnsi="Cambria"/>
                <w:sz w:val="22"/>
                <w:szCs w:val="22"/>
              </w:rPr>
            </w:pPr>
            <w:r w:rsidRPr="00410CBA">
              <w:rPr>
                <w:rFonts w:ascii="Cambria" w:hAnsi="Cambria"/>
                <w:sz w:val="22"/>
                <w:szCs w:val="22"/>
              </w:rPr>
              <w:t>8. Pozyskiwanie środków z UE na modernizację i wyposażenie placów</w:t>
            </w:r>
            <w:r w:rsidR="00DC6C34" w:rsidRPr="00410CBA">
              <w:rPr>
                <w:rFonts w:ascii="Cambria" w:hAnsi="Cambria"/>
                <w:sz w:val="22"/>
                <w:szCs w:val="22"/>
              </w:rPr>
              <w:t>ki</w:t>
            </w:r>
            <w:r w:rsidRPr="00410CBA">
              <w:rPr>
                <w:rFonts w:ascii="Cambria" w:hAnsi="Cambria"/>
                <w:sz w:val="22"/>
                <w:szCs w:val="22"/>
              </w:rPr>
              <w:t xml:space="preserve">. </w:t>
            </w:r>
          </w:p>
        </w:tc>
        <w:tc>
          <w:tcPr>
            <w:tcW w:w="4606" w:type="dxa"/>
          </w:tcPr>
          <w:p w:rsidR="0099135C" w:rsidRPr="00410CBA" w:rsidRDefault="0099135C" w:rsidP="0079513A">
            <w:pPr>
              <w:spacing w:line="360" w:lineRule="auto"/>
              <w:rPr>
                <w:rFonts w:ascii="Cambria" w:hAnsi="Cambria"/>
                <w:sz w:val="22"/>
                <w:szCs w:val="22"/>
              </w:rPr>
            </w:pPr>
            <w:r w:rsidRPr="00410CBA">
              <w:rPr>
                <w:rFonts w:ascii="Cambria" w:hAnsi="Cambria"/>
                <w:bCs/>
                <w:sz w:val="22"/>
                <w:szCs w:val="22"/>
              </w:rPr>
              <w:t>1.Ryzyko utraty płynności finansowej.</w:t>
            </w:r>
          </w:p>
          <w:p w:rsidR="0099135C" w:rsidRPr="00410CBA" w:rsidRDefault="0099135C" w:rsidP="0079513A">
            <w:pPr>
              <w:spacing w:line="360" w:lineRule="auto"/>
              <w:rPr>
                <w:rFonts w:ascii="Cambria" w:hAnsi="Cambria"/>
                <w:sz w:val="22"/>
                <w:szCs w:val="22"/>
              </w:rPr>
            </w:pPr>
            <w:r w:rsidRPr="00410CBA">
              <w:rPr>
                <w:rFonts w:ascii="Cambria" w:hAnsi="Cambria"/>
                <w:bCs/>
                <w:sz w:val="22"/>
                <w:szCs w:val="22"/>
              </w:rPr>
              <w:t>2. Duże nakłady inwestycyjne na infrastrukturę.</w:t>
            </w:r>
          </w:p>
          <w:p w:rsidR="0099135C" w:rsidRPr="00410CBA" w:rsidRDefault="0099135C" w:rsidP="0079513A">
            <w:pPr>
              <w:spacing w:line="360" w:lineRule="auto"/>
              <w:rPr>
                <w:rFonts w:ascii="Cambria" w:hAnsi="Cambria"/>
                <w:sz w:val="22"/>
                <w:szCs w:val="22"/>
              </w:rPr>
            </w:pPr>
            <w:r w:rsidRPr="00410CBA">
              <w:rPr>
                <w:rFonts w:ascii="Cambria" w:hAnsi="Cambria"/>
                <w:bCs/>
                <w:sz w:val="22"/>
                <w:szCs w:val="22"/>
              </w:rPr>
              <w:t>3. Zobowiązania wymagalne (wobec dostawców i zaciągnięte kredyty).</w:t>
            </w:r>
          </w:p>
          <w:p w:rsidR="0099135C" w:rsidRPr="00410CBA" w:rsidRDefault="0099135C" w:rsidP="0079513A">
            <w:pPr>
              <w:spacing w:line="360" w:lineRule="auto"/>
              <w:rPr>
                <w:rFonts w:ascii="Cambria" w:hAnsi="Cambria"/>
                <w:sz w:val="22"/>
                <w:szCs w:val="22"/>
              </w:rPr>
            </w:pPr>
            <w:r w:rsidRPr="00410CBA">
              <w:rPr>
                <w:rFonts w:ascii="Cambria" w:hAnsi="Cambria"/>
                <w:bCs/>
                <w:sz w:val="22"/>
                <w:szCs w:val="22"/>
              </w:rPr>
              <w:t>4. Konieczność unowocześnienia bazy sprzętowo-diagnostycznej.</w:t>
            </w:r>
          </w:p>
          <w:p w:rsidR="0099135C" w:rsidRPr="00410CBA" w:rsidRDefault="0099135C" w:rsidP="0079513A">
            <w:pPr>
              <w:spacing w:line="360" w:lineRule="auto"/>
              <w:rPr>
                <w:rFonts w:ascii="Cambria" w:hAnsi="Cambria"/>
                <w:b/>
                <w:sz w:val="22"/>
                <w:szCs w:val="22"/>
              </w:rPr>
            </w:pPr>
          </w:p>
        </w:tc>
      </w:tr>
      <w:tr w:rsidR="0099135C" w:rsidRPr="00410CBA">
        <w:trPr>
          <w:jc w:val="center"/>
        </w:trPr>
        <w:tc>
          <w:tcPr>
            <w:tcW w:w="4606" w:type="dxa"/>
          </w:tcPr>
          <w:p w:rsidR="0099135C" w:rsidRPr="00410CBA" w:rsidRDefault="0099135C" w:rsidP="0079513A">
            <w:pPr>
              <w:spacing w:line="360" w:lineRule="auto"/>
              <w:rPr>
                <w:rFonts w:ascii="Cambria" w:hAnsi="Cambria"/>
                <w:b/>
                <w:sz w:val="22"/>
                <w:szCs w:val="22"/>
              </w:rPr>
            </w:pPr>
            <w:r w:rsidRPr="00410CBA">
              <w:rPr>
                <w:rFonts w:ascii="Cambria" w:hAnsi="Cambria"/>
                <w:b/>
                <w:sz w:val="22"/>
                <w:szCs w:val="22"/>
              </w:rPr>
              <w:t>Silne Strony</w:t>
            </w:r>
          </w:p>
        </w:tc>
        <w:tc>
          <w:tcPr>
            <w:tcW w:w="4606" w:type="dxa"/>
          </w:tcPr>
          <w:p w:rsidR="0099135C" w:rsidRPr="00410CBA" w:rsidRDefault="0099135C" w:rsidP="0079513A">
            <w:pPr>
              <w:spacing w:line="360" w:lineRule="auto"/>
              <w:rPr>
                <w:rFonts w:ascii="Cambria" w:hAnsi="Cambria"/>
                <w:b/>
                <w:sz w:val="22"/>
                <w:szCs w:val="22"/>
              </w:rPr>
            </w:pPr>
            <w:r w:rsidRPr="00410CBA">
              <w:rPr>
                <w:rFonts w:ascii="Cambria" w:hAnsi="Cambria"/>
                <w:b/>
                <w:sz w:val="22"/>
                <w:szCs w:val="22"/>
              </w:rPr>
              <w:t>Słabe Strony</w:t>
            </w:r>
          </w:p>
        </w:tc>
      </w:tr>
      <w:tr w:rsidR="0099135C" w:rsidRPr="00410CBA">
        <w:trPr>
          <w:jc w:val="center"/>
        </w:trPr>
        <w:tc>
          <w:tcPr>
            <w:tcW w:w="4606" w:type="dxa"/>
          </w:tcPr>
          <w:p w:rsidR="0099135C" w:rsidRPr="00410CBA" w:rsidRDefault="0099135C" w:rsidP="0079513A">
            <w:pPr>
              <w:spacing w:line="360" w:lineRule="auto"/>
              <w:rPr>
                <w:rFonts w:ascii="Cambria" w:hAnsi="Cambria"/>
                <w:sz w:val="22"/>
                <w:szCs w:val="22"/>
              </w:rPr>
            </w:pPr>
            <w:r w:rsidRPr="00410CBA">
              <w:rPr>
                <w:rFonts w:ascii="Cambria" w:hAnsi="Cambria"/>
                <w:bCs/>
                <w:sz w:val="22"/>
                <w:szCs w:val="22"/>
              </w:rPr>
              <w:t>1. Zwiększenie nakładów na bezpośrednie świadczenia medyczne poprzez możliwość</w:t>
            </w:r>
          </w:p>
          <w:p w:rsidR="0099135C" w:rsidRPr="00410CBA" w:rsidRDefault="0099135C" w:rsidP="0079513A">
            <w:pPr>
              <w:spacing w:line="360" w:lineRule="auto"/>
              <w:rPr>
                <w:rFonts w:ascii="Cambria" w:hAnsi="Cambria"/>
                <w:sz w:val="22"/>
                <w:szCs w:val="22"/>
              </w:rPr>
            </w:pPr>
            <w:r w:rsidRPr="00410CBA">
              <w:rPr>
                <w:rFonts w:ascii="Cambria" w:hAnsi="Cambria"/>
                <w:bCs/>
                <w:sz w:val="22"/>
                <w:szCs w:val="22"/>
              </w:rPr>
              <w:t>restrukturyzacji kosztów zarządzania i administracji,</w:t>
            </w:r>
          </w:p>
          <w:p w:rsidR="0099135C" w:rsidRPr="00410CBA" w:rsidRDefault="0099135C" w:rsidP="0079513A">
            <w:pPr>
              <w:spacing w:line="360" w:lineRule="auto"/>
              <w:rPr>
                <w:rFonts w:ascii="Cambria" w:hAnsi="Cambria"/>
                <w:sz w:val="22"/>
                <w:szCs w:val="22"/>
              </w:rPr>
            </w:pPr>
            <w:r w:rsidRPr="00410CBA">
              <w:rPr>
                <w:rFonts w:ascii="Cambria" w:hAnsi="Cambria"/>
                <w:bCs/>
                <w:sz w:val="22"/>
                <w:szCs w:val="22"/>
              </w:rPr>
              <w:t>2. Spójna wizja przyszłości</w:t>
            </w:r>
            <w:r w:rsidRPr="00410CBA">
              <w:rPr>
                <w:rFonts w:ascii="Cambria" w:hAnsi="Cambria"/>
                <w:sz w:val="22"/>
                <w:szCs w:val="22"/>
              </w:rPr>
              <w:t xml:space="preserve"> </w:t>
            </w:r>
          </w:p>
          <w:p w:rsidR="0099135C" w:rsidRPr="00410CBA" w:rsidRDefault="0099135C" w:rsidP="0079513A">
            <w:pPr>
              <w:spacing w:line="360" w:lineRule="auto"/>
              <w:rPr>
                <w:rFonts w:ascii="Cambria" w:hAnsi="Cambria"/>
                <w:sz w:val="22"/>
                <w:szCs w:val="22"/>
              </w:rPr>
            </w:pPr>
            <w:r w:rsidRPr="00410CBA">
              <w:rPr>
                <w:rFonts w:ascii="Cambria" w:hAnsi="Cambria"/>
                <w:sz w:val="22"/>
                <w:szCs w:val="22"/>
              </w:rPr>
              <w:t xml:space="preserve">3. Silne przywództwo </w:t>
            </w:r>
          </w:p>
          <w:p w:rsidR="0099135C" w:rsidRPr="00410CBA" w:rsidRDefault="0099135C" w:rsidP="0079513A">
            <w:pPr>
              <w:spacing w:line="360" w:lineRule="auto"/>
              <w:rPr>
                <w:rFonts w:ascii="Cambria" w:hAnsi="Cambria"/>
                <w:bCs/>
                <w:sz w:val="22"/>
                <w:szCs w:val="22"/>
              </w:rPr>
            </w:pPr>
            <w:r w:rsidRPr="00410CBA">
              <w:rPr>
                <w:rFonts w:ascii="Cambria" w:hAnsi="Cambria"/>
                <w:bCs/>
                <w:sz w:val="22"/>
                <w:szCs w:val="22"/>
              </w:rPr>
              <w:t>4. Uzyskane Certyfikaty</w:t>
            </w:r>
            <w:r w:rsidR="00410CBA">
              <w:rPr>
                <w:rFonts w:ascii="Cambria" w:hAnsi="Cambria"/>
                <w:bCs/>
                <w:sz w:val="22"/>
                <w:szCs w:val="22"/>
              </w:rPr>
              <w:t xml:space="preserve"> akredytacyjny dla działalności szpitala i systemów: zarządzania jakością  ISO 9001, </w:t>
            </w:r>
            <w:r w:rsidRPr="00410CBA">
              <w:rPr>
                <w:rFonts w:ascii="Cambria" w:hAnsi="Cambria"/>
                <w:bCs/>
                <w:sz w:val="22"/>
                <w:szCs w:val="22"/>
              </w:rPr>
              <w:t xml:space="preserve"> </w:t>
            </w:r>
            <w:r w:rsidR="00410CBA">
              <w:rPr>
                <w:rFonts w:ascii="Cambria" w:hAnsi="Cambria"/>
                <w:bCs/>
                <w:sz w:val="22"/>
                <w:szCs w:val="22"/>
              </w:rPr>
              <w:t xml:space="preserve">zarządzania środowiskowego 14001 oraz </w:t>
            </w:r>
            <w:r w:rsidRPr="00410CBA">
              <w:rPr>
                <w:rFonts w:ascii="Cambria" w:hAnsi="Cambria"/>
                <w:bCs/>
                <w:sz w:val="22"/>
                <w:szCs w:val="22"/>
              </w:rPr>
              <w:t xml:space="preserve"> ciągłe doskonalenie w tym zakresie; </w:t>
            </w:r>
          </w:p>
          <w:p w:rsidR="0099135C" w:rsidRPr="00410CBA" w:rsidRDefault="0099135C" w:rsidP="0079513A">
            <w:pPr>
              <w:spacing w:line="360" w:lineRule="auto"/>
              <w:rPr>
                <w:rFonts w:ascii="Cambria" w:hAnsi="Cambria"/>
                <w:sz w:val="22"/>
                <w:szCs w:val="22"/>
              </w:rPr>
            </w:pPr>
            <w:r w:rsidRPr="00410CBA">
              <w:rPr>
                <w:rFonts w:ascii="Cambria" w:hAnsi="Cambria"/>
                <w:bCs/>
                <w:sz w:val="22"/>
                <w:szCs w:val="22"/>
              </w:rPr>
              <w:lastRenderedPageBreak/>
              <w:t>5. Zintegrowanie działań całego personelu w kierunku tworzenia lepszego wizerunku szpitala i zaspokajanie potrzeb zdrowotnych pacjentów i ich rodzin;</w:t>
            </w:r>
          </w:p>
          <w:p w:rsidR="0099135C" w:rsidRPr="00410CBA" w:rsidRDefault="0099135C" w:rsidP="0079513A">
            <w:pPr>
              <w:spacing w:line="360" w:lineRule="auto"/>
              <w:rPr>
                <w:rFonts w:ascii="Cambria" w:hAnsi="Cambria"/>
                <w:sz w:val="22"/>
                <w:szCs w:val="22"/>
              </w:rPr>
            </w:pPr>
            <w:r w:rsidRPr="00410CBA">
              <w:rPr>
                <w:rFonts w:ascii="Cambria" w:hAnsi="Cambria"/>
                <w:bCs/>
                <w:sz w:val="22"/>
                <w:szCs w:val="22"/>
              </w:rPr>
              <w:t>6. Determinacja we wprowadzaniu zmian;</w:t>
            </w:r>
          </w:p>
          <w:p w:rsidR="0099135C" w:rsidRPr="00410CBA" w:rsidRDefault="0099135C" w:rsidP="0079513A">
            <w:pPr>
              <w:spacing w:line="360" w:lineRule="auto"/>
              <w:rPr>
                <w:rFonts w:ascii="Cambria" w:hAnsi="Cambria"/>
                <w:sz w:val="22"/>
                <w:szCs w:val="22"/>
              </w:rPr>
            </w:pPr>
            <w:r w:rsidRPr="00410CBA">
              <w:rPr>
                <w:rFonts w:ascii="Cambria" w:hAnsi="Cambria"/>
                <w:bCs/>
                <w:sz w:val="22"/>
                <w:szCs w:val="22"/>
              </w:rPr>
              <w:t xml:space="preserve">7. Szeroki, kompleksowy zakres usług medycznych; </w:t>
            </w:r>
          </w:p>
          <w:p w:rsidR="0099135C" w:rsidRPr="00410CBA" w:rsidRDefault="0099135C" w:rsidP="0079513A">
            <w:pPr>
              <w:tabs>
                <w:tab w:val="left" w:pos="360"/>
              </w:tabs>
              <w:spacing w:line="360" w:lineRule="auto"/>
              <w:rPr>
                <w:rFonts w:ascii="Cambria" w:hAnsi="Cambria"/>
                <w:sz w:val="22"/>
                <w:szCs w:val="22"/>
              </w:rPr>
            </w:pPr>
            <w:r w:rsidRPr="00410CBA">
              <w:rPr>
                <w:rFonts w:ascii="Cambria" w:hAnsi="Cambria"/>
                <w:bCs/>
                <w:sz w:val="22"/>
                <w:szCs w:val="22"/>
              </w:rPr>
              <w:t xml:space="preserve">8. Wysoka jakość świadczonych usług medycznych; </w:t>
            </w:r>
          </w:p>
          <w:p w:rsidR="0099135C" w:rsidRPr="00410CBA" w:rsidRDefault="0099135C" w:rsidP="0079513A">
            <w:pPr>
              <w:spacing w:line="360" w:lineRule="auto"/>
              <w:rPr>
                <w:rFonts w:ascii="Cambria" w:hAnsi="Cambria"/>
                <w:sz w:val="22"/>
                <w:szCs w:val="22"/>
              </w:rPr>
            </w:pPr>
            <w:r w:rsidRPr="00410CBA">
              <w:rPr>
                <w:rFonts w:ascii="Cambria" w:hAnsi="Cambria"/>
                <w:bCs/>
                <w:sz w:val="22"/>
                <w:szCs w:val="22"/>
              </w:rPr>
              <w:t xml:space="preserve">9. Wysokokwalifikowany personel medyczny i zarządzający; </w:t>
            </w:r>
          </w:p>
          <w:p w:rsidR="0099135C" w:rsidRPr="00410CBA" w:rsidRDefault="0099135C" w:rsidP="0079513A">
            <w:pPr>
              <w:spacing w:line="360" w:lineRule="auto"/>
              <w:rPr>
                <w:rFonts w:ascii="Cambria" w:hAnsi="Cambria"/>
                <w:bCs/>
                <w:sz w:val="22"/>
                <w:szCs w:val="22"/>
              </w:rPr>
            </w:pPr>
            <w:r w:rsidRPr="00410CBA">
              <w:rPr>
                <w:rFonts w:ascii="Cambria" w:hAnsi="Cambria"/>
                <w:bCs/>
                <w:sz w:val="22"/>
                <w:szCs w:val="22"/>
              </w:rPr>
              <w:t xml:space="preserve">10. Poprawiająca się sytuacja finansowa; </w:t>
            </w:r>
          </w:p>
          <w:p w:rsidR="0099135C" w:rsidRPr="00410CBA" w:rsidRDefault="00DC6C34" w:rsidP="0079513A">
            <w:pPr>
              <w:spacing w:line="360" w:lineRule="auto"/>
              <w:rPr>
                <w:rFonts w:ascii="Cambria" w:hAnsi="Cambria"/>
                <w:bCs/>
                <w:sz w:val="22"/>
                <w:szCs w:val="22"/>
              </w:rPr>
            </w:pPr>
            <w:r w:rsidRPr="00410CBA">
              <w:rPr>
                <w:rFonts w:ascii="Cambria" w:hAnsi="Cambria"/>
                <w:bCs/>
                <w:sz w:val="22"/>
                <w:szCs w:val="22"/>
              </w:rPr>
              <w:t>11. Wypełnianie lu</w:t>
            </w:r>
            <w:r w:rsidR="00161DAE" w:rsidRPr="00410CBA">
              <w:rPr>
                <w:rFonts w:ascii="Cambria" w:hAnsi="Cambria"/>
                <w:bCs/>
                <w:sz w:val="22"/>
                <w:szCs w:val="22"/>
              </w:rPr>
              <w:t xml:space="preserve">k – </w:t>
            </w:r>
            <w:r w:rsidRPr="00410CBA">
              <w:rPr>
                <w:rFonts w:ascii="Cambria" w:hAnsi="Cambria"/>
                <w:bCs/>
                <w:sz w:val="22"/>
                <w:szCs w:val="22"/>
              </w:rPr>
              <w:t>potrzeb środowiska na nowe świadczenia medyczne</w:t>
            </w:r>
            <w:r w:rsidR="00161DAE" w:rsidRPr="00410CBA">
              <w:rPr>
                <w:rFonts w:ascii="Cambria" w:hAnsi="Cambria"/>
                <w:bCs/>
                <w:sz w:val="22"/>
                <w:szCs w:val="22"/>
              </w:rPr>
              <w:t xml:space="preserve"> (chirurgia ręki, operacje zaćmy, witrektomii)</w:t>
            </w:r>
          </w:p>
          <w:p w:rsidR="00055755" w:rsidRPr="00410CBA" w:rsidRDefault="00055755" w:rsidP="0079513A">
            <w:pPr>
              <w:spacing w:line="360" w:lineRule="auto"/>
              <w:rPr>
                <w:rFonts w:ascii="Cambria" w:hAnsi="Cambria"/>
                <w:sz w:val="22"/>
                <w:szCs w:val="22"/>
              </w:rPr>
            </w:pPr>
            <w:r w:rsidRPr="00410CBA">
              <w:rPr>
                <w:rFonts w:ascii="Cambria" w:hAnsi="Cambria"/>
                <w:sz w:val="22"/>
                <w:szCs w:val="22"/>
              </w:rPr>
              <w:t>Informatyzacja komórek spółki w obszarach medycznym i niemedycznym (tzw. część biała i szara)</w:t>
            </w:r>
          </w:p>
          <w:p w:rsidR="00055755" w:rsidRPr="00410CBA" w:rsidRDefault="00055755" w:rsidP="0079513A">
            <w:pPr>
              <w:spacing w:line="360" w:lineRule="auto"/>
              <w:rPr>
                <w:rFonts w:ascii="Cambria" w:hAnsi="Cambria"/>
                <w:sz w:val="22"/>
                <w:szCs w:val="22"/>
              </w:rPr>
            </w:pPr>
            <w:r w:rsidRPr="00410CBA">
              <w:rPr>
                <w:rFonts w:ascii="Cambria" w:hAnsi="Cambria"/>
                <w:sz w:val="22"/>
                <w:szCs w:val="22"/>
              </w:rPr>
              <w:t xml:space="preserve"> </w:t>
            </w:r>
            <w:r w:rsidR="00410CBA">
              <w:rPr>
                <w:rFonts w:ascii="Cambria" w:hAnsi="Cambria"/>
                <w:sz w:val="22"/>
                <w:szCs w:val="22"/>
              </w:rPr>
              <w:t xml:space="preserve">12. </w:t>
            </w:r>
            <w:r w:rsidRPr="00410CBA">
              <w:rPr>
                <w:rFonts w:ascii="Cambria" w:hAnsi="Cambria"/>
                <w:sz w:val="22"/>
                <w:szCs w:val="22"/>
              </w:rPr>
              <w:t xml:space="preserve">Wysoki poziom oceny przez pacjentów lecznictwa szpitalnego w trakcie ciągłego monitorowania satysfakcji pacjentów. </w:t>
            </w:r>
          </w:p>
          <w:p w:rsidR="00055755" w:rsidRPr="00410CBA" w:rsidRDefault="00055755" w:rsidP="0079513A">
            <w:pPr>
              <w:spacing w:line="360" w:lineRule="auto"/>
              <w:rPr>
                <w:rFonts w:ascii="Cambria" w:hAnsi="Cambria"/>
                <w:sz w:val="22"/>
                <w:szCs w:val="22"/>
              </w:rPr>
            </w:pPr>
          </w:p>
        </w:tc>
        <w:tc>
          <w:tcPr>
            <w:tcW w:w="4606" w:type="dxa"/>
          </w:tcPr>
          <w:p w:rsidR="003168FB" w:rsidRPr="00410CBA" w:rsidRDefault="00410CBA" w:rsidP="0079513A">
            <w:pPr>
              <w:spacing w:line="360" w:lineRule="auto"/>
              <w:rPr>
                <w:rFonts w:ascii="Cambria" w:hAnsi="Cambria"/>
                <w:bCs/>
                <w:sz w:val="22"/>
                <w:szCs w:val="22"/>
              </w:rPr>
            </w:pPr>
            <w:r>
              <w:rPr>
                <w:rFonts w:ascii="Cambria" w:hAnsi="Cambria"/>
                <w:bCs/>
                <w:sz w:val="22"/>
                <w:szCs w:val="22"/>
              </w:rPr>
              <w:lastRenderedPageBreak/>
              <w:t>1</w:t>
            </w:r>
            <w:r w:rsidR="0099135C" w:rsidRPr="00410CBA">
              <w:rPr>
                <w:rFonts w:ascii="Cambria" w:hAnsi="Cambria"/>
                <w:bCs/>
                <w:sz w:val="22"/>
                <w:szCs w:val="22"/>
              </w:rPr>
              <w:t xml:space="preserve">. Potrzeba znaczących inwestycji w infrastrukturę </w:t>
            </w:r>
            <w:r w:rsidR="00C31515" w:rsidRPr="00410CBA">
              <w:rPr>
                <w:rFonts w:ascii="Cambria" w:hAnsi="Cambria"/>
                <w:bCs/>
                <w:sz w:val="22"/>
                <w:szCs w:val="22"/>
              </w:rPr>
              <w:t xml:space="preserve">techniczną i aparaturę medyczną. </w:t>
            </w:r>
          </w:p>
          <w:p w:rsidR="0099135C" w:rsidRPr="00410CBA" w:rsidRDefault="00C31515" w:rsidP="0079513A">
            <w:pPr>
              <w:spacing w:line="360" w:lineRule="auto"/>
              <w:rPr>
                <w:rFonts w:ascii="Cambria" w:hAnsi="Cambria"/>
                <w:sz w:val="22"/>
                <w:szCs w:val="22"/>
              </w:rPr>
            </w:pPr>
            <w:r w:rsidRPr="00410CBA">
              <w:rPr>
                <w:rFonts w:ascii="Cambria" w:hAnsi="Cambria"/>
                <w:sz w:val="22"/>
                <w:szCs w:val="22"/>
              </w:rPr>
              <w:t>Wyeksploatowana infrastruktura budowlana.</w:t>
            </w:r>
          </w:p>
          <w:p w:rsidR="0099135C" w:rsidRPr="00410CBA" w:rsidRDefault="00410CBA" w:rsidP="0079513A">
            <w:pPr>
              <w:spacing w:line="360" w:lineRule="auto"/>
              <w:rPr>
                <w:rFonts w:ascii="Cambria" w:hAnsi="Cambria"/>
                <w:sz w:val="22"/>
                <w:szCs w:val="22"/>
              </w:rPr>
            </w:pPr>
            <w:r>
              <w:rPr>
                <w:rFonts w:ascii="Cambria" w:hAnsi="Cambria"/>
                <w:bCs/>
                <w:sz w:val="22"/>
                <w:szCs w:val="22"/>
              </w:rPr>
              <w:t>2</w:t>
            </w:r>
            <w:r w:rsidR="0099135C" w:rsidRPr="00410CBA">
              <w:rPr>
                <w:rFonts w:ascii="Cambria" w:hAnsi="Cambria"/>
                <w:bCs/>
                <w:sz w:val="22"/>
                <w:szCs w:val="22"/>
              </w:rPr>
              <w:t>. Planowane zmiany  organizacyjne, dodatkowe obowiązki mogą zmniejszyć motywację pracowników do ich wykonywania;</w:t>
            </w:r>
          </w:p>
          <w:p w:rsidR="0099135C" w:rsidRPr="00410CBA" w:rsidRDefault="00410CBA" w:rsidP="0079513A">
            <w:pPr>
              <w:spacing w:line="360" w:lineRule="auto"/>
              <w:rPr>
                <w:rFonts w:ascii="Cambria" w:hAnsi="Cambria"/>
                <w:sz w:val="22"/>
                <w:szCs w:val="22"/>
              </w:rPr>
            </w:pPr>
            <w:r>
              <w:rPr>
                <w:rFonts w:ascii="Cambria" w:hAnsi="Cambria"/>
                <w:bCs/>
                <w:sz w:val="22"/>
                <w:szCs w:val="22"/>
              </w:rPr>
              <w:t>3</w:t>
            </w:r>
            <w:r w:rsidR="0099135C" w:rsidRPr="00410CBA">
              <w:rPr>
                <w:rFonts w:ascii="Cambria" w:hAnsi="Cambria"/>
                <w:bCs/>
                <w:sz w:val="22"/>
                <w:szCs w:val="22"/>
              </w:rPr>
              <w:t>. Konieczność ciągłego doskonalenia się pracowników przy niewielkich  środkach na dokształcanie;</w:t>
            </w:r>
          </w:p>
          <w:p w:rsidR="0099135C" w:rsidRPr="00410CBA" w:rsidRDefault="00410CBA" w:rsidP="0079513A">
            <w:pPr>
              <w:spacing w:line="360" w:lineRule="auto"/>
              <w:rPr>
                <w:rFonts w:ascii="Cambria" w:hAnsi="Cambria"/>
                <w:sz w:val="22"/>
                <w:szCs w:val="22"/>
              </w:rPr>
            </w:pPr>
            <w:r>
              <w:rPr>
                <w:rFonts w:ascii="Cambria" w:hAnsi="Cambria"/>
                <w:bCs/>
                <w:sz w:val="22"/>
                <w:szCs w:val="22"/>
              </w:rPr>
              <w:lastRenderedPageBreak/>
              <w:t>4</w:t>
            </w:r>
            <w:r w:rsidR="0099135C" w:rsidRPr="00410CBA">
              <w:rPr>
                <w:rFonts w:ascii="Cambria" w:hAnsi="Cambria"/>
                <w:bCs/>
                <w:sz w:val="22"/>
                <w:szCs w:val="22"/>
              </w:rPr>
              <w:t>. Problemy z wewnętrznym przepływem informacji;</w:t>
            </w:r>
          </w:p>
          <w:p w:rsidR="0099135C" w:rsidRPr="00410CBA" w:rsidRDefault="0099135C" w:rsidP="0079513A">
            <w:pPr>
              <w:spacing w:line="360" w:lineRule="auto"/>
              <w:jc w:val="both"/>
              <w:rPr>
                <w:rFonts w:ascii="Cambria" w:hAnsi="Cambria"/>
                <w:sz w:val="22"/>
                <w:szCs w:val="22"/>
              </w:rPr>
            </w:pPr>
          </w:p>
          <w:p w:rsidR="0099135C" w:rsidRPr="00410CBA" w:rsidRDefault="0099135C" w:rsidP="0079513A">
            <w:pPr>
              <w:spacing w:line="360" w:lineRule="auto"/>
              <w:rPr>
                <w:rFonts w:ascii="Cambria" w:hAnsi="Cambria"/>
                <w:b/>
                <w:sz w:val="22"/>
                <w:szCs w:val="22"/>
              </w:rPr>
            </w:pPr>
          </w:p>
        </w:tc>
      </w:tr>
    </w:tbl>
    <w:p w:rsidR="00BC06B5" w:rsidRDefault="00BC06B5" w:rsidP="00BC06B5">
      <w:pPr>
        <w:pStyle w:val="Nagwek1"/>
        <w:numPr>
          <w:ilvl w:val="0"/>
          <w:numId w:val="0"/>
        </w:numPr>
        <w:spacing w:before="0" w:after="0" w:line="360" w:lineRule="auto"/>
        <w:jc w:val="both"/>
        <w:rPr>
          <w:rFonts w:ascii="Cambria" w:hAnsi="Cambria" w:cs="Times New Roman"/>
          <w:sz w:val="24"/>
          <w:szCs w:val="24"/>
        </w:rPr>
      </w:pPr>
    </w:p>
    <w:p w:rsidR="00C010B0" w:rsidRPr="00C010B0" w:rsidRDefault="00C010B0" w:rsidP="00C010B0"/>
    <w:p w:rsidR="00387612" w:rsidRPr="00B62F5A" w:rsidRDefault="00BC06B5" w:rsidP="007A5433">
      <w:pPr>
        <w:numPr>
          <w:ilvl w:val="0"/>
          <w:numId w:val="10"/>
        </w:numPr>
        <w:spacing w:line="360" w:lineRule="auto"/>
        <w:rPr>
          <w:rFonts w:ascii="Cambria" w:hAnsi="Cambria"/>
          <w:b/>
        </w:rPr>
      </w:pPr>
      <w:r w:rsidRPr="00CE7D2D">
        <w:rPr>
          <w:rFonts w:ascii="Cambria" w:hAnsi="Cambria"/>
          <w:b/>
        </w:rPr>
        <w:t xml:space="preserve">Wskaźniki efektywności </w:t>
      </w:r>
    </w:p>
    <w:p w:rsidR="00BC06B5" w:rsidRPr="00CE7D2D" w:rsidRDefault="00BC06B5" w:rsidP="00B62F5A">
      <w:pPr>
        <w:spacing w:line="360" w:lineRule="auto"/>
        <w:ind w:firstLine="360"/>
        <w:jc w:val="both"/>
        <w:rPr>
          <w:rFonts w:ascii="Cambria" w:hAnsi="Cambria"/>
        </w:rPr>
      </w:pPr>
      <w:r w:rsidRPr="00CE7D2D">
        <w:rPr>
          <w:rFonts w:ascii="Cambria" w:hAnsi="Cambria"/>
        </w:rPr>
        <w:t xml:space="preserve">Od początku swego samodzielnego istnienia Szpital gospodarował </w:t>
      </w:r>
      <w:r w:rsidR="00B62F5A">
        <w:rPr>
          <w:rFonts w:ascii="Cambria" w:hAnsi="Cambria"/>
        </w:rPr>
        <w:t xml:space="preserve">swoimi zasobami                             w sposób racjonalny. </w:t>
      </w:r>
      <w:r w:rsidRPr="00CE7D2D">
        <w:rPr>
          <w:rFonts w:ascii="Cambria" w:hAnsi="Cambria"/>
        </w:rPr>
        <w:t xml:space="preserve">Zarząd Szpitala na bieżąco analizował sytuację finansową,  kosztem </w:t>
      </w:r>
      <w:r w:rsidR="00014ED1">
        <w:rPr>
          <w:rFonts w:ascii="Cambria" w:hAnsi="Cambria"/>
        </w:rPr>
        <w:t xml:space="preserve">realizacji </w:t>
      </w:r>
      <w:r w:rsidR="00B62F5A">
        <w:rPr>
          <w:rFonts w:ascii="Cambria" w:hAnsi="Cambria"/>
        </w:rPr>
        <w:t xml:space="preserve">działań </w:t>
      </w:r>
      <w:r w:rsidRPr="00CE7D2D">
        <w:rPr>
          <w:rFonts w:ascii="Cambria" w:hAnsi="Cambria"/>
        </w:rPr>
        <w:t>inwestycyjnych</w:t>
      </w:r>
      <w:r w:rsidR="00B62F5A">
        <w:rPr>
          <w:rFonts w:ascii="Cambria" w:hAnsi="Cambria"/>
        </w:rPr>
        <w:t>.</w:t>
      </w:r>
      <w:r w:rsidRPr="00CE7D2D">
        <w:rPr>
          <w:rFonts w:ascii="Cambria" w:hAnsi="Cambria"/>
        </w:rPr>
        <w:t xml:space="preserve"> Odkładano w czasie poprawę i</w:t>
      </w:r>
      <w:r w:rsidR="00014ED1">
        <w:rPr>
          <w:rFonts w:ascii="Cambria" w:hAnsi="Cambria"/>
        </w:rPr>
        <w:t xml:space="preserve">nfrastruktury i doposażenia </w:t>
      </w:r>
      <w:r w:rsidRPr="00CE7D2D">
        <w:rPr>
          <w:rFonts w:ascii="Cambria" w:hAnsi="Cambria"/>
        </w:rPr>
        <w:t>w nowoczesny sprzęt medyczny</w:t>
      </w:r>
      <w:r w:rsidR="00014ED1">
        <w:rPr>
          <w:rFonts w:ascii="Cambria" w:hAnsi="Cambria"/>
        </w:rPr>
        <w:t xml:space="preserve"> oddziałów szpitalnych oraz poradni</w:t>
      </w:r>
      <w:r w:rsidRPr="00CE7D2D">
        <w:rPr>
          <w:rFonts w:ascii="Cambria" w:hAnsi="Cambria"/>
        </w:rPr>
        <w:t>. Mimo przejściowych trudności Szpital prowadził swoją działalność statutow</w:t>
      </w:r>
      <w:r w:rsidR="00B62F5A">
        <w:rPr>
          <w:rFonts w:ascii="Cambria" w:hAnsi="Cambria"/>
        </w:rPr>
        <w:t>ą. Od 2000 roku realizowana była</w:t>
      </w:r>
      <w:r w:rsidRPr="00CE7D2D">
        <w:rPr>
          <w:rFonts w:ascii="Cambria" w:hAnsi="Cambria"/>
        </w:rPr>
        <w:t xml:space="preserve"> modernizacja pomieszczeń szpitalnych</w:t>
      </w:r>
      <w:r w:rsidR="00B62F5A">
        <w:rPr>
          <w:rFonts w:ascii="Cambria" w:hAnsi="Cambria"/>
        </w:rPr>
        <w:t>,</w:t>
      </w:r>
      <w:r w:rsidRPr="00CE7D2D">
        <w:rPr>
          <w:rFonts w:ascii="Cambria" w:hAnsi="Cambria"/>
        </w:rPr>
        <w:t xml:space="preserve">  przystosowując je do nowych wymagań ustawowych dzięki dotacjom finansowym z Ministerstwa Obrony Narodowej i Ministerstwa Zdrowia.</w:t>
      </w:r>
    </w:p>
    <w:p w:rsidR="0083196B" w:rsidRDefault="00BC06B5" w:rsidP="0083196B">
      <w:pPr>
        <w:spacing w:line="360" w:lineRule="auto"/>
        <w:ind w:firstLine="360"/>
        <w:jc w:val="both"/>
        <w:rPr>
          <w:rFonts w:ascii="Cambria" w:hAnsi="Cambria"/>
        </w:rPr>
      </w:pPr>
      <w:r w:rsidRPr="00CE7D2D">
        <w:rPr>
          <w:rFonts w:ascii="Cambria" w:hAnsi="Cambria"/>
        </w:rPr>
        <w:t xml:space="preserve">W 2012 roku Zarząd Szpitala opracował program dostosowawczy, który przyniósł poprawę sytuacji. W jego ramach obok własnych działań reorganizacyjnych, </w:t>
      </w:r>
      <w:r w:rsidRPr="00CE7D2D">
        <w:rPr>
          <w:rFonts w:ascii="Cambria" w:hAnsi="Cambria"/>
        </w:rPr>
        <w:lastRenderedPageBreak/>
        <w:t>wykorzystano inne instrumenty pomocy publicznej i restrukturyzacji publicznych zakładów opieki zdrowotnej. Pozytywne efekty programu naprawczego Dyrekcja Szpitala postanowiła wpisać w plan strategiczny Szpitala na lata 201</w:t>
      </w:r>
      <w:r w:rsidR="00F6677B">
        <w:rPr>
          <w:rFonts w:ascii="Cambria" w:hAnsi="Cambria"/>
        </w:rPr>
        <w:t>4</w:t>
      </w:r>
      <w:r w:rsidRPr="00CE7D2D">
        <w:rPr>
          <w:rFonts w:ascii="Cambria" w:hAnsi="Cambria"/>
        </w:rPr>
        <w:t xml:space="preserve"> – 201</w:t>
      </w:r>
      <w:r>
        <w:rPr>
          <w:rFonts w:ascii="Cambria" w:hAnsi="Cambria"/>
        </w:rPr>
        <w:t>6</w:t>
      </w:r>
      <w:r w:rsidRPr="00CE7D2D">
        <w:rPr>
          <w:rFonts w:ascii="Cambria" w:hAnsi="Cambria"/>
        </w:rPr>
        <w:t xml:space="preserve">. </w:t>
      </w:r>
    </w:p>
    <w:p w:rsidR="00EB7EF4" w:rsidRDefault="00EB7EF4" w:rsidP="00EB7EF4">
      <w:pPr>
        <w:spacing w:line="360" w:lineRule="auto"/>
        <w:jc w:val="both"/>
        <w:rPr>
          <w:rFonts w:ascii="Cambria" w:hAnsi="Cambria"/>
        </w:rPr>
      </w:pPr>
    </w:p>
    <w:p w:rsidR="00BC06B5" w:rsidRPr="00EB7EF4" w:rsidRDefault="00541B4F" w:rsidP="007A5433">
      <w:pPr>
        <w:numPr>
          <w:ilvl w:val="0"/>
          <w:numId w:val="10"/>
        </w:numPr>
        <w:spacing w:line="360" w:lineRule="auto"/>
        <w:jc w:val="both"/>
        <w:rPr>
          <w:rFonts w:ascii="Cambria" w:hAnsi="Cambria"/>
        </w:rPr>
      </w:pPr>
      <w:r>
        <w:rPr>
          <w:rFonts w:ascii="Cambria" w:hAnsi="Cambria"/>
          <w:b/>
        </w:rPr>
        <w:t xml:space="preserve"> </w:t>
      </w:r>
      <w:r w:rsidR="00BC06B5" w:rsidRPr="00CE7D2D">
        <w:rPr>
          <w:rFonts w:ascii="Cambria" w:hAnsi="Cambria"/>
          <w:b/>
        </w:rPr>
        <w:t>Analiza dotychczasowej działalności firmy:</w:t>
      </w:r>
    </w:p>
    <w:p w:rsidR="00EB7EF4" w:rsidRPr="0083196B" w:rsidRDefault="00EB7EF4" w:rsidP="00EB7EF4">
      <w:pPr>
        <w:spacing w:line="360" w:lineRule="auto"/>
        <w:ind w:left="720"/>
        <w:jc w:val="both"/>
        <w:rPr>
          <w:rFonts w:ascii="Cambria" w:hAnsi="Cambria"/>
        </w:rPr>
      </w:pPr>
    </w:p>
    <w:p w:rsidR="00BC06B5" w:rsidRPr="00CE7D2D" w:rsidRDefault="00BC06B5" w:rsidP="007A5433">
      <w:pPr>
        <w:numPr>
          <w:ilvl w:val="0"/>
          <w:numId w:val="7"/>
        </w:numPr>
        <w:spacing w:line="360" w:lineRule="auto"/>
        <w:jc w:val="both"/>
        <w:rPr>
          <w:rFonts w:ascii="Cambria" w:hAnsi="Cambria"/>
          <w:iCs/>
        </w:rPr>
      </w:pPr>
      <w:r w:rsidRPr="00CE7D2D">
        <w:rPr>
          <w:rFonts w:ascii="Cambria" w:hAnsi="Cambria"/>
          <w:b/>
          <w:bCs/>
          <w:iCs/>
        </w:rPr>
        <w:t>asortyment oferowanych usług</w:t>
      </w:r>
      <w:r w:rsidRPr="00CE7D2D">
        <w:rPr>
          <w:rFonts w:ascii="Cambria" w:hAnsi="Cambria"/>
          <w:iCs/>
        </w:rPr>
        <w:t xml:space="preserve">: </w:t>
      </w:r>
    </w:p>
    <w:p w:rsidR="00EB7EF4" w:rsidRPr="00CE7D2D" w:rsidRDefault="00BC06B5" w:rsidP="00384557">
      <w:pPr>
        <w:spacing w:line="360" w:lineRule="auto"/>
        <w:ind w:left="340"/>
        <w:jc w:val="both"/>
        <w:rPr>
          <w:rFonts w:ascii="Cambria" w:hAnsi="Cambria"/>
          <w:color w:val="000000"/>
          <w:spacing w:val="-1"/>
        </w:rPr>
      </w:pPr>
      <w:r w:rsidRPr="00CE7D2D">
        <w:rPr>
          <w:rFonts w:ascii="Cambria" w:hAnsi="Cambria"/>
          <w:iCs/>
        </w:rPr>
        <w:t xml:space="preserve">lecznictwo zamknięte w oddziałach szpitalnych oraz ambulatoryjne w poradniach specjalistycznych oraz usługi w </w:t>
      </w:r>
      <w:r w:rsidRPr="00CE7D2D">
        <w:rPr>
          <w:rFonts w:ascii="Cambria" w:hAnsi="Cambria"/>
          <w:color w:val="000000"/>
        </w:rPr>
        <w:t xml:space="preserve">Zakładzie Diagnostyki Obrazowej, Zakład Rehabilitacji </w:t>
      </w:r>
      <w:r w:rsidR="00EB7EF4">
        <w:rPr>
          <w:rFonts w:ascii="Cambria" w:hAnsi="Cambria"/>
          <w:color w:val="000000"/>
        </w:rPr>
        <w:t xml:space="preserve"> </w:t>
      </w:r>
      <w:r w:rsidR="00014ED1">
        <w:rPr>
          <w:rFonts w:ascii="Cambria" w:hAnsi="Cambria"/>
          <w:color w:val="000000"/>
        </w:rPr>
        <w:t xml:space="preserve"> </w:t>
      </w:r>
      <w:r w:rsidRPr="00CE7D2D">
        <w:rPr>
          <w:rFonts w:ascii="Cambria" w:hAnsi="Cambria"/>
          <w:color w:val="000000"/>
        </w:rPr>
        <w:t xml:space="preserve">i Zakład </w:t>
      </w:r>
      <w:r w:rsidRPr="00CE7D2D">
        <w:rPr>
          <w:rFonts w:ascii="Cambria" w:hAnsi="Cambria"/>
          <w:color w:val="000000"/>
          <w:spacing w:val="-1"/>
        </w:rPr>
        <w:t>Diagnostyki Laboratoryjnej z Pracownią Bakteriologii.</w:t>
      </w:r>
    </w:p>
    <w:p w:rsidR="00BC06B5" w:rsidRPr="00CE7D2D" w:rsidRDefault="00BC06B5" w:rsidP="007A5433">
      <w:pPr>
        <w:numPr>
          <w:ilvl w:val="0"/>
          <w:numId w:val="7"/>
        </w:numPr>
        <w:spacing w:line="360" w:lineRule="auto"/>
        <w:jc w:val="both"/>
        <w:rPr>
          <w:rFonts w:ascii="Cambria" w:hAnsi="Cambria"/>
          <w:b/>
          <w:bCs/>
          <w:iCs/>
        </w:rPr>
      </w:pPr>
      <w:r w:rsidRPr="00CE7D2D">
        <w:rPr>
          <w:rFonts w:ascii="Cambria" w:hAnsi="Cambria"/>
          <w:b/>
          <w:bCs/>
          <w:iCs/>
        </w:rPr>
        <w:t>koszty:</w:t>
      </w:r>
    </w:p>
    <w:p w:rsidR="00BC06B5" w:rsidRPr="00CE7D2D" w:rsidRDefault="00BC06B5" w:rsidP="00BC06B5">
      <w:pPr>
        <w:pStyle w:val="Text-pub"/>
        <w:spacing w:before="0" w:after="0" w:line="360" w:lineRule="auto"/>
        <w:ind w:left="340"/>
        <w:rPr>
          <w:rFonts w:ascii="Cambria" w:hAnsi="Cambria"/>
          <w:iCs/>
          <w:kern w:val="0"/>
          <w:sz w:val="24"/>
          <w:szCs w:val="24"/>
        </w:rPr>
      </w:pPr>
      <w:r w:rsidRPr="00CE7D2D">
        <w:rPr>
          <w:rFonts w:ascii="Cambria" w:hAnsi="Cambria"/>
          <w:iCs/>
          <w:kern w:val="0"/>
          <w:sz w:val="24"/>
          <w:szCs w:val="24"/>
        </w:rPr>
        <w:t>strukturę kosztów w układzie rodzajowym przedstawia tabela d</w:t>
      </w:r>
      <w:r w:rsidR="00EB7EF4">
        <w:rPr>
          <w:rFonts w:ascii="Cambria" w:hAnsi="Cambria"/>
          <w:iCs/>
          <w:kern w:val="0"/>
          <w:sz w:val="24"/>
          <w:szCs w:val="24"/>
        </w:rPr>
        <w:t>ynamiki planu       finansowego</w:t>
      </w:r>
    </w:p>
    <w:p w:rsidR="00BC06B5" w:rsidRPr="00CE7D2D" w:rsidRDefault="00BC06B5" w:rsidP="007A5433">
      <w:pPr>
        <w:numPr>
          <w:ilvl w:val="0"/>
          <w:numId w:val="7"/>
        </w:numPr>
        <w:spacing w:line="360" w:lineRule="auto"/>
        <w:jc w:val="both"/>
        <w:rPr>
          <w:rFonts w:ascii="Cambria" w:hAnsi="Cambria"/>
          <w:iCs/>
        </w:rPr>
      </w:pPr>
      <w:r w:rsidRPr="00CE7D2D">
        <w:rPr>
          <w:rFonts w:ascii="Cambria" w:hAnsi="Cambria"/>
          <w:b/>
          <w:bCs/>
          <w:iCs/>
        </w:rPr>
        <w:t>doświadczenia marketingowe</w:t>
      </w:r>
      <w:r w:rsidRPr="00CE7D2D">
        <w:rPr>
          <w:rFonts w:ascii="Cambria" w:hAnsi="Cambria"/>
          <w:iCs/>
        </w:rPr>
        <w:t xml:space="preserve">: </w:t>
      </w:r>
    </w:p>
    <w:p w:rsidR="00BC06B5" w:rsidRPr="00CE7D2D" w:rsidRDefault="00BC06B5" w:rsidP="00BC06B5">
      <w:pPr>
        <w:spacing w:line="360" w:lineRule="auto"/>
        <w:ind w:left="340"/>
        <w:jc w:val="both"/>
        <w:rPr>
          <w:rFonts w:ascii="Cambria" w:hAnsi="Cambria"/>
          <w:iCs/>
        </w:rPr>
      </w:pPr>
      <w:r w:rsidRPr="00CE7D2D">
        <w:rPr>
          <w:rFonts w:ascii="Cambria" w:hAnsi="Cambria"/>
          <w:iCs/>
        </w:rPr>
        <w:t>prowadzone są badania satysfakcji pacjentów, programy profilaktyki zdrowotnej, propagowanie zdrowego stylu życia, wydawany jest biuletyn informacyjny (zawieszone wydania), ulotki, reklama szpitala w lokalnej prasie i telewizji, Szp</w:t>
      </w:r>
      <w:r w:rsidR="00EB7EF4">
        <w:rPr>
          <w:rFonts w:ascii="Cambria" w:hAnsi="Cambria"/>
          <w:iCs/>
        </w:rPr>
        <w:t>ital posiada stronę Internetową</w:t>
      </w:r>
    </w:p>
    <w:p w:rsidR="00BC06B5" w:rsidRPr="00CE7D2D" w:rsidRDefault="00BC06B5" w:rsidP="007A5433">
      <w:pPr>
        <w:numPr>
          <w:ilvl w:val="0"/>
          <w:numId w:val="7"/>
        </w:numPr>
        <w:spacing w:line="360" w:lineRule="auto"/>
        <w:jc w:val="both"/>
        <w:rPr>
          <w:rFonts w:ascii="Cambria" w:hAnsi="Cambria"/>
          <w:iCs/>
        </w:rPr>
      </w:pPr>
      <w:r w:rsidRPr="00CE7D2D">
        <w:rPr>
          <w:rFonts w:ascii="Cambria" w:hAnsi="Cambria"/>
          <w:b/>
          <w:bCs/>
          <w:iCs/>
        </w:rPr>
        <w:t>pozycja na rynku</w:t>
      </w:r>
      <w:r w:rsidRPr="00CE7D2D">
        <w:rPr>
          <w:rFonts w:ascii="Cambria" w:hAnsi="Cambria"/>
          <w:iCs/>
        </w:rPr>
        <w:t>:</w:t>
      </w:r>
    </w:p>
    <w:p w:rsidR="00BC06B5" w:rsidRPr="00CE7D2D" w:rsidRDefault="00BC06B5" w:rsidP="00BC06B5">
      <w:pPr>
        <w:spacing w:line="360" w:lineRule="auto"/>
        <w:ind w:left="340"/>
        <w:jc w:val="both"/>
        <w:rPr>
          <w:rFonts w:ascii="Cambria" w:hAnsi="Cambria"/>
          <w:iCs/>
        </w:rPr>
      </w:pPr>
      <w:r w:rsidRPr="00CE7D2D">
        <w:rPr>
          <w:rFonts w:ascii="Cambria" w:hAnsi="Cambria"/>
          <w:iCs/>
        </w:rPr>
        <w:t>prowadzone w mediach ankiety plasują Elbląski Szpital Specjalistyczny na drugim miejscu w Elblągu</w:t>
      </w:r>
    </w:p>
    <w:p w:rsidR="00BC06B5" w:rsidRPr="00CE7D2D" w:rsidRDefault="00BC06B5" w:rsidP="007A5433">
      <w:pPr>
        <w:numPr>
          <w:ilvl w:val="0"/>
          <w:numId w:val="7"/>
        </w:numPr>
        <w:spacing w:line="360" w:lineRule="auto"/>
        <w:jc w:val="both"/>
        <w:rPr>
          <w:rFonts w:ascii="Cambria" w:hAnsi="Cambria"/>
          <w:iCs/>
        </w:rPr>
      </w:pPr>
      <w:r w:rsidRPr="00CE7D2D">
        <w:rPr>
          <w:rFonts w:ascii="Cambria" w:hAnsi="Cambria"/>
          <w:b/>
          <w:bCs/>
          <w:iCs/>
        </w:rPr>
        <w:t xml:space="preserve"> stosowane technologie</w:t>
      </w:r>
      <w:r w:rsidRPr="00CE7D2D">
        <w:rPr>
          <w:rFonts w:ascii="Cambria" w:hAnsi="Cambria"/>
          <w:iCs/>
        </w:rPr>
        <w:t>:</w:t>
      </w:r>
    </w:p>
    <w:p w:rsidR="00BC06B5" w:rsidRPr="00CE7D2D" w:rsidRDefault="00BC06B5" w:rsidP="00BC06B5">
      <w:pPr>
        <w:spacing w:line="360" w:lineRule="auto"/>
        <w:ind w:left="340" w:firstLine="35"/>
        <w:jc w:val="both"/>
        <w:rPr>
          <w:rFonts w:ascii="Cambria" w:hAnsi="Cambria"/>
          <w:iCs/>
        </w:rPr>
      </w:pPr>
      <w:r w:rsidRPr="00CE7D2D">
        <w:rPr>
          <w:rFonts w:ascii="Cambria" w:hAnsi="Cambria"/>
          <w:iCs/>
        </w:rPr>
        <w:t xml:space="preserve">stosujemy nowoczesne metody lecznicze zgodne z poziomem referencyjnym Szpitala </w:t>
      </w:r>
    </w:p>
    <w:p w:rsidR="00BC06B5" w:rsidRPr="00CE7D2D" w:rsidRDefault="00BC06B5" w:rsidP="007A5433">
      <w:pPr>
        <w:numPr>
          <w:ilvl w:val="0"/>
          <w:numId w:val="7"/>
        </w:numPr>
        <w:spacing w:line="360" w:lineRule="auto"/>
        <w:jc w:val="both"/>
        <w:rPr>
          <w:rFonts w:ascii="Cambria" w:hAnsi="Cambria"/>
          <w:b/>
          <w:bCs/>
          <w:iCs/>
        </w:rPr>
      </w:pPr>
      <w:r w:rsidRPr="00CE7D2D">
        <w:rPr>
          <w:rFonts w:ascii="Cambria" w:hAnsi="Cambria"/>
          <w:b/>
          <w:bCs/>
          <w:iCs/>
        </w:rPr>
        <w:t>personel:</w:t>
      </w:r>
    </w:p>
    <w:p w:rsidR="00BC06B5" w:rsidRPr="00CE7D2D" w:rsidRDefault="00BC06B5" w:rsidP="00BC06B5">
      <w:pPr>
        <w:spacing w:line="360" w:lineRule="auto"/>
        <w:ind w:left="340"/>
        <w:jc w:val="both"/>
        <w:rPr>
          <w:rFonts w:ascii="Cambria" w:hAnsi="Cambria"/>
          <w:iCs/>
        </w:rPr>
      </w:pPr>
      <w:r w:rsidRPr="00CE7D2D">
        <w:rPr>
          <w:rFonts w:ascii="Cambria" w:hAnsi="Cambria"/>
          <w:iCs/>
        </w:rPr>
        <w:t>2</w:t>
      </w:r>
      <w:r w:rsidR="0042107B">
        <w:rPr>
          <w:rFonts w:ascii="Cambria" w:hAnsi="Cambria"/>
          <w:iCs/>
        </w:rPr>
        <w:t>0</w:t>
      </w:r>
      <w:r w:rsidRPr="00CE7D2D">
        <w:rPr>
          <w:rFonts w:ascii="Cambria" w:hAnsi="Cambria"/>
          <w:iCs/>
        </w:rPr>
        <w:t xml:space="preserve">% lekarze, </w:t>
      </w:r>
      <w:r w:rsidR="0042107B">
        <w:rPr>
          <w:rFonts w:ascii="Cambria" w:hAnsi="Cambria"/>
          <w:iCs/>
        </w:rPr>
        <w:t>7</w:t>
      </w:r>
      <w:r w:rsidRPr="00CE7D2D">
        <w:rPr>
          <w:rFonts w:ascii="Cambria" w:hAnsi="Cambria"/>
          <w:i/>
          <w:iCs/>
        </w:rPr>
        <w:t>% wyższy personel medyczny, 3</w:t>
      </w:r>
      <w:r w:rsidR="0042107B">
        <w:rPr>
          <w:rFonts w:ascii="Cambria" w:hAnsi="Cambria"/>
          <w:i/>
          <w:iCs/>
        </w:rPr>
        <w:t>8</w:t>
      </w:r>
      <w:r w:rsidRPr="00CE7D2D">
        <w:rPr>
          <w:rFonts w:ascii="Cambria" w:hAnsi="Cambria"/>
          <w:i/>
          <w:iCs/>
        </w:rPr>
        <w:t>% pielęgniarki, 8% pozostały personel medyczny, 1</w:t>
      </w:r>
      <w:r w:rsidR="0042107B">
        <w:rPr>
          <w:rFonts w:ascii="Cambria" w:hAnsi="Cambria"/>
          <w:i/>
          <w:iCs/>
        </w:rPr>
        <w:t>2</w:t>
      </w:r>
      <w:r w:rsidRPr="00CE7D2D">
        <w:rPr>
          <w:rFonts w:ascii="Cambria" w:hAnsi="Cambria"/>
          <w:i/>
          <w:iCs/>
        </w:rPr>
        <w:t xml:space="preserve">% pracownicy gospodarczy, </w:t>
      </w:r>
      <w:r w:rsidR="0042107B">
        <w:rPr>
          <w:rFonts w:ascii="Cambria" w:hAnsi="Cambria"/>
          <w:i/>
          <w:iCs/>
        </w:rPr>
        <w:t>15</w:t>
      </w:r>
      <w:r w:rsidRPr="00CE7D2D">
        <w:rPr>
          <w:rFonts w:ascii="Cambria" w:hAnsi="Cambria"/>
          <w:i/>
          <w:iCs/>
        </w:rPr>
        <w:t>% administracja</w:t>
      </w:r>
      <w:r w:rsidR="0042107B">
        <w:rPr>
          <w:rFonts w:ascii="Cambria" w:hAnsi="Cambria"/>
          <w:i/>
          <w:iCs/>
        </w:rPr>
        <w:t xml:space="preserve"> (w tym dział techniczny i dział żywienia).</w:t>
      </w:r>
    </w:p>
    <w:p w:rsidR="00F0078D" w:rsidRPr="00CE7D2D" w:rsidRDefault="00F0078D" w:rsidP="00BC06B5">
      <w:pPr>
        <w:pStyle w:val="Default"/>
        <w:spacing w:line="360" w:lineRule="auto"/>
        <w:jc w:val="both"/>
        <w:rPr>
          <w:rFonts w:ascii="Cambria" w:hAnsi="Cambria"/>
        </w:rPr>
      </w:pPr>
    </w:p>
    <w:p w:rsidR="00BC06B5" w:rsidRPr="00CE7D2D" w:rsidRDefault="00BC06B5" w:rsidP="00BC06B5">
      <w:pPr>
        <w:spacing w:line="360" w:lineRule="auto"/>
        <w:ind w:left="426" w:hanging="426"/>
        <w:jc w:val="both"/>
        <w:rPr>
          <w:rFonts w:ascii="Cambria" w:hAnsi="Cambria"/>
          <w:iCs/>
        </w:rPr>
      </w:pPr>
      <w:r w:rsidRPr="00CE7D2D">
        <w:rPr>
          <w:rFonts w:ascii="Cambria" w:hAnsi="Cambria"/>
          <w:b/>
          <w:bCs/>
          <w:iCs/>
        </w:rPr>
        <w:t xml:space="preserve">WTPK  - Wyróżniająca Trwała Przewaga Konkurencyjna </w:t>
      </w:r>
    </w:p>
    <w:p w:rsidR="00BC06B5" w:rsidRPr="00CE7D2D" w:rsidRDefault="00BC06B5" w:rsidP="00BC06B5">
      <w:pPr>
        <w:pStyle w:val="Default"/>
        <w:spacing w:line="360" w:lineRule="auto"/>
        <w:jc w:val="both"/>
        <w:rPr>
          <w:rFonts w:ascii="Cambria" w:hAnsi="Cambria"/>
        </w:rPr>
      </w:pPr>
      <w:r w:rsidRPr="00CE7D2D">
        <w:rPr>
          <w:rFonts w:ascii="Cambria" w:hAnsi="Cambria"/>
        </w:rPr>
        <w:t xml:space="preserve">- Procesjonalna kadra </w:t>
      </w:r>
    </w:p>
    <w:p w:rsidR="00BC06B5" w:rsidRPr="00CE7D2D" w:rsidRDefault="00BC06B5" w:rsidP="00BC06B5">
      <w:pPr>
        <w:pStyle w:val="Default"/>
        <w:spacing w:line="360" w:lineRule="auto"/>
        <w:jc w:val="both"/>
        <w:rPr>
          <w:rFonts w:ascii="Cambria" w:hAnsi="Cambria"/>
        </w:rPr>
      </w:pPr>
      <w:r w:rsidRPr="00CE7D2D">
        <w:rPr>
          <w:rFonts w:ascii="Cambria" w:hAnsi="Cambria"/>
        </w:rPr>
        <w:t>- Placówka posiadająca certyfikaty jakości (</w:t>
      </w:r>
      <w:r w:rsidRPr="00CE7D2D">
        <w:rPr>
          <w:rFonts w:ascii="Cambria" w:hAnsi="Cambria"/>
          <w:spacing w:val="3"/>
        </w:rPr>
        <w:t>ISO 9001 i ISO</w:t>
      </w:r>
      <w:r w:rsidRPr="00CE7D2D">
        <w:rPr>
          <w:rFonts w:ascii="Cambria" w:hAnsi="Cambria"/>
          <w:b/>
          <w:bCs/>
          <w:spacing w:val="3"/>
        </w:rPr>
        <w:t xml:space="preserve"> </w:t>
      </w:r>
      <w:r w:rsidRPr="00CE7D2D">
        <w:rPr>
          <w:rFonts w:ascii="Cambria" w:hAnsi="Cambria"/>
          <w:spacing w:val="3"/>
        </w:rPr>
        <w:t xml:space="preserve">14001 oraz </w:t>
      </w:r>
      <w:r w:rsidRPr="00CE7D2D">
        <w:rPr>
          <w:rFonts w:ascii="Cambria" w:hAnsi="Cambria"/>
          <w:spacing w:val="6"/>
        </w:rPr>
        <w:t>HACCP)</w:t>
      </w:r>
    </w:p>
    <w:p w:rsidR="00BC06B5" w:rsidRPr="00CE7D2D" w:rsidRDefault="00BC06B5" w:rsidP="00BC06B5">
      <w:pPr>
        <w:pStyle w:val="Default"/>
        <w:spacing w:line="360" w:lineRule="auto"/>
        <w:jc w:val="both"/>
        <w:rPr>
          <w:rFonts w:ascii="Cambria" w:hAnsi="Cambria"/>
        </w:rPr>
      </w:pPr>
      <w:r w:rsidRPr="00CE7D2D">
        <w:rPr>
          <w:rFonts w:ascii="Cambria" w:hAnsi="Cambria"/>
        </w:rPr>
        <w:t xml:space="preserve">- Duża ilość nowoczesnego sprzętu </w:t>
      </w:r>
    </w:p>
    <w:p w:rsidR="00BC06B5" w:rsidRPr="00CE7D2D" w:rsidRDefault="00BC06B5" w:rsidP="00BC06B5">
      <w:pPr>
        <w:pStyle w:val="Default"/>
        <w:spacing w:line="360" w:lineRule="auto"/>
        <w:jc w:val="both"/>
        <w:rPr>
          <w:rFonts w:ascii="Cambria" w:hAnsi="Cambria"/>
        </w:rPr>
      </w:pPr>
      <w:r w:rsidRPr="00CE7D2D">
        <w:rPr>
          <w:rFonts w:ascii="Cambria" w:hAnsi="Cambria"/>
        </w:rPr>
        <w:t xml:space="preserve">- Szkolenia pracowników z zakresu obsługi klienta / pacjenta </w:t>
      </w:r>
    </w:p>
    <w:p w:rsidR="00BC06B5" w:rsidRPr="00CE7D2D" w:rsidRDefault="00BC06B5" w:rsidP="00BC06B5">
      <w:pPr>
        <w:pStyle w:val="Default"/>
        <w:spacing w:line="360" w:lineRule="auto"/>
        <w:jc w:val="both"/>
        <w:rPr>
          <w:rFonts w:ascii="Cambria" w:hAnsi="Cambria"/>
        </w:rPr>
      </w:pPr>
      <w:r w:rsidRPr="00CE7D2D">
        <w:rPr>
          <w:rFonts w:ascii="Cambria" w:hAnsi="Cambria"/>
        </w:rPr>
        <w:lastRenderedPageBreak/>
        <w:t>- Pełny zakres usług medycznych</w:t>
      </w:r>
    </w:p>
    <w:p w:rsidR="006D12C4" w:rsidRPr="00014ED1" w:rsidRDefault="00BC06B5" w:rsidP="00014ED1">
      <w:pPr>
        <w:pStyle w:val="Default"/>
        <w:spacing w:line="360" w:lineRule="auto"/>
        <w:jc w:val="both"/>
        <w:rPr>
          <w:rFonts w:ascii="Cambria" w:hAnsi="Cambria"/>
        </w:rPr>
      </w:pPr>
      <w:r w:rsidRPr="00CE7D2D">
        <w:rPr>
          <w:rFonts w:ascii="Cambria" w:hAnsi="Cambria"/>
        </w:rPr>
        <w:t>- Monopolistyczna pozycja w zakresie usług psychiatrycznych</w:t>
      </w:r>
      <w:r w:rsidR="00F6677B">
        <w:rPr>
          <w:rFonts w:ascii="Cambria" w:hAnsi="Cambria"/>
        </w:rPr>
        <w:t>, chirurgii ręki.</w:t>
      </w:r>
    </w:p>
    <w:p w:rsidR="0007579F" w:rsidRDefault="00BC06B5" w:rsidP="0007579F">
      <w:pPr>
        <w:spacing w:before="120" w:line="360" w:lineRule="auto"/>
        <w:ind w:left="709" w:hanging="425"/>
        <w:rPr>
          <w:rFonts w:ascii="Cambria" w:hAnsi="Cambria"/>
          <w:bCs/>
        </w:rPr>
      </w:pPr>
      <w:r w:rsidRPr="00CE7D2D">
        <w:rPr>
          <w:rFonts w:ascii="Cambria" w:hAnsi="Cambria"/>
          <w:b/>
          <w:u w:val="single"/>
        </w:rPr>
        <w:t>Zakres usług  proponowany na najbliższe lata</w:t>
      </w:r>
      <w:r w:rsidRPr="00CE7D2D">
        <w:rPr>
          <w:rFonts w:ascii="Cambria" w:hAnsi="Cambria"/>
          <w:bCs/>
        </w:rPr>
        <w:t>:</w:t>
      </w:r>
    </w:p>
    <w:p w:rsidR="00BC06B5" w:rsidRPr="0007579F" w:rsidRDefault="00BC06B5" w:rsidP="0007579F">
      <w:pPr>
        <w:spacing w:before="120" w:line="360" w:lineRule="auto"/>
        <w:ind w:left="284" w:firstLine="283"/>
        <w:jc w:val="both"/>
        <w:rPr>
          <w:rFonts w:ascii="Cambria" w:hAnsi="Cambria"/>
          <w:bCs/>
        </w:rPr>
      </w:pPr>
      <w:r w:rsidRPr="0007579F">
        <w:rPr>
          <w:rFonts w:ascii="Cambria" w:hAnsi="Cambria"/>
          <w:bCs/>
          <w:color w:val="000000"/>
        </w:rPr>
        <w:t xml:space="preserve">Utrzymanie monopolistycznej pozycji w zakresie psychiatrii stacjonarnej </w:t>
      </w:r>
      <w:r w:rsidR="003A3AD0" w:rsidRPr="0007579F">
        <w:rPr>
          <w:rFonts w:ascii="Cambria" w:hAnsi="Cambria"/>
          <w:bCs/>
          <w:color w:val="000000"/>
        </w:rPr>
        <w:t>i oddziału detoksykacji</w:t>
      </w:r>
      <w:r w:rsidRPr="0007579F">
        <w:rPr>
          <w:rFonts w:ascii="Cambria" w:hAnsi="Cambria"/>
          <w:bCs/>
          <w:color w:val="000000"/>
        </w:rPr>
        <w:t xml:space="preserve"> oraz rozwinięcie</w:t>
      </w:r>
      <w:r w:rsidR="003A3AD0" w:rsidRPr="0007579F">
        <w:rPr>
          <w:rFonts w:ascii="Cambria" w:hAnsi="Cambria"/>
          <w:bCs/>
          <w:color w:val="000000"/>
        </w:rPr>
        <w:t xml:space="preserve"> jej o psychiatrię jednego dnia -</w:t>
      </w:r>
      <w:r w:rsidRPr="0007579F">
        <w:rPr>
          <w:rFonts w:ascii="Cambria" w:hAnsi="Cambria"/>
          <w:bCs/>
          <w:color w:val="000000"/>
        </w:rPr>
        <w:t xml:space="preserve"> utworzenie </w:t>
      </w:r>
      <w:r w:rsidR="003A3AD0" w:rsidRPr="0007579F">
        <w:rPr>
          <w:rFonts w:ascii="Cambria" w:hAnsi="Cambria"/>
          <w:bCs/>
          <w:color w:val="000000"/>
        </w:rPr>
        <w:t>Centrum Psychiatrii.</w:t>
      </w:r>
    </w:p>
    <w:p w:rsidR="00BC06B5" w:rsidRPr="00CE7D2D" w:rsidRDefault="00BC06B5" w:rsidP="0007579F">
      <w:pPr>
        <w:spacing w:line="360" w:lineRule="auto"/>
        <w:ind w:left="284" w:firstLine="283"/>
        <w:rPr>
          <w:rFonts w:ascii="Cambria" w:hAnsi="Cambria"/>
          <w:bCs/>
        </w:rPr>
      </w:pPr>
      <w:r w:rsidRPr="00CE7D2D">
        <w:rPr>
          <w:rFonts w:ascii="Cambria" w:hAnsi="Cambria"/>
          <w:bCs/>
        </w:rPr>
        <w:t xml:space="preserve">     Zwiększenie kontraktów w lecznictwie szpitalnym, zwłaszcza w</w:t>
      </w:r>
      <w:r w:rsidR="00C9480B">
        <w:rPr>
          <w:rFonts w:ascii="Cambria" w:hAnsi="Cambria"/>
          <w:bCs/>
        </w:rPr>
        <w:t xml:space="preserve"> zakresie oddziałów zabiegowych, m.in. oddział okulistyczny i oddział chirurgii ręki.</w:t>
      </w:r>
    </w:p>
    <w:p w:rsidR="008F2529" w:rsidRDefault="00BC06B5" w:rsidP="00EB7EF4">
      <w:pPr>
        <w:spacing w:line="360" w:lineRule="auto"/>
        <w:ind w:left="284" w:firstLine="283"/>
        <w:jc w:val="both"/>
        <w:rPr>
          <w:rFonts w:ascii="Cambria" w:hAnsi="Cambria"/>
          <w:bCs/>
        </w:rPr>
      </w:pPr>
      <w:r w:rsidRPr="00CE7D2D">
        <w:rPr>
          <w:rFonts w:ascii="Cambria" w:hAnsi="Cambria"/>
          <w:bCs/>
        </w:rPr>
        <w:t xml:space="preserve">     Pozyskiwanie nowych </w:t>
      </w:r>
      <w:r w:rsidR="007A0CE1">
        <w:rPr>
          <w:rFonts w:ascii="Cambria" w:hAnsi="Cambria"/>
          <w:bCs/>
        </w:rPr>
        <w:t>podmiotów</w:t>
      </w:r>
      <w:r w:rsidRPr="00CE7D2D">
        <w:rPr>
          <w:rFonts w:ascii="Cambria" w:hAnsi="Cambria"/>
          <w:bCs/>
        </w:rPr>
        <w:t xml:space="preserve"> do obsługi w zakresie medycyny pracy, współpraca z firmami ubezpieczeniowymi i komercyjnymi oraz komisjami lekarskimi.</w:t>
      </w:r>
    </w:p>
    <w:p w:rsidR="00384557" w:rsidRPr="00EB7EF4" w:rsidRDefault="00384557" w:rsidP="00EB7EF4">
      <w:pPr>
        <w:spacing w:line="360" w:lineRule="auto"/>
        <w:ind w:left="284" w:firstLine="283"/>
        <w:jc w:val="both"/>
        <w:rPr>
          <w:rFonts w:ascii="Cambria" w:hAnsi="Cambria"/>
          <w:bCs/>
        </w:rPr>
      </w:pPr>
    </w:p>
    <w:p w:rsidR="008F2529" w:rsidRPr="0083196B" w:rsidRDefault="008F2529" w:rsidP="008F2529">
      <w:pPr>
        <w:spacing w:line="360" w:lineRule="auto"/>
        <w:ind w:left="720"/>
        <w:rPr>
          <w:rFonts w:ascii="Cambria" w:hAnsi="Cambria"/>
          <w:b/>
        </w:rPr>
      </w:pPr>
      <w:r>
        <w:rPr>
          <w:rFonts w:ascii="Cambria" w:hAnsi="Cambria"/>
          <w:b/>
        </w:rPr>
        <w:t xml:space="preserve">15. </w:t>
      </w:r>
      <w:r w:rsidR="0083196B">
        <w:rPr>
          <w:rFonts w:ascii="Cambria" w:hAnsi="Cambria"/>
          <w:b/>
        </w:rPr>
        <w:t xml:space="preserve"> </w:t>
      </w:r>
      <w:r w:rsidR="0099135C" w:rsidRPr="00CE7D2D">
        <w:rPr>
          <w:rFonts w:ascii="Cambria" w:hAnsi="Cambria"/>
          <w:b/>
        </w:rPr>
        <w:t>Cele strategiczne</w:t>
      </w:r>
      <w:r>
        <w:rPr>
          <w:rFonts w:ascii="Cambria" w:hAnsi="Cambria"/>
          <w:b/>
        </w:rPr>
        <w:t>:</w:t>
      </w:r>
      <w:r w:rsidR="0099135C" w:rsidRPr="00CE7D2D">
        <w:rPr>
          <w:rFonts w:ascii="Cambria" w:hAnsi="Cambria"/>
          <w:b/>
        </w:rPr>
        <w:t xml:space="preserve"> </w:t>
      </w:r>
      <w:r w:rsidRPr="0083196B">
        <w:rPr>
          <w:rFonts w:ascii="Cambria" w:hAnsi="Cambria"/>
          <w:b/>
        </w:rPr>
        <w:t xml:space="preserve">Cztery perspektywy </w:t>
      </w:r>
    </w:p>
    <w:p w:rsidR="008F2529" w:rsidRPr="00CE7D2D" w:rsidRDefault="008F2529" w:rsidP="008F2529">
      <w:pPr>
        <w:numPr>
          <w:ilvl w:val="0"/>
          <w:numId w:val="2"/>
        </w:numPr>
        <w:spacing w:line="360" w:lineRule="auto"/>
        <w:rPr>
          <w:rFonts w:ascii="Cambria" w:hAnsi="Cambria"/>
        </w:rPr>
      </w:pPr>
      <w:r w:rsidRPr="00CE7D2D">
        <w:rPr>
          <w:rFonts w:ascii="Cambria" w:hAnsi="Cambria"/>
        </w:rPr>
        <w:t>Perspektywa interesariuszy</w:t>
      </w:r>
    </w:p>
    <w:p w:rsidR="008F2529" w:rsidRPr="00CE7D2D" w:rsidRDefault="008F2529" w:rsidP="008F2529">
      <w:pPr>
        <w:numPr>
          <w:ilvl w:val="0"/>
          <w:numId w:val="2"/>
        </w:numPr>
        <w:spacing w:line="360" w:lineRule="auto"/>
        <w:rPr>
          <w:rFonts w:ascii="Cambria" w:hAnsi="Cambria"/>
        </w:rPr>
      </w:pPr>
      <w:r w:rsidRPr="00CE7D2D">
        <w:rPr>
          <w:rFonts w:ascii="Cambria" w:hAnsi="Cambria"/>
        </w:rPr>
        <w:t>Perspektywa procesów wewnętrznych</w:t>
      </w:r>
    </w:p>
    <w:p w:rsidR="008F2529" w:rsidRDefault="008F2529" w:rsidP="008F2529">
      <w:pPr>
        <w:numPr>
          <w:ilvl w:val="0"/>
          <w:numId w:val="2"/>
        </w:numPr>
        <w:spacing w:line="360" w:lineRule="auto"/>
        <w:rPr>
          <w:rFonts w:ascii="Cambria" w:hAnsi="Cambria"/>
        </w:rPr>
      </w:pPr>
      <w:r w:rsidRPr="00CE7D2D">
        <w:rPr>
          <w:rFonts w:ascii="Cambria" w:hAnsi="Cambria"/>
        </w:rPr>
        <w:t>Perspektywa rozwoju</w:t>
      </w:r>
    </w:p>
    <w:p w:rsidR="003421A9" w:rsidRDefault="008F2529" w:rsidP="00CB3E63">
      <w:pPr>
        <w:numPr>
          <w:ilvl w:val="0"/>
          <w:numId w:val="2"/>
        </w:numPr>
        <w:spacing w:line="360" w:lineRule="auto"/>
        <w:rPr>
          <w:rFonts w:ascii="Cambria" w:hAnsi="Cambria"/>
        </w:rPr>
      </w:pPr>
      <w:r w:rsidRPr="0083196B">
        <w:rPr>
          <w:rFonts w:ascii="Cambria" w:hAnsi="Cambria"/>
        </w:rPr>
        <w:t>Perspektywa finansowa</w:t>
      </w:r>
    </w:p>
    <w:p w:rsidR="00D81BEA" w:rsidRPr="00EB7EF4" w:rsidRDefault="00D81BEA" w:rsidP="00D81BEA">
      <w:pPr>
        <w:spacing w:line="360" w:lineRule="auto"/>
        <w:ind w:left="720"/>
        <w:rPr>
          <w:rFonts w:ascii="Cambria" w:hAnsi="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6"/>
        <w:gridCol w:w="3130"/>
        <w:gridCol w:w="3212"/>
      </w:tblGrid>
      <w:tr w:rsidR="00615372" w:rsidRPr="00F87E96">
        <w:tc>
          <w:tcPr>
            <w:tcW w:w="9968" w:type="dxa"/>
            <w:gridSpan w:val="3"/>
            <w:vAlign w:val="center"/>
          </w:tcPr>
          <w:p w:rsidR="00615372" w:rsidRPr="00F87E96" w:rsidRDefault="00615372" w:rsidP="00951039">
            <w:pPr>
              <w:jc w:val="center"/>
              <w:rPr>
                <w:rFonts w:ascii="Cambria" w:hAnsi="Cambria"/>
                <w:b/>
                <w:sz w:val="20"/>
                <w:szCs w:val="20"/>
              </w:rPr>
            </w:pPr>
            <w:r w:rsidRPr="00F87E96">
              <w:rPr>
                <w:rFonts w:ascii="Cambria" w:hAnsi="Cambria"/>
                <w:b/>
                <w:sz w:val="20"/>
                <w:szCs w:val="20"/>
              </w:rPr>
              <w:t>Perspektywa interesariuszy</w:t>
            </w:r>
          </w:p>
          <w:p w:rsidR="00A50F5C" w:rsidRPr="00F87E96" w:rsidRDefault="00A50F5C" w:rsidP="00951039">
            <w:pPr>
              <w:jc w:val="center"/>
              <w:rPr>
                <w:rFonts w:ascii="Cambria" w:hAnsi="Cambria"/>
                <w:sz w:val="20"/>
                <w:szCs w:val="20"/>
              </w:rPr>
            </w:pPr>
          </w:p>
        </w:tc>
      </w:tr>
      <w:tr w:rsidR="00615372" w:rsidRPr="00F87E96">
        <w:tc>
          <w:tcPr>
            <w:tcW w:w="3194" w:type="dxa"/>
            <w:vAlign w:val="center"/>
          </w:tcPr>
          <w:p w:rsidR="00615372" w:rsidRPr="00F87E96" w:rsidRDefault="00615372" w:rsidP="00951039">
            <w:pPr>
              <w:jc w:val="center"/>
              <w:rPr>
                <w:rFonts w:ascii="Cambria" w:hAnsi="Cambria"/>
                <w:sz w:val="20"/>
                <w:szCs w:val="20"/>
              </w:rPr>
            </w:pPr>
            <w:r w:rsidRPr="00F87E96">
              <w:rPr>
                <w:rFonts w:ascii="Cambria" w:hAnsi="Cambria"/>
                <w:sz w:val="20"/>
                <w:szCs w:val="20"/>
              </w:rPr>
              <w:t>Cele strategiczne</w:t>
            </w:r>
          </w:p>
        </w:tc>
        <w:tc>
          <w:tcPr>
            <w:tcW w:w="3352" w:type="dxa"/>
            <w:vAlign w:val="center"/>
          </w:tcPr>
          <w:p w:rsidR="00615372" w:rsidRPr="00F87E96" w:rsidRDefault="00615372" w:rsidP="00951039">
            <w:pPr>
              <w:jc w:val="center"/>
              <w:rPr>
                <w:rFonts w:ascii="Cambria" w:hAnsi="Cambria"/>
                <w:sz w:val="20"/>
                <w:szCs w:val="20"/>
              </w:rPr>
            </w:pPr>
            <w:r w:rsidRPr="00F87E96">
              <w:rPr>
                <w:rFonts w:ascii="Cambria" w:hAnsi="Cambria"/>
                <w:sz w:val="20"/>
                <w:szCs w:val="20"/>
              </w:rPr>
              <w:t>Mierniki</w:t>
            </w:r>
          </w:p>
        </w:tc>
        <w:tc>
          <w:tcPr>
            <w:tcW w:w="3422" w:type="dxa"/>
            <w:vAlign w:val="center"/>
          </w:tcPr>
          <w:p w:rsidR="00615372" w:rsidRPr="00F87E96" w:rsidRDefault="00615372" w:rsidP="00951039">
            <w:pPr>
              <w:jc w:val="center"/>
              <w:rPr>
                <w:rFonts w:ascii="Cambria" w:hAnsi="Cambria"/>
                <w:sz w:val="20"/>
                <w:szCs w:val="20"/>
              </w:rPr>
            </w:pPr>
            <w:r w:rsidRPr="00F87E96">
              <w:rPr>
                <w:rFonts w:ascii="Cambria" w:hAnsi="Cambria"/>
                <w:sz w:val="20"/>
                <w:szCs w:val="20"/>
              </w:rPr>
              <w:t>Działania/Inicjatywy strategiczne</w:t>
            </w:r>
          </w:p>
        </w:tc>
      </w:tr>
      <w:tr w:rsidR="00615372" w:rsidRPr="00F87E96">
        <w:tc>
          <w:tcPr>
            <w:tcW w:w="3194" w:type="dxa"/>
          </w:tcPr>
          <w:p w:rsidR="00615372" w:rsidRPr="00F87E96" w:rsidRDefault="00615372" w:rsidP="00615372">
            <w:pPr>
              <w:rPr>
                <w:rFonts w:ascii="Cambria" w:hAnsi="Cambria"/>
                <w:sz w:val="20"/>
                <w:szCs w:val="20"/>
              </w:rPr>
            </w:pPr>
            <w:r w:rsidRPr="00F87E96">
              <w:rPr>
                <w:rFonts w:ascii="Cambria" w:hAnsi="Cambria"/>
                <w:sz w:val="20"/>
                <w:szCs w:val="20"/>
              </w:rPr>
              <w:t xml:space="preserve">1. Budować zadowolenie pacjentów i ich rodzin </w:t>
            </w:r>
          </w:p>
        </w:tc>
        <w:tc>
          <w:tcPr>
            <w:tcW w:w="3352" w:type="dxa"/>
          </w:tcPr>
          <w:p w:rsidR="00615372" w:rsidRPr="00F87E96" w:rsidRDefault="00615372" w:rsidP="00615372">
            <w:pPr>
              <w:rPr>
                <w:rFonts w:ascii="Cambria" w:hAnsi="Cambria"/>
                <w:sz w:val="20"/>
                <w:szCs w:val="20"/>
              </w:rPr>
            </w:pPr>
            <w:r w:rsidRPr="00F87E96">
              <w:rPr>
                <w:rFonts w:ascii="Cambria" w:hAnsi="Cambria"/>
                <w:sz w:val="20"/>
                <w:szCs w:val="20"/>
              </w:rPr>
              <w:t xml:space="preserve">- liczba skarg pacjentów i ich rodzin </w:t>
            </w:r>
          </w:p>
          <w:p w:rsidR="00615372" w:rsidRPr="00F87E96" w:rsidRDefault="00615372" w:rsidP="00615372">
            <w:pPr>
              <w:rPr>
                <w:rFonts w:ascii="Cambria" w:hAnsi="Cambria"/>
                <w:sz w:val="20"/>
                <w:szCs w:val="20"/>
              </w:rPr>
            </w:pPr>
            <w:r w:rsidRPr="00F87E96">
              <w:rPr>
                <w:rFonts w:ascii="Cambria" w:hAnsi="Cambria"/>
                <w:sz w:val="20"/>
                <w:szCs w:val="20"/>
              </w:rPr>
              <w:t>- procent pacjentów hospitalizowanych, dla których opracowano indywidualne plany leczenia i opieki</w:t>
            </w:r>
            <w:r w:rsidR="008909CC" w:rsidRPr="00F87E96">
              <w:rPr>
                <w:rFonts w:ascii="Cambria" w:hAnsi="Cambria"/>
                <w:sz w:val="20"/>
                <w:szCs w:val="20"/>
              </w:rPr>
              <w:t>,</w:t>
            </w:r>
          </w:p>
          <w:p w:rsidR="008909CC" w:rsidRPr="00F87E96" w:rsidRDefault="008909CC" w:rsidP="00615372">
            <w:pPr>
              <w:rPr>
                <w:rFonts w:ascii="Cambria" w:hAnsi="Cambria"/>
                <w:sz w:val="20"/>
                <w:szCs w:val="20"/>
              </w:rPr>
            </w:pPr>
            <w:r w:rsidRPr="00F87E96">
              <w:rPr>
                <w:rFonts w:ascii="Cambria" w:hAnsi="Cambria"/>
                <w:sz w:val="20"/>
                <w:szCs w:val="20"/>
              </w:rPr>
              <w:t>- wyniki badań satysfakcji pacjentów (stopień satysfakcji pacjentów)</w:t>
            </w:r>
          </w:p>
        </w:tc>
        <w:tc>
          <w:tcPr>
            <w:tcW w:w="3422" w:type="dxa"/>
          </w:tcPr>
          <w:p w:rsidR="00615372" w:rsidRPr="00F87E96" w:rsidRDefault="007A0432" w:rsidP="00615372">
            <w:pPr>
              <w:rPr>
                <w:rFonts w:ascii="Cambria" w:hAnsi="Cambria"/>
                <w:sz w:val="20"/>
                <w:szCs w:val="20"/>
              </w:rPr>
            </w:pPr>
            <w:r w:rsidRPr="00F87E96">
              <w:rPr>
                <w:rFonts w:ascii="Cambria" w:hAnsi="Cambria"/>
                <w:sz w:val="20"/>
                <w:szCs w:val="20"/>
              </w:rPr>
              <w:t>- ustalać z pacjentem i dotrzymywać terminów realizacji usług zdrowotnych,</w:t>
            </w:r>
          </w:p>
          <w:p w:rsidR="007A0432" w:rsidRPr="00F87E96" w:rsidRDefault="007A0432" w:rsidP="00615372">
            <w:pPr>
              <w:rPr>
                <w:rFonts w:ascii="Cambria" w:hAnsi="Cambria"/>
                <w:sz w:val="20"/>
                <w:szCs w:val="20"/>
              </w:rPr>
            </w:pPr>
            <w:r w:rsidRPr="00F87E96">
              <w:rPr>
                <w:rFonts w:ascii="Cambria" w:hAnsi="Cambria"/>
                <w:sz w:val="20"/>
                <w:szCs w:val="20"/>
              </w:rPr>
              <w:t>- opracowywać indywidualne plany leczenia i opieki,</w:t>
            </w:r>
          </w:p>
          <w:p w:rsidR="007A0432" w:rsidRPr="00F87E96" w:rsidRDefault="007A0432" w:rsidP="00615372">
            <w:pPr>
              <w:rPr>
                <w:rFonts w:ascii="Cambria" w:hAnsi="Cambria"/>
                <w:sz w:val="20"/>
                <w:szCs w:val="20"/>
              </w:rPr>
            </w:pPr>
            <w:r w:rsidRPr="00F87E96">
              <w:rPr>
                <w:rFonts w:ascii="Cambria" w:hAnsi="Cambria"/>
                <w:sz w:val="20"/>
                <w:szCs w:val="20"/>
              </w:rPr>
              <w:t>- eliminować sytuacje konfliktu pacjent/personel</w:t>
            </w:r>
          </w:p>
          <w:p w:rsidR="007A0432" w:rsidRPr="00F87E96" w:rsidRDefault="007A0432" w:rsidP="00615372">
            <w:pPr>
              <w:rPr>
                <w:rFonts w:ascii="Cambria" w:hAnsi="Cambria"/>
                <w:sz w:val="20"/>
                <w:szCs w:val="20"/>
              </w:rPr>
            </w:pPr>
            <w:r w:rsidRPr="00F87E96">
              <w:rPr>
                <w:rFonts w:ascii="Cambria" w:hAnsi="Cambria"/>
                <w:sz w:val="20"/>
                <w:szCs w:val="20"/>
              </w:rPr>
              <w:t>- zapewnić pełną realizację praw pacjenta</w:t>
            </w:r>
          </w:p>
          <w:p w:rsidR="007A0432" w:rsidRPr="00F87E96" w:rsidRDefault="007A0432" w:rsidP="00615372">
            <w:pPr>
              <w:rPr>
                <w:rFonts w:ascii="Cambria" w:hAnsi="Cambria"/>
                <w:sz w:val="20"/>
                <w:szCs w:val="20"/>
              </w:rPr>
            </w:pPr>
            <w:r w:rsidRPr="00F87E96">
              <w:rPr>
                <w:rFonts w:ascii="Cambria" w:hAnsi="Cambria"/>
                <w:sz w:val="20"/>
                <w:szCs w:val="20"/>
              </w:rPr>
              <w:t>- poprawić standard usług hotelowych</w:t>
            </w:r>
          </w:p>
        </w:tc>
      </w:tr>
      <w:tr w:rsidR="00615372" w:rsidRPr="00F87E96">
        <w:tc>
          <w:tcPr>
            <w:tcW w:w="3194" w:type="dxa"/>
          </w:tcPr>
          <w:p w:rsidR="00615372" w:rsidRPr="00F87E96" w:rsidRDefault="00615372" w:rsidP="007A5433">
            <w:pPr>
              <w:numPr>
                <w:ilvl w:val="1"/>
                <w:numId w:val="8"/>
              </w:numPr>
              <w:tabs>
                <w:tab w:val="clear" w:pos="1440"/>
                <w:tab w:val="num" w:pos="284"/>
              </w:tabs>
              <w:ind w:left="284" w:hanging="284"/>
              <w:rPr>
                <w:rFonts w:ascii="Cambria" w:hAnsi="Cambria"/>
                <w:sz w:val="20"/>
                <w:szCs w:val="20"/>
              </w:rPr>
            </w:pPr>
            <w:r w:rsidRPr="00F87E96">
              <w:rPr>
                <w:rFonts w:ascii="Cambria" w:hAnsi="Cambria"/>
                <w:sz w:val="20"/>
                <w:szCs w:val="20"/>
              </w:rPr>
              <w:t>Poprawić dostępność do świadczeń zdrowotnych, zwłaszcza deficytowych</w:t>
            </w:r>
          </w:p>
          <w:p w:rsidR="00A50F5C" w:rsidRPr="00F87E96" w:rsidRDefault="00A50F5C" w:rsidP="00951039">
            <w:pPr>
              <w:tabs>
                <w:tab w:val="num" w:pos="720"/>
              </w:tabs>
              <w:ind w:left="540" w:hanging="540"/>
              <w:rPr>
                <w:rFonts w:ascii="Cambria" w:hAnsi="Cambria"/>
                <w:sz w:val="20"/>
                <w:szCs w:val="20"/>
              </w:rPr>
            </w:pPr>
          </w:p>
          <w:p w:rsidR="00A50F5C" w:rsidRPr="00F87E96" w:rsidRDefault="00A50F5C" w:rsidP="00951039">
            <w:pPr>
              <w:tabs>
                <w:tab w:val="num" w:pos="720"/>
              </w:tabs>
              <w:ind w:left="540" w:hanging="540"/>
              <w:rPr>
                <w:rFonts w:ascii="Cambria" w:hAnsi="Cambria"/>
                <w:sz w:val="20"/>
                <w:szCs w:val="20"/>
              </w:rPr>
            </w:pPr>
          </w:p>
        </w:tc>
        <w:tc>
          <w:tcPr>
            <w:tcW w:w="3352" w:type="dxa"/>
          </w:tcPr>
          <w:p w:rsidR="00615372" w:rsidRPr="00F87E96" w:rsidRDefault="007A0432" w:rsidP="00615372">
            <w:pPr>
              <w:rPr>
                <w:rFonts w:ascii="Cambria" w:hAnsi="Cambria"/>
                <w:sz w:val="20"/>
                <w:szCs w:val="20"/>
              </w:rPr>
            </w:pPr>
            <w:r w:rsidRPr="00F87E96">
              <w:rPr>
                <w:rFonts w:ascii="Cambria" w:hAnsi="Cambria"/>
                <w:sz w:val="20"/>
                <w:szCs w:val="20"/>
              </w:rPr>
              <w:t>- liczba pacjentów oczekujących na deficytowe świadczenia zdrowotne,</w:t>
            </w:r>
          </w:p>
          <w:p w:rsidR="007A0432" w:rsidRPr="00F87E96" w:rsidRDefault="007A0432" w:rsidP="00615372">
            <w:pPr>
              <w:rPr>
                <w:rFonts w:ascii="Cambria" w:hAnsi="Cambria"/>
                <w:sz w:val="20"/>
                <w:szCs w:val="20"/>
              </w:rPr>
            </w:pPr>
            <w:r w:rsidRPr="00F87E96">
              <w:rPr>
                <w:rFonts w:ascii="Cambria" w:hAnsi="Cambria"/>
                <w:sz w:val="20"/>
                <w:szCs w:val="20"/>
              </w:rPr>
              <w:t>- liczba nowych specjalności i technologii medycznych,</w:t>
            </w:r>
          </w:p>
          <w:p w:rsidR="007A0432" w:rsidRPr="00F87E96" w:rsidRDefault="007A0432" w:rsidP="00615372">
            <w:pPr>
              <w:rPr>
                <w:rFonts w:ascii="Cambria" w:hAnsi="Cambria"/>
                <w:sz w:val="20"/>
                <w:szCs w:val="20"/>
              </w:rPr>
            </w:pPr>
            <w:r w:rsidRPr="00F87E96">
              <w:rPr>
                <w:rFonts w:ascii="Cambria" w:hAnsi="Cambria"/>
                <w:sz w:val="20"/>
                <w:szCs w:val="20"/>
              </w:rPr>
              <w:t>- wskaźnik obłożenia łóżek,</w:t>
            </w:r>
          </w:p>
          <w:p w:rsidR="007A0432" w:rsidRPr="00F87E96" w:rsidRDefault="007A0432" w:rsidP="00615372">
            <w:pPr>
              <w:rPr>
                <w:rFonts w:ascii="Cambria" w:hAnsi="Cambria"/>
                <w:sz w:val="20"/>
                <w:szCs w:val="20"/>
              </w:rPr>
            </w:pPr>
            <w:r w:rsidRPr="00F87E96">
              <w:rPr>
                <w:rFonts w:ascii="Cambria" w:hAnsi="Cambria"/>
                <w:sz w:val="20"/>
                <w:szCs w:val="20"/>
              </w:rPr>
              <w:t>- wyniki badań satysfakcji pacjentów</w:t>
            </w:r>
          </w:p>
        </w:tc>
        <w:tc>
          <w:tcPr>
            <w:tcW w:w="3422" w:type="dxa"/>
          </w:tcPr>
          <w:p w:rsidR="00615372" w:rsidRPr="00F87E96" w:rsidRDefault="007A0432" w:rsidP="00615372">
            <w:pPr>
              <w:rPr>
                <w:rFonts w:ascii="Cambria" w:hAnsi="Cambria"/>
                <w:sz w:val="20"/>
                <w:szCs w:val="20"/>
              </w:rPr>
            </w:pPr>
            <w:r w:rsidRPr="00F87E96">
              <w:rPr>
                <w:rFonts w:ascii="Cambria" w:hAnsi="Cambria"/>
                <w:sz w:val="20"/>
                <w:szCs w:val="20"/>
              </w:rPr>
              <w:t>- skracać listy oczekujących,</w:t>
            </w:r>
          </w:p>
          <w:p w:rsidR="007A0432" w:rsidRPr="00F87E96" w:rsidRDefault="007A0432" w:rsidP="00615372">
            <w:pPr>
              <w:rPr>
                <w:rFonts w:ascii="Cambria" w:hAnsi="Cambria"/>
                <w:sz w:val="20"/>
                <w:szCs w:val="20"/>
              </w:rPr>
            </w:pPr>
            <w:r w:rsidRPr="00F87E96">
              <w:rPr>
                <w:rFonts w:ascii="Cambria" w:hAnsi="Cambria"/>
                <w:sz w:val="20"/>
                <w:szCs w:val="20"/>
              </w:rPr>
              <w:t>- uruchamiać nowe dziedziny działalności podstawowej, np. poradnia leczenia bólu, geriatryczna,</w:t>
            </w:r>
            <w:r w:rsidR="005A6AB7" w:rsidRPr="00F87E96">
              <w:rPr>
                <w:rFonts w:ascii="Cambria" w:hAnsi="Cambria"/>
                <w:sz w:val="20"/>
                <w:szCs w:val="20"/>
              </w:rPr>
              <w:t xml:space="preserve"> oddział chirurgii ręki</w:t>
            </w:r>
          </w:p>
          <w:p w:rsidR="007A0432" w:rsidRPr="00F87E96" w:rsidRDefault="007A0432" w:rsidP="00615372">
            <w:pPr>
              <w:rPr>
                <w:rFonts w:ascii="Cambria" w:hAnsi="Cambria"/>
                <w:sz w:val="20"/>
                <w:szCs w:val="20"/>
              </w:rPr>
            </w:pPr>
            <w:r w:rsidRPr="00F87E96">
              <w:rPr>
                <w:rFonts w:ascii="Cambria" w:hAnsi="Cambria"/>
                <w:sz w:val="20"/>
                <w:szCs w:val="20"/>
              </w:rPr>
              <w:t>- usprawnić wewnętrzną organizację pracy,</w:t>
            </w:r>
          </w:p>
          <w:p w:rsidR="005A6AB7" w:rsidRPr="00F87E96" w:rsidRDefault="007A0432" w:rsidP="00615372">
            <w:pPr>
              <w:rPr>
                <w:rFonts w:ascii="Cambria" w:hAnsi="Cambria"/>
                <w:sz w:val="20"/>
                <w:szCs w:val="20"/>
              </w:rPr>
            </w:pPr>
            <w:r w:rsidRPr="00F87E96">
              <w:rPr>
                <w:rFonts w:ascii="Cambria" w:hAnsi="Cambria"/>
                <w:sz w:val="20"/>
                <w:szCs w:val="20"/>
              </w:rPr>
              <w:t xml:space="preserve">- modernizować wyposażenie Szpitala, </w:t>
            </w:r>
          </w:p>
          <w:p w:rsidR="007A0432" w:rsidRPr="00F87E96" w:rsidRDefault="005A6AB7" w:rsidP="00615372">
            <w:pPr>
              <w:rPr>
                <w:rFonts w:ascii="Cambria" w:hAnsi="Cambria"/>
                <w:sz w:val="20"/>
                <w:szCs w:val="20"/>
              </w:rPr>
            </w:pPr>
            <w:r w:rsidRPr="00F87E96">
              <w:rPr>
                <w:rFonts w:ascii="Cambria" w:hAnsi="Cambria"/>
                <w:sz w:val="20"/>
                <w:szCs w:val="20"/>
              </w:rPr>
              <w:t xml:space="preserve">- wprowadzić usługę </w:t>
            </w:r>
            <w:proofErr w:type="spellStart"/>
            <w:r w:rsidRPr="00F87E96">
              <w:rPr>
                <w:rFonts w:ascii="Cambria" w:hAnsi="Cambria"/>
                <w:sz w:val="20"/>
                <w:szCs w:val="20"/>
              </w:rPr>
              <w:t>teleradiologii</w:t>
            </w:r>
            <w:proofErr w:type="spellEnd"/>
            <w:r w:rsidR="007A0432" w:rsidRPr="00F87E96">
              <w:rPr>
                <w:rFonts w:ascii="Cambria" w:hAnsi="Cambria"/>
                <w:sz w:val="20"/>
                <w:szCs w:val="20"/>
              </w:rPr>
              <w:t xml:space="preserve"> </w:t>
            </w:r>
          </w:p>
        </w:tc>
      </w:tr>
      <w:tr w:rsidR="00615372" w:rsidRPr="00F87E96">
        <w:tc>
          <w:tcPr>
            <w:tcW w:w="3194" w:type="dxa"/>
          </w:tcPr>
          <w:p w:rsidR="00615372" w:rsidRPr="00F87E96" w:rsidRDefault="008A45C7" w:rsidP="007A5433">
            <w:pPr>
              <w:numPr>
                <w:ilvl w:val="1"/>
                <w:numId w:val="8"/>
              </w:numPr>
              <w:tabs>
                <w:tab w:val="clear" w:pos="1440"/>
                <w:tab w:val="num" w:pos="284"/>
              </w:tabs>
              <w:ind w:left="284" w:hanging="284"/>
              <w:rPr>
                <w:rFonts w:ascii="Cambria" w:hAnsi="Cambria"/>
                <w:sz w:val="20"/>
                <w:szCs w:val="20"/>
              </w:rPr>
            </w:pPr>
            <w:r w:rsidRPr="00F87E96">
              <w:rPr>
                <w:rFonts w:ascii="Cambria" w:hAnsi="Cambria"/>
                <w:sz w:val="20"/>
                <w:szCs w:val="20"/>
              </w:rPr>
              <w:t xml:space="preserve">  </w:t>
            </w:r>
            <w:r w:rsidR="00615372" w:rsidRPr="00F87E96">
              <w:rPr>
                <w:rFonts w:ascii="Cambria" w:hAnsi="Cambria"/>
                <w:sz w:val="20"/>
                <w:szCs w:val="20"/>
              </w:rPr>
              <w:t>Umocnić renomę szpitala</w:t>
            </w:r>
          </w:p>
          <w:p w:rsidR="00A50F5C" w:rsidRPr="00F87E96" w:rsidRDefault="00A50F5C" w:rsidP="00951039">
            <w:pPr>
              <w:tabs>
                <w:tab w:val="num" w:pos="720"/>
              </w:tabs>
              <w:ind w:left="540" w:hanging="540"/>
              <w:rPr>
                <w:rFonts w:ascii="Cambria" w:hAnsi="Cambria"/>
                <w:sz w:val="20"/>
                <w:szCs w:val="20"/>
              </w:rPr>
            </w:pPr>
          </w:p>
          <w:p w:rsidR="00A50F5C" w:rsidRPr="00F87E96" w:rsidRDefault="00A50F5C" w:rsidP="00951039">
            <w:pPr>
              <w:tabs>
                <w:tab w:val="num" w:pos="720"/>
              </w:tabs>
              <w:ind w:left="540" w:hanging="540"/>
              <w:rPr>
                <w:rFonts w:ascii="Cambria" w:hAnsi="Cambria"/>
                <w:sz w:val="20"/>
                <w:szCs w:val="20"/>
              </w:rPr>
            </w:pPr>
          </w:p>
          <w:p w:rsidR="00A50F5C" w:rsidRPr="00F87E96" w:rsidRDefault="00A50F5C" w:rsidP="00951039">
            <w:pPr>
              <w:tabs>
                <w:tab w:val="num" w:pos="720"/>
              </w:tabs>
              <w:ind w:left="540" w:hanging="540"/>
              <w:rPr>
                <w:rFonts w:ascii="Cambria" w:hAnsi="Cambria"/>
                <w:sz w:val="20"/>
                <w:szCs w:val="20"/>
              </w:rPr>
            </w:pPr>
          </w:p>
        </w:tc>
        <w:tc>
          <w:tcPr>
            <w:tcW w:w="3352" w:type="dxa"/>
          </w:tcPr>
          <w:p w:rsidR="009A18CC" w:rsidRPr="00F87E96" w:rsidRDefault="009A18CC" w:rsidP="00615372">
            <w:pPr>
              <w:rPr>
                <w:rFonts w:ascii="Cambria" w:hAnsi="Cambria"/>
                <w:sz w:val="20"/>
                <w:szCs w:val="20"/>
              </w:rPr>
            </w:pPr>
            <w:r w:rsidRPr="00F87E96">
              <w:rPr>
                <w:rFonts w:ascii="Cambria" w:hAnsi="Cambria"/>
                <w:sz w:val="20"/>
                <w:szCs w:val="20"/>
              </w:rPr>
              <w:lastRenderedPageBreak/>
              <w:t>- liczba publikacji o</w:t>
            </w:r>
            <w:r w:rsidR="000E3F04" w:rsidRPr="00F87E96">
              <w:rPr>
                <w:rFonts w:ascii="Cambria" w:hAnsi="Cambria"/>
                <w:sz w:val="20"/>
                <w:szCs w:val="20"/>
              </w:rPr>
              <w:t xml:space="preserve"> Szpitalu i jego pracownikach, a</w:t>
            </w:r>
            <w:r w:rsidRPr="00F87E96">
              <w:rPr>
                <w:rFonts w:ascii="Cambria" w:hAnsi="Cambria"/>
                <w:sz w:val="20"/>
                <w:szCs w:val="20"/>
              </w:rPr>
              <w:t xml:space="preserve">ktywny udział w </w:t>
            </w:r>
            <w:r w:rsidRPr="00F87E96">
              <w:rPr>
                <w:rFonts w:ascii="Cambria" w:hAnsi="Cambria"/>
                <w:sz w:val="20"/>
                <w:szCs w:val="20"/>
              </w:rPr>
              <w:lastRenderedPageBreak/>
              <w:t>mediach),</w:t>
            </w:r>
          </w:p>
          <w:p w:rsidR="009A18CC" w:rsidRPr="00F87E96" w:rsidRDefault="009A18CC" w:rsidP="00615372">
            <w:pPr>
              <w:rPr>
                <w:rFonts w:ascii="Cambria" w:hAnsi="Cambria"/>
                <w:sz w:val="20"/>
                <w:szCs w:val="20"/>
              </w:rPr>
            </w:pPr>
            <w:r w:rsidRPr="00F87E96">
              <w:rPr>
                <w:rFonts w:ascii="Cambria" w:hAnsi="Cambria"/>
                <w:sz w:val="20"/>
                <w:szCs w:val="20"/>
              </w:rPr>
              <w:t xml:space="preserve">- </w:t>
            </w:r>
            <w:r w:rsidR="00A72688" w:rsidRPr="00F87E96">
              <w:rPr>
                <w:rFonts w:ascii="Cambria" w:hAnsi="Cambria"/>
                <w:sz w:val="20"/>
                <w:szCs w:val="20"/>
              </w:rPr>
              <w:t>w</w:t>
            </w:r>
            <w:r w:rsidRPr="00F87E96">
              <w:rPr>
                <w:rFonts w:ascii="Cambria" w:hAnsi="Cambria"/>
                <w:sz w:val="20"/>
                <w:szCs w:val="20"/>
              </w:rPr>
              <w:t>yniki badań satysfakcji pacjentów,</w:t>
            </w:r>
          </w:p>
          <w:p w:rsidR="009A18CC" w:rsidRPr="00F87E96" w:rsidRDefault="00A72688" w:rsidP="00615372">
            <w:pPr>
              <w:rPr>
                <w:rFonts w:ascii="Cambria" w:hAnsi="Cambria"/>
                <w:sz w:val="20"/>
                <w:szCs w:val="20"/>
              </w:rPr>
            </w:pPr>
            <w:r w:rsidRPr="00F87E96">
              <w:rPr>
                <w:rFonts w:ascii="Cambria" w:hAnsi="Cambria"/>
                <w:sz w:val="20"/>
                <w:szCs w:val="20"/>
              </w:rPr>
              <w:t>- l</w:t>
            </w:r>
            <w:r w:rsidR="009A18CC" w:rsidRPr="00F87E96">
              <w:rPr>
                <w:rFonts w:ascii="Cambria" w:hAnsi="Cambria"/>
                <w:sz w:val="20"/>
                <w:szCs w:val="20"/>
              </w:rPr>
              <w:t>iczba publikacji prasowych o Szpitalu,</w:t>
            </w:r>
          </w:p>
          <w:p w:rsidR="009A18CC" w:rsidRPr="00F87E96" w:rsidRDefault="009A18CC" w:rsidP="00615372">
            <w:pPr>
              <w:rPr>
                <w:rFonts w:ascii="Cambria" w:hAnsi="Cambria"/>
                <w:sz w:val="20"/>
                <w:szCs w:val="20"/>
              </w:rPr>
            </w:pPr>
            <w:r w:rsidRPr="00F87E96">
              <w:rPr>
                <w:rFonts w:ascii="Cambria" w:hAnsi="Cambria"/>
                <w:sz w:val="20"/>
                <w:szCs w:val="20"/>
              </w:rPr>
              <w:t>- uzyskanie certyfikatu ISO,</w:t>
            </w:r>
          </w:p>
          <w:p w:rsidR="009A18CC" w:rsidRPr="00F87E96" w:rsidRDefault="009A18CC" w:rsidP="00615372">
            <w:pPr>
              <w:rPr>
                <w:rFonts w:ascii="Cambria" w:hAnsi="Cambria"/>
                <w:sz w:val="20"/>
                <w:szCs w:val="20"/>
              </w:rPr>
            </w:pPr>
            <w:r w:rsidRPr="00F87E96">
              <w:rPr>
                <w:rFonts w:ascii="Cambria" w:hAnsi="Cambria"/>
                <w:sz w:val="20"/>
                <w:szCs w:val="20"/>
              </w:rPr>
              <w:t>- miejsce w ogólnopolskim rankingu szpitali,</w:t>
            </w:r>
          </w:p>
          <w:p w:rsidR="00615372" w:rsidRPr="00F87E96" w:rsidRDefault="009A18CC" w:rsidP="00615372">
            <w:pPr>
              <w:rPr>
                <w:rFonts w:ascii="Cambria" w:hAnsi="Cambria"/>
                <w:sz w:val="20"/>
                <w:szCs w:val="20"/>
              </w:rPr>
            </w:pPr>
            <w:r w:rsidRPr="00F87E96">
              <w:rPr>
                <w:rFonts w:ascii="Cambria" w:hAnsi="Cambria"/>
                <w:sz w:val="20"/>
                <w:szCs w:val="20"/>
              </w:rPr>
              <w:t xml:space="preserve">- liczba leczonych pacjentów </w:t>
            </w:r>
          </w:p>
        </w:tc>
        <w:tc>
          <w:tcPr>
            <w:tcW w:w="3422" w:type="dxa"/>
          </w:tcPr>
          <w:p w:rsidR="004F21A1" w:rsidRPr="00F87E96" w:rsidRDefault="004F21A1" w:rsidP="00615372">
            <w:pPr>
              <w:rPr>
                <w:rFonts w:ascii="Cambria" w:hAnsi="Cambria"/>
                <w:sz w:val="20"/>
                <w:szCs w:val="20"/>
              </w:rPr>
            </w:pPr>
            <w:r w:rsidRPr="00F87E96">
              <w:rPr>
                <w:rFonts w:ascii="Cambria" w:hAnsi="Cambria"/>
                <w:sz w:val="20"/>
                <w:szCs w:val="20"/>
              </w:rPr>
              <w:lastRenderedPageBreak/>
              <w:t>- propagować osiągnięcia Szpitala w sferze medycznej i zarządzania,</w:t>
            </w:r>
          </w:p>
          <w:p w:rsidR="004F21A1" w:rsidRPr="00F87E96" w:rsidRDefault="004F21A1" w:rsidP="00615372">
            <w:pPr>
              <w:rPr>
                <w:rFonts w:ascii="Cambria" w:hAnsi="Cambria"/>
                <w:sz w:val="20"/>
                <w:szCs w:val="20"/>
              </w:rPr>
            </w:pPr>
            <w:r w:rsidRPr="00F87E96">
              <w:rPr>
                <w:rFonts w:ascii="Cambria" w:hAnsi="Cambria"/>
                <w:sz w:val="20"/>
                <w:szCs w:val="20"/>
              </w:rPr>
              <w:lastRenderedPageBreak/>
              <w:t>- podnosić pozycję Szpitala w rankingach,</w:t>
            </w:r>
          </w:p>
          <w:p w:rsidR="004F21A1" w:rsidRPr="00F87E96" w:rsidRDefault="004F21A1" w:rsidP="00615372">
            <w:pPr>
              <w:rPr>
                <w:rFonts w:ascii="Cambria" w:hAnsi="Cambria"/>
                <w:sz w:val="20"/>
                <w:szCs w:val="20"/>
              </w:rPr>
            </w:pPr>
            <w:r w:rsidRPr="00F87E96">
              <w:rPr>
                <w:rFonts w:ascii="Cambria" w:hAnsi="Cambria"/>
                <w:sz w:val="20"/>
                <w:szCs w:val="20"/>
              </w:rPr>
              <w:t>- pozyskiwać dla Szpitala wsparcie w ramach współpracy z organizacją pozarządową Stowarzyszeniem działającym przy Szpitalu,</w:t>
            </w:r>
          </w:p>
          <w:p w:rsidR="00615372" w:rsidRPr="00F87E96" w:rsidRDefault="004F21A1" w:rsidP="00615372">
            <w:pPr>
              <w:rPr>
                <w:rFonts w:ascii="Cambria" w:hAnsi="Cambria"/>
                <w:sz w:val="20"/>
                <w:szCs w:val="20"/>
              </w:rPr>
            </w:pPr>
            <w:r w:rsidRPr="00F87E96">
              <w:rPr>
                <w:rFonts w:ascii="Cambria" w:hAnsi="Cambria"/>
                <w:sz w:val="20"/>
                <w:szCs w:val="20"/>
              </w:rPr>
              <w:t xml:space="preserve">- rozbudowywać stronę </w:t>
            </w:r>
            <w:r w:rsidR="005A6AB7" w:rsidRPr="00F87E96">
              <w:rPr>
                <w:rFonts w:ascii="Cambria" w:hAnsi="Cambria"/>
                <w:sz w:val="20"/>
                <w:szCs w:val="20"/>
              </w:rPr>
              <w:t>www</w:t>
            </w:r>
            <w:r w:rsidRPr="00F87E96">
              <w:rPr>
                <w:rFonts w:ascii="Cambria" w:hAnsi="Cambria"/>
                <w:sz w:val="20"/>
                <w:szCs w:val="20"/>
              </w:rPr>
              <w:t xml:space="preserve"> Szpitala </w:t>
            </w:r>
          </w:p>
        </w:tc>
      </w:tr>
      <w:tr w:rsidR="00615372" w:rsidRPr="00F87E96">
        <w:tc>
          <w:tcPr>
            <w:tcW w:w="3194" w:type="dxa"/>
          </w:tcPr>
          <w:p w:rsidR="00615372" w:rsidRPr="00F87E96" w:rsidRDefault="00615372" w:rsidP="007A5433">
            <w:pPr>
              <w:numPr>
                <w:ilvl w:val="1"/>
                <w:numId w:val="8"/>
              </w:numPr>
              <w:tabs>
                <w:tab w:val="clear" w:pos="1440"/>
                <w:tab w:val="num" w:pos="284"/>
              </w:tabs>
              <w:ind w:left="284" w:hanging="284"/>
              <w:rPr>
                <w:rFonts w:ascii="Cambria" w:hAnsi="Cambria"/>
                <w:sz w:val="20"/>
                <w:szCs w:val="20"/>
              </w:rPr>
            </w:pPr>
            <w:r w:rsidRPr="00F87E96">
              <w:rPr>
                <w:rFonts w:ascii="Cambria" w:hAnsi="Cambria"/>
                <w:sz w:val="20"/>
                <w:szCs w:val="20"/>
              </w:rPr>
              <w:lastRenderedPageBreak/>
              <w:t>Realizować działania statutowe w warunkach stabilności finansowej</w:t>
            </w:r>
          </w:p>
          <w:p w:rsidR="00A50F5C" w:rsidRPr="00F87E96" w:rsidRDefault="00A50F5C" w:rsidP="00951039">
            <w:pPr>
              <w:tabs>
                <w:tab w:val="num" w:pos="720"/>
              </w:tabs>
              <w:ind w:left="540" w:hanging="540"/>
              <w:rPr>
                <w:rFonts w:ascii="Cambria" w:hAnsi="Cambria"/>
                <w:sz w:val="20"/>
                <w:szCs w:val="20"/>
              </w:rPr>
            </w:pPr>
          </w:p>
          <w:p w:rsidR="00A50F5C" w:rsidRPr="00F87E96" w:rsidRDefault="00A50F5C" w:rsidP="00951039">
            <w:pPr>
              <w:tabs>
                <w:tab w:val="num" w:pos="720"/>
              </w:tabs>
              <w:ind w:left="540" w:hanging="540"/>
              <w:rPr>
                <w:rFonts w:ascii="Cambria" w:hAnsi="Cambria"/>
                <w:sz w:val="20"/>
                <w:szCs w:val="20"/>
              </w:rPr>
            </w:pPr>
          </w:p>
        </w:tc>
        <w:tc>
          <w:tcPr>
            <w:tcW w:w="3352" w:type="dxa"/>
          </w:tcPr>
          <w:p w:rsidR="00615372" w:rsidRPr="00F87E96" w:rsidRDefault="004F21A1" w:rsidP="00615372">
            <w:pPr>
              <w:rPr>
                <w:rFonts w:ascii="Cambria" w:hAnsi="Cambria"/>
                <w:sz w:val="20"/>
                <w:szCs w:val="20"/>
              </w:rPr>
            </w:pPr>
            <w:r w:rsidRPr="00F87E96">
              <w:rPr>
                <w:rFonts w:ascii="Cambria" w:hAnsi="Cambria"/>
                <w:sz w:val="20"/>
                <w:szCs w:val="20"/>
              </w:rPr>
              <w:t>- wynik finansowy,</w:t>
            </w:r>
          </w:p>
          <w:p w:rsidR="004F21A1" w:rsidRPr="00F87E96" w:rsidRDefault="004F21A1" w:rsidP="00615372">
            <w:pPr>
              <w:rPr>
                <w:rFonts w:ascii="Cambria" w:hAnsi="Cambria"/>
                <w:sz w:val="20"/>
                <w:szCs w:val="20"/>
              </w:rPr>
            </w:pPr>
            <w:r w:rsidRPr="00F87E96">
              <w:rPr>
                <w:rFonts w:ascii="Cambria" w:hAnsi="Cambria"/>
                <w:sz w:val="20"/>
                <w:szCs w:val="20"/>
              </w:rPr>
              <w:t>- poziom zadłużenia</w:t>
            </w:r>
          </w:p>
        </w:tc>
        <w:tc>
          <w:tcPr>
            <w:tcW w:w="3422" w:type="dxa"/>
          </w:tcPr>
          <w:p w:rsidR="00615372" w:rsidRPr="00F87E96" w:rsidRDefault="004F21A1" w:rsidP="00615372">
            <w:pPr>
              <w:rPr>
                <w:rFonts w:ascii="Cambria" w:hAnsi="Cambria"/>
                <w:sz w:val="20"/>
                <w:szCs w:val="20"/>
              </w:rPr>
            </w:pPr>
            <w:r w:rsidRPr="00F87E96">
              <w:rPr>
                <w:rFonts w:ascii="Cambria" w:hAnsi="Cambria"/>
                <w:sz w:val="20"/>
                <w:szCs w:val="20"/>
              </w:rPr>
              <w:t>- dążyć i utrzymywać zrównoważenie przychodów i kosztów, ze szczególnym uwzględnieniem działalności podstawowej</w:t>
            </w:r>
          </w:p>
        </w:tc>
      </w:tr>
      <w:tr w:rsidR="00615372" w:rsidRPr="00F87E96">
        <w:tc>
          <w:tcPr>
            <w:tcW w:w="3194" w:type="dxa"/>
          </w:tcPr>
          <w:p w:rsidR="00615372" w:rsidRPr="00F87E96" w:rsidRDefault="00A50F5C" w:rsidP="007A5433">
            <w:pPr>
              <w:numPr>
                <w:ilvl w:val="1"/>
                <w:numId w:val="8"/>
              </w:numPr>
              <w:tabs>
                <w:tab w:val="clear" w:pos="1440"/>
                <w:tab w:val="num" w:pos="284"/>
              </w:tabs>
              <w:ind w:left="284" w:hanging="284"/>
              <w:rPr>
                <w:rFonts w:ascii="Cambria" w:hAnsi="Cambria"/>
                <w:sz w:val="20"/>
                <w:szCs w:val="20"/>
              </w:rPr>
            </w:pPr>
            <w:r w:rsidRPr="00F87E96">
              <w:rPr>
                <w:rFonts w:ascii="Cambria" w:hAnsi="Cambria"/>
                <w:sz w:val="20"/>
                <w:szCs w:val="20"/>
              </w:rPr>
              <w:t>Dostarczać świadczeń zdrowotnych o wymaganej jakości za umiarkowaną cenę</w:t>
            </w:r>
          </w:p>
          <w:p w:rsidR="00A50F5C" w:rsidRPr="00F87E96" w:rsidRDefault="00A50F5C" w:rsidP="00951039">
            <w:pPr>
              <w:tabs>
                <w:tab w:val="num" w:pos="720"/>
              </w:tabs>
              <w:ind w:left="540" w:hanging="540"/>
              <w:rPr>
                <w:rFonts w:ascii="Cambria" w:hAnsi="Cambria"/>
                <w:sz w:val="20"/>
                <w:szCs w:val="20"/>
              </w:rPr>
            </w:pPr>
          </w:p>
          <w:p w:rsidR="00A50F5C" w:rsidRPr="00F87E96" w:rsidRDefault="00A50F5C" w:rsidP="00951039">
            <w:pPr>
              <w:tabs>
                <w:tab w:val="num" w:pos="720"/>
              </w:tabs>
              <w:ind w:left="540" w:hanging="540"/>
              <w:rPr>
                <w:rFonts w:ascii="Cambria" w:hAnsi="Cambria"/>
                <w:sz w:val="20"/>
                <w:szCs w:val="20"/>
              </w:rPr>
            </w:pPr>
          </w:p>
        </w:tc>
        <w:tc>
          <w:tcPr>
            <w:tcW w:w="3352" w:type="dxa"/>
          </w:tcPr>
          <w:p w:rsidR="00615372" w:rsidRPr="00F87E96" w:rsidRDefault="004F21A1" w:rsidP="00615372">
            <w:pPr>
              <w:rPr>
                <w:rFonts w:ascii="Cambria" w:hAnsi="Cambria"/>
                <w:sz w:val="20"/>
                <w:szCs w:val="20"/>
              </w:rPr>
            </w:pPr>
            <w:r w:rsidRPr="00F87E96">
              <w:rPr>
                <w:rFonts w:ascii="Cambria" w:hAnsi="Cambria"/>
                <w:sz w:val="20"/>
                <w:szCs w:val="20"/>
              </w:rPr>
              <w:t>- wskaźnik procentowy wypełniania wymagań szczegółowych płatnika,</w:t>
            </w:r>
          </w:p>
          <w:p w:rsidR="004F21A1" w:rsidRPr="00F87E96" w:rsidRDefault="004F21A1" w:rsidP="00615372">
            <w:pPr>
              <w:rPr>
                <w:rFonts w:ascii="Cambria" w:hAnsi="Cambria"/>
                <w:sz w:val="20"/>
                <w:szCs w:val="20"/>
              </w:rPr>
            </w:pPr>
            <w:r w:rsidRPr="00F87E96">
              <w:rPr>
                <w:rFonts w:ascii="Cambria" w:hAnsi="Cambria"/>
                <w:sz w:val="20"/>
                <w:szCs w:val="20"/>
              </w:rPr>
              <w:t>- oferta cenowa na poziomie +/- 10% średniej dla produktów porównywalnych szpitali</w:t>
            </w:r>
          </w:p>
        </w:tc>
        <w:tc>
          <w:tcPr>
            <w:tcW w:w="3422" w:type="dxa"/>
          </w:tcPr>
          <w:p w:rsidR="00615372" w:rsidRPr="00F87E96" w:rsidRDefault="004F21A1" w:rsidP="00615372">
            <w:pPr>
              <w:rPr>
                <w:rFonts w:ascii="Cambria" w:hAnsi="Cambria"/>
                <w:sz w:val="20"/>
                <w:szCs w:val="20"/>
              </w:rPr>
            </w:pPr>
            <w:r w:rsidRPr="00F87E96">
              <w:rPr>
                <w:rFonts w:ascii="Cambria" w:hAnsi="Cambria"/>
                <w:sz w:val="20"/>
                <w:szCs w:val="20"/>
              </w:rPr>
              <w:t>- dążyć do obniżenia kosztów w każdym miejscu ich powstawania,</w:t>
            </w:r>
          </w:p>
          <w:p w:rsidR="004F21A1" w:rsidRPr="00F87E96" w:rsidRDefault="004F21A1" w:rsidP="00615372">
            <w:pPr>
              <w:rPr>
                <w:rFonts w:ascii="Cambria" w:hAnsi="Cambria"/>
                <w:sz w:val="20"/>
                <w:szCs w:val="20"/>
              </w:rPr>
            </w:pPr>
            <w:r w:rsidRPr="00F87E96">
              <w:rPr>
                <w:rFonts w:ascii="Cambria" w:hAnsi="Cambria"/>
                <w:sz w:val="20"/>
                <w:szCs w:val="20"/>
              </w:rPr>
              <w:t>- standaryzować postępowanie medyczne i kontrolować przebieg oraz dokumentację leczenia</w:t>
            </w:r>
          </w:p>
        </w:tc>
      </w:tr>
      <w:tr w:rsidR="00615372" w:rsidRPr="00F87E96">
        <w:tc>
          <w:tcPr>
            <w:tcW w:w="3194" w:type="dxa"/>
          </w:tcPr>
          <w:p w:rsidR="00615372" w:rsidRPr="00F87E96" w:rsidRDefault="00A50F5C" w:rsidP="007A5433">
            <w:pPr>
              <w:numPr>
                <w:ilvl w:val="1"/>
                <w:numId w:val="8"/>
              </w:numPr>
              <w:tabs>
                <w:tab w:val="clear" w:pos="1440"/>
                <w:tab w:val="num" w:pos="284"/>
              </w:tabs>
              <w:ind w:left="284" w:hanging="284"/>
              <w:rPr>
                <w:rFonts w:ascii="Cambria" w:hAnsi="Cambria"/>
                <w:sz w:val="20"/>
                <w:szCs w:val="20"/>
              </w:rPr>
            </w:pPr>
            <w:r w:rsidRPr="00F87E96">
              <w:rPr>
                <w:rFonts w:ascii="Cambria" w:hAnsi="Cambria"/>
                <w:sz w:val="20"/>
                <w:szCs w:val="20"/>
              </w:rPr>
              <w:t>Dostosować zakres i ilość świadczeń zdrowotnych do potrzeb regionalnej społeczności i płatników</w:t>
            </w:r>
          </w:p>
          <w:p w:rsidR="00A50F5C" w:rsidRPr="00F87E96" w:rsidRDefault="00A50F5C" w:rsidP="00951039">
            <w:pPr>
              <w:tabs>
                <w:tab w:val="num" w:pos="720"/>
              </w:tabs>
              <w:ind w:left="540" w:hanging="540"/>
              <w:rPr>
                <w:rFonts w:ascii="Cambria" w:hAnsi="Cambria"/>
                <w:sz w:val="20"/>
                <w:szCs w:val="20"/>
              </w:rPr>
            </w:pPr>
          </w:p>
          <w:p w:rsidR="00A50F5C" w:rsidRPr="00F87E96" w:rsidRDefault="00A50F5C" w:rsidP="00951039">
            <w:pPr>
              <w:tabs>
                <w:tab w:val="num" w:pos="720"/>
              </w:tabs>
              <w:ind w:left="540" w:hanging="540"/>
              <w:rPr>
                <w:rFonts w:ascii="Cambria" w:hAnsi="Cambria"/>
                <w:sz w:val="20"/>
                <w:szCs w:val="20"/>
              </w:rPr>
            </w:pPr>
          </w:p>
        </w:tc>
        <w:tc>
          <w:tcPr>
            <w:tcW w:w="3352" w:type="dxa"/>
          </w:tcPr>
          <w:p w:rsidR="00615372" w:rsidRPr="00F87E96" w:rsidRDefault="004F21A1" w:rsidP="00615372">
            <w:pPr>
              <w:rPr>
                <w:rFonts w:ascii="Cambria" w:hAnsi="Cambria"/>
                <w:sz w:val="20"/>
                <w:szCs w:val="20"/>
              </w:rPr>
            </w:pPr>
            <w:r w:rsidRPr="00F87E96">
              <w:rPr>
                <w:rFonts w:ascii="Cambria" w:hAnsi="Cambria"/>
                <w:sz w:val="20"/>
                <w:szCs w:val="20"/>
              </w:rPr>
              <w:t>- poziom realizacji kontraktu,</w:t>
            </w:r>
          </w:p>
          <w:p w:rsidR="004F21A1" w:rsidRPr="00F87E96" w:rsidRDefault="004F21A1" w:rsidP="00615372">
            <w:pPr>
              <w:rPr>
                <w:rFonts w:ascii="Cambria" w:hAnsi="Cambria"/>
                <w:sz w:val="20"/>
                <w:szCs w:val="20"/>
              </w:rPr>
            </w:pPr>
            <w:r w:rsidRPr="00F87E96">
              <w:rPr>
                <w:rFonts w:ascii="Cambria" w:hAnsi="Cambria"/>
                <w:sz w:val="20"/>
                <w:szCs w:val="20"/>
              </w:rPr>
              <w:t xml:space="preserve">- stopień skrócenia listy oczekujących (w wymiarze rocznym)  </w:t>
            </w:r>
          </w:p>
        </w:tc>
        <w:tc>
          <w:tcPr>
            <w:tcW w:w="3422" w:type="dxa"/>
          </w:tcPr>
          <w:p w:rsidR="00615372" w:rsidRPr="00F87E96" w:rsidRDefault="004F21A1" w:rsidP="00615372">
            <w:pPr>
              <w:rPr>
                <w:rFonts w:ascii="Cambria" w:hAnsi="Cambria"/>
                <w:sz w:val="20"/>
                <w:szCs w:val="20"/>
              </w:rPr>
            </w:pPr>
            <w:r w:rsidRPr="00F87E96">
              <w:rPr>
                <w:rFonts w:ascii="Cambria" w:hAnsi="Cambria"/>
                <w:sz w:val="20"/>
                <w:szCs w:val="20"/>
              </w:rPr>
              <w:t>- rozwijać działalność w specjalnościach deficytowych dla regionu i miasta,</w:t>
            </w:r>
          </w:p>
          <w:p w:rsidR="004F21A1" w:rsidRPr="00F87E96" w:rsidRDefault="004F21A1" w:rsidP="00615372">
            <w:pPr>
              <w:rPr>
                <w:rFonts w:ascii="Cambria" w:hAnsi="Cambria"/>
                <w:sz w:val="20"/>
                <w:szCs w:val="20"/>
              </w:rPr>
            </w:pPr>
            <w:r w:rsidRPr="00F87E96">
              <w:rPr>
                <w:rFonts w:ascii="Cambria" w:hAnsi="Cambria"/>
                <w:sz w:val="20"/>
                <w:szCs w:val="20"/>
              </w:rPr>
              <w:t xml:space="preserve">- </w:t>
            </w:r>
            <w:r w:rsidR="000B5243" w:rsidRPr="00F87E96">
              <w:rPr>
                <w:rFonts w:ascii="Cambria" w:hAnsi="Cambria"/>
                <w:sz w:val="20"/>
                <w:szCs w:val="20"/>
              </w:rPr>
              <w:t>oferować płatnikowi deficytowe procedury medyczne (wypełnianie luk),</w:t>
            </w:r>
          </w:p>
          <w:p w:rsidR="000B5243" w:rsidRPr="00F87E96" w:rsidRDefault="000B5243" w:rsidP="00615372">
            <w:pPr>
              <w:rPr>
                <w:rFonts w:ascii="Cambria" w:hAnsi="Cambria"/>
                <w:sz w:val="20"/>
                <w:szCs w:val="20"/>
              </w:rPr>
            </w:pPr>
            <w:r w:rsidRPr="00F87E96">
              <w:rPr>
                <w:rFonts w:ascii="Cambria" w:hAnsi="Cambria"/>
                <w:sz w:val="20"/>
                <w:szCs w:val="20"/>
              </w:rPr>
              <w:t>- stabilizować wypełnianie kontraktu z płatnikiem</w:t>
            </w:r>
          </w:p>
        </w:tc>
      </w:tr>
    </w:tbl>
    <w:p w:rsidR="008F2529" w:rsidRPr="008F2529" w:rsidRDefault="008F2529" w:rsidP="00CB3E63">
      <w:pPr>
        <w:spacing w:line="360" w:lineRule="auto"/>
        <w:rPr>
          <w:rFonts w:ascii="Cambria" w:hAnsi="Cambria"/>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18"/>
        <w:gridCol w:w="3359"/>
        <w:gridCol w:w="3111"/>
      </w:tblGrid>
      <w:tr w:rsidR="00A50F5C" w:rsidRPr="00343981">
        <w:tc>
          <w:tcPr>
            <w:tcW w:w="14142" w:type="dxa"/>
            <w:gridSpan w:val="3"/>
            <w:vAlign w:val="center"/>
          </w:tcPr>
          <w:p w:rsidR="00A50F5C" w:rsidRPr="00F87E96" w:rsidRDefault="00A50F5C" w:rsidP="00951039">
            <w:pPr>
              <w:jc w:val="center"/>
              <w:rPr>
                <w:rFonts w:ascii="Cambria" w:hAnsi="Cambria"/>
                <w:b/>
                <w:sz w:val="20"/>
                <w:szCs w:val="20"/>
              </w:rPr>
            </w:pPr>
            <w:r w:rsidRPr="00F87E96">
              <w:rPr>
                <w:rFonts w:ascii="Cambria" w:hAnsi="Cambria"/>
                <w:b/>
                <w:sz w:val="20"/>
                <w:szCs w:val="20"/>
              </w:rPr>
              <w:t>Perspektywa procesów wewnętrznych</w:t>
            </w:r>
          </w:p>
          <w:p w:rsidR="00A50F5C" w:rsidRPr="00F87E96" w:rsidRDefault="00A50F5C" w:rsidP="00951039">
            <w:pPr>
              <w:jc w:val="center"/>
              <w:rPr>
                <w:rFonts w:ascii="Cambria" w:hAnsi="Cambria"/>
                <w:sz w:val="20"/>
                <w:szCs w:val="20"/>
              </w:rPr>
            </w:pPr>
          </w:p>
        </w:tc>
      </w:tr>
      <w:tr w:rsidR="00A50F5C" w:rsidRPr="00343981">
        <w:tc>
          <w:tcPr>
            <w:tcW w:w="4714" w:type="dxa"/>
            <w:vAlign w:val="center"/>
          </w:tcPr>
          <w:p w:rsidR="00A50F5C" w:rsidRPr="00F87E96" w:rsidRDefault="00A50F5C" w:rsidP="00951039">
            <w:pPr>
              <w:jc w:val="center"/>
              <w:rPr>
                <w:rFonts w:ascii="Cambria" w:hAnsi="Cambria"/>
                <w:sz w:val="20"/>
                <w:szCs w:val="20"/>
              </w:rPr>
            </w:pPr>
            <w:r w:rsidRPr="00F87E96">
              <w:rPr>
                <w:rFonts w:ascii="Cambria" w:hAnsi="Cambria"/>
                <w:sz w:val="20"/>
                <w:szCs w:val="20"/>
              </w:rPr>
              <w:t>Cele strategiczne</w:t>
            </w:r>
          </w:p>
        </w:tc>
        <w:tc>
          <w:tcPr>
            <w:tcW w:w="4714" w:type="dxa"/>
            <w:vAlign w:val="center"/>
          </w:tcPr>
          <w:p w:rsidR="00A50F5C" w:rsidRPr="00F87E96" w:rsidRDefault="00A50F5C" w:rsidP="00951039">
            <w:pPr>
              <w:jc w:val="center"/>
              <w:rPr>
                <w:rFonts w:ascii="Cambria" w:hAnsi="Cambria"/>
                <w:sz w:val="20"/>
                <w:szCs w:val="20"/>
              </w:rPr>
            </w:pPr>
            <w:r w:rsidRPr="00F87E96">
              <w:rPr>
                <w:rFonts w:ascii="Cambria" w:hAnsi="Cambria"/>
                <w:sz w:val="20"/>
                <w:szCs w:val="20"/>
              </w:rPr>
              <w:t>Mierniki</w:t>
            </w:r>
          </w:p>
        </w:tc>
        <w:tc>
          <w:tcPr>
            <w:tcW w:w="4714" w:type="dxa"/>
            <w:vAlign w:val="center"/>
          </w:tcPr>
          <w:p w:rsidR="00A50F5C" w:rsidRPr="00F87E96" w:rsidRDefault="00A50F5C" w:rsidP="00951039">
            <w:pPr>
              <w:jc w:val="center"/>
              <w:rPr>
                <w:rFonts w:ascii="Cambria" w:hAnsi="Cambria"/>
                <w:sz w:val="20"/>
                <w:szCs w:val="20"/>
              </w:rPr>
            </w:pPr>
            <w:r w:rsidRPr="00F87E96">
              <w:rPr>
                <w:rFonts w:ascii="Cambria" w:hAnsi="Cambria"/>
                <w:sz w:val="20"/>
                <w:szCs w:val="20"/>
              </w:rPr>
              <w:t>Działania/Inicjatywy strategiczne</w:t>
            </w:r>
          </w:p>
        </w:tc>
      </w:tr>
      <w:tr w:rsidR="00A50F5C" w:rsidRPr="00343981">
        <w:tc>
          <w:tcPr>
            <w:tcW w:w="4714" w:type="dxa"/>
          </w:tcPr>
          <w:p w:rsidR="00A50F5C" w:rsidRPr="00F87E96" w:rsidRDefault="00A50F5C" w:rsidP="007A5433">
            <w:pPr>
              <w:numPr>
                <w:ilvl w:val="0"/>
                <w:numId w:val="3"/>
              </w:numPr>
              <w:tabs>
                <w:tab w:val="clear" w:pos="720"/>
                <w:tab w:val="num" w:pos="284"/>
              </w:tabs>
              <w:ind w:left="284" w:hanging="284"/>
              <w:rPr>
                <w:rFonts w:ascii="Cambria" w:hAnsi="Cambria"/>
                <w:sz w:val="20"/>
                <w:szCs w:val="20"/>
              </w:rPr>
            </w:pPr>
            <w:r w:rsidRPr="00F87E96">
              <w:rPr>
                <w:rFonts w:ascii="Cambria" w:hAnsi="Cambria"/>
                <w:sz w:val="20"/>
                <w:szCs w:val="20"/>
              </w:rPr>
              <w:t>Usprawniać i upraszczać wewnętrzne procesy regulacyjne</w:t>
            </w:r>
          </w:p>
          <w:p w:rsidR="00A50F5C" w:rsidRPr="00F87E96" w:rsidRDefault="00A50F5C" w:rsidP="00A50F5C">
            <w:pPr>
              <w:rPr>
                <w:rFonts w:ascii="Cambria" w:hAnsi="Cambria"/>
                <w:sz w:val="20"/>
                <w:szCs w:val="20"/>
              </w:rPr>
            </w:pPr>
          </w:p>
          <w:p w:rsidR="00A50F5C" w:rsidRPr="00F87E96" w:rsidRDefault="00A50F5C" w:rsidP="00A50F5C">
            <w:pPr>
              <w:rPr>
                <w:rFonts w:ascii="Cambria" w:hAnsi="Cambria"/>
                <w:sz w:val="20"/>
                <w:szCs w:val="20"/>
              </w:rPr>
            </w:pPr>
          </w:p>
          <w:p w:rsidR="00A50F5C" w:rsidRPr="00F87E96" w:rsidRDefault="00A50F5C" w:rsidP="00A50F5C">
            <w:pPr>
              <w:rPr>
                <w:rFonts w:ascii="Cambria" w:hAnsi="Cambria"/>
                <w:sz w:val="20"/>
                <w:szCs w:val="20"/>
              </w:rPr>
            </w:pPr>
          </w:p>
        </w:tc>
        <w:tc>
          <w:tcPr>
            <w:tcW w:w="4714" w:type="dxa"/>
          </w:tcPr>
          <w:p w:rsidR="00A50F5C" w:rsidRPr="00F87E96" w:rsidRDefault="000B5243" w:rsidP="00EE47F2">
            <w:pPr>
              <w:rPr>
                <w:rFonts w:ascii="Cambria" w:hAnsi="Cambria"/>
                <w:sz w:val="20"/>
                <w:szCs w:val="20"/>
              </w:rPr>
            </w:pPr>
            <w:r w:rsidRPr="00F87E96">
              <w:rPr>
                <w:rFonts w:ascii="Cambria" w:hAnsi="Cambria"/>
                <w:sz w:val="20"/>
                <w:szCs w:val="20"/>
              </w:rPr>
              <w:t>- procent stanowisk pracy z dostępem do Internetu</w:t>
            </w:r>
          </w:p>
        </w:tc>
        <w:tc>
          <w:tcPr>
            <w:tcW w:w="4714" w:type="dxa"/>
          </w:tcPr>
          <w:p w:rsidR="000B5243" w:rsidRPr="00F87E96" w:rsidRDefault="000B5243" w:rsidP="00EE47F2">
            <w:pPr>
              <w:rPr>
                <w:rFonts w:ascii="Cambria" w:hAnsi="Cambria"/>
                <w:sz w:val="20"/>
                <w:szCs w:val="20"/>
              </w:rPr>
            </w:pPr>
            <w:r w:rsidRPr="00F87E96">
              <w:rPr>
                <w:rFonts w:ascii="Cambria" w:hAnsi="Cambria"/>
                <w:sz w:val="20"/>
                <w:szCs w:val="20"/>
              </w:rPr>
              <w:t>- przegląd wewnętrznych aktów prawnych i ich modyfikacja zapewniająca przejrzystość i spójność,</w:t>
            </w:r>
          </w:p>
          <w:p w:rsidR="00A50F5C" w:rsidRPr="00F87E96" w:rsidRDefault="000B5243" w:rsidP="00EE47F2">
            <w:pPr>
              <w:rPr>
                <w:rFonts w:ascii="Cambria" w:hAnsi="Cambria"/>
                <w:sz w:val="20"/>
                <w:szCs w:val="20"/>
              </w:rPr>
            </w:pPr>
            <w:r w:rsidRPr="00F87E96">
              <w:rPr>
                <w:rFonts w:ascii="Cambria" w:hAnsi="Cambria"/>
                <w:sz w:val="20"/>
                <w:szCs w:val="20"/>
              </w:rPr>
              <w:t xml:space="preserve">- upowszechniać Internet jako podstawową metodę komunikacji wewnętrznej </w:t>
            </w:r>
          </w:p>
        </w:tc>
      </w:tr>
      <w:tr w:rsidR="00A50F5C" w:rsidRPr="00343981">
        <w:tc>
          <w:tcPr>
            <w:tcW w:w="4714" w:type="dxa"/>
          </w:tcPr>
          <w:p w:rsidR="00A50F5C" w:rsidRPr="00F87E96" w:rsidRDefault="00A50F5C" w:rsidP="007A5433">
            <w:pPr>
              <w:numPr>
                <w:ilvl w:val="0"/>
                <w:numId w:val="3"/>
              </w:numPr>
              <w:tabs>
                <w:tab w:val="clear" w:pos="720"/>
                <w:tab w:val="num" w:pos="284"/>
              </w:tabs>
              <w:ind w:left="284" w:hanging="294"/>
              <w:rPr>
                <w:rFonts w:ascii="Cambria" w:hAnsi="Cambria"/>
                <w:sz w:val="20"/>
                <w:szCs w:val="20"/>
              </w:rPr>
            </w:pPr>
            <w:r w:rsidRPr="00F87E96">
              <w:rPr>
                <w:rFonts w:ascii="Cambria" w:hAnsi="Cambria"/>
                <w:sz w:val="20"/>
                <w:szCs w:val="20"/>
              </w:rPr>
              <w:t>Stworzyć warunki dla powstawania i wdrażania innowacji</w:t>
            </w:r>
          </w:p>
          <w:p w:rsidR="00A50F5C" w:rsidRPr="00F87E96" w:rsidRDefault="00A50F5C" w:rsidP="00EE47F2">
            <w:pPr>
              <w:rPr>
                <w:rFonts w:ascii="Cambria" w:hAnsi="Cambria"/>
                <w:sz w:val="20"/>
                <w:szCs w:val="20"/>
              </w:rPr>
            </w:pPr>
          </w:p>
          <w:p w:rsidR="00A50F5C" w:rsidRPr="00F87E96" w:rsidRDefault="00A50F5C" w:rsidP="00EE47F2">
            <w:pPr>
              <w:rPr>
                <w:rFonts w:ascii="Cambria" w:hAnsi="Cambria"/>
                <w:sz w:val="20"/>
                <w:szCs w:val="20"/>
              </w:rPr>
            </w:pPr>
          </w:p>
        </w:tc>
        <w:tc>
          <w:tcPr>
            <w:tcW w:w="4714" w:type="dxa"/>
          </w:tcPr>
          <w:p w:rsidR="000B5243" w:rsidRPr="00F87E96" w:rsidRDefault="000B5243" w:rsidP="00EE47F2">
            <w:pPr>
              <w:rPr>
                <w:rFonts w:ascii="Cambria" w:hAnsi="Cambria"/>
                <w:sz w:val="20"/>
                <w:szCs w:val="20"/>
              </w:rPr>
            </w:pPr>
            <w:r w:rsidRPr="00F87E96">
              <w:rPr>
                <w:rFonts w:ascii="Cambria" w:hAnsi="Cambria"/>
                <w:sz w:val="20"/>
                <w:szCs w:val="20"/>
              </w:rPr>
              <w:t>- liczba zgłoszonych/wdrożonych innowacji,</w:t>
            </w:r>
          </w:p>
          <w:p w:rsidR="00A50F5C" w:rsidRPr="00F87E96" w:rsidRDefault="000B5243" w:rsidP="00EE47F2">
            <w:pPr>
              <w:rPr>
                <w:rFonts w:ascii="Cambria" w:hAnsi="Cambria"/>
                <w:sz w:val="20"/>
                <w:szCs w:val="20"/>
              </w:rPr>
            </w:pPr>
            <w:r w:rsidRPr="00F87E96">
              <w:rPr>
                <w:rFonts w:ascii="Cambria" w:hAnsi="Cambria"/>
                <w:sz w:val="20"/>
                <w:szCs w:val="20"/>
              </w:rPr>
              <w:t xml:space="preserve">- liczba wdrożonych (cykl 3 letni) nowych technologii medycznych </w:t>
            </w:r>
          </w:p>
        </w:tc>
        <w:tc>
          <w:tcPr>
            <w:tcW w:w="4714" w:type="dxa"/>
          </w:tcPr>
          <w:p w:rsidR="00A50F5C" w:rsidRPr="00F87E96" w:rsidRDefault="000B5243" w:rsidP="00EE47F2">
            <w:pPr>
              <w:rPr>
                <w:rFonts w:ascii="Cambria" w:hAnsi="Cambria"/>
                <w:sz w:val="20"/>
                <w:szCs w:val="20"/>
              </w:rPr>
            </w:pPr>
            <w:r w:rsidRPr="00F87E96">
              <w:rPr>
                <w:rFonts w:ascii="Cambria" w:hAnsi="Cambria"/>
                <w:sz w:val="20"/>
                <w:szCs w:val="20"/>
              </w:rPr>
              <w:t>- określić procedurę zgłaszania nowatorskich koncepcji usprawniających działalność Szpitala oraz zasady premiowania autorów w związku z ich wdrożeniem,</w:t>
            </w:r>
          </w:p>
          <w:p w:rsidR="000B5243" w:rsidRPr="00F87E96" w:rsidRDefault="000B5243" w:rsidP="00EE47F2">
            <w:pPr>
              <w:rPr>
                <w:rFonts w:ascii="Cambria" w:hAnsi="Cambria"/>
                <w:sz w:val="20"/>
                <w:szCs w:val="20"/>
              </w:rPr>
            </w:pPr>
            <w:r w:rsidRPr="00F87E96">
              <w:rPr>
                <w:rFonts w:ascii="Cambria" w:hAnsi="Cambria"/>
                <w:sz w:val="20"/>
                <w:szCs w:val="20"/>
              </w:rPr>
              <w:t>- wdrażać nowoczesne technologie medyczne</w:t>
            </w:r>
          </w:p>
        </w:tc>
      </w:tr>
      <w:tr w:rsidR="00A50F5C" w:rsidRPr="00343981">
        <w:tc>
          <w:tcPr>
            <w:tcW w:w="4714" w:type="dxa"/>
          </w:tcPr>
          <w:p w:rsidR="00A50F5C" w:rsidRPr="00F87E96" w:rsidRDefault="00A50F5C" w:rsidP="007A5433">
            <w:pPr>
              <w:numPr>
                <w:ilvl w:val="0"/>
                <w:numId w:val="3"/>
              </w:numPr>
              <w:tabs>
                <w:tab w:val="clear" w:pos="720"/>
                <w:tab w:val="num" w:pos="284"/>
              </w:tabs>
              <w:ind w:left="284" w:hanging="284"/>
              <w:rPr>
                <w:rFonts w:ascii="Cambria" w:hAnsi="Cambria"/>
                <w:sz w:val="20"/>
                <w:szCs w:val="20"/>
              </w:rPr>
            </w:pPr>
            <w:r w:rsidRPr="00F87E96">
              <w:rPr>
                <w:rFonts w:ascii="Cambria" w:hAnsi="Cambria"/>
                <w:sz w:val="20"/>
                <w:szCs w:val="20"/>
              </w:rPr>
              <w:t>Wdrażać programy podnoszenia jakości</w:t>
            </w:r>
          </w:p>
          <w:p w:rsidR="00A50F5C" w:rsidRPr="00F87E96" w:rsidRDefault="00A50F5C" w:rsidP="00EE47F2">
            <w:pPr>
              <w:rPr>
                <w:rFonts w:ascii="Cambria" w:hAnsi="Cambria"/>
                <w:sz w:val="20"/>
                <w:szCs w:val="20"/>
              </w:rPr>
            </w:pPr>
          </w:p>
        </w:tc>
        <w:tc>
          <w:tcPr>
            <w:tcW w:w="4714" w:type="dxa"/>
          </w:tcPr>
          <w:p w:rsidR="00A50F5C" w:rsidRPr="00F87E96" w:rsidRDefault="000B5243" w:rsidP="00EE47F2">
            <w:pPr>
              <w:rPr>
                <w:rFonts w:ascii="Cambria" w:hAnsi="Cambria"/>
                <w:sz w:val="20"/>
                <w:szCs w:val="20"/>
              </w:rPr>
            </w:pPr>
            <w:r w:rsidRPr="00F87E96">
              <w:rPr>
                <w:rFonts w:ascii="Cambria" w:hAnsi="Cambria"/>
                <w:sz w:val="20"/>
                <w:szCs w:val="20"/>
              </w:rPr>
              <w:t>- otrzymane certyfikaty</w:t>
            </w:r>
          </w:p>
          <w:p w:rsidR="000B5243" w:rsidRPr="00F87E96" w:rsidRDefault="000B5243" w:rsidP="00EE47F2">
            <w:pPr>
              <w:rPr>
                <w:rFonts w:ascii="Cambria" w:hAnsi="Cambria"/>
                <w:sz w:val="20"/>
                <w:szCs w:val="20"/>
              </w:rPr>
            </w:pPr>
          </w:p>
        </w:tc>
        <w:tc>
          <w:tcPr>
            <w:tcW w:w="4714" w:type="dxa"/>
          </w:tcPr>
          <w:p w:rsidR="00A50F5C" w:rsidRPr="00F87E96" w:rsidRDefault="000B5243" w:rsidP="00EE47F2">
            <w:pPr>
              <w:rPr>
                <w:rFonts w:ascii="Cambria" w:hAnsi="Cambria"/>
                <w:sz w:val="20"/>
                <w:szCs w:val="20"/>
              </w:rPr>
            </w:pPr>
            <w:r w:rsidRPr="00F87E96">
              <w:rPr>
                <w:rFonts w:ascii="Cambria" w:hAnsi="Cambria"/>
                <w:sz w:val="20"/>
                <w:szCs w:val="20"/>
              </w:rPr>
              <w:t xml:space="preserve">- utrzymać i rozwijać </w:t>
            </w:r>
            <w:r w:rsidR="00F87E96">
              <w:rPr>
                <w:rFonts w:ascii="Cambria" w:hAnsi="Cambria"/>
                <w:sz w:val="20"/>
                <w:szCs w:val="20"/>
              </w:rPr>
              <w:t xml:space="preserve">wdrożone w Szpitalu certyfikaty: akredytacyjny, systemów zarządzania </w:t>
            </w:r>
            <w:r w:rsidRPr="00F87E96">
              <w:rPr>
                <w:rFonts w:ascii="Cambria" w:hAnsi="Cambria"/>
                <w:sz w:val="20"/>
                <w:szCs w:val="20"/>
              </w:rPr>
              <w:t>ISO,</w:t>
            </w:r>
          </w:p>
          <w:p w:rsidR="000B5243" w:rsidRPr="00F87E96" w:rsidRDefault="000B5243" w:rsidP="00EE47F2">
            <w:pPr>
              <w:rPr>
                <w:rFonts w:ascii="Cambria" w:hAnsi="Cambria"/>
                <w:sz w:val="20"/>
                <w:szCs w:val="20"/>
              </w:rPr>
            </w:pPr>
            <w:r w:rsidRPr="00F87E96">
              <w:rPr>
                <w:rFonts w:ascii="Cambria" w:hAnsi="Cambria"/>
                <w:sz w:val="20"/>
                <w:szCs w:val="20"/>
              </w:rPr>
              <w:t>- wdrażać nowe techniki zarządzania</w:t>
            </w:r>
          </w:p>
          <w:p w:rsidR="00B50FA3" w:rsidRPr="00F87E96" w:rsidRDefault="00B50FA3" w:rsidP="00F87E96">
            <w:pPr>
              <w:rPr>
                <w:rFonts w:ascii="Cambria" w:hAnsi="Cambria"/>
                <w:sz w:val="20"/>
                <w:szCs w:val="20"/>
              </w:rPr>
            </w:pPr>
          </w:p>
        </w:tc>
      </w:tr>
      <w:tr w:rsidR="00A50F5C" w:rsidRPr="00343981">
        <w:tc>
          <w:tcPr>
            <w:tcW w:w="4714" w:type="dxa"/>
          </w:tcPr>
          <w:p w:rsidR="00A50F5C" w:rsidRPr="00F87E96" w:rsidRDefault="00A50F5C" w:rsidP="007A5433">
            <w:pPr>
              <w:numPr>
                <w:ilvl w:val="0"/>
                <w:numId w:val="3"/>
              </w:numPr>
              <w:tabs>
                <w:tab w:val="clear" w:pos="720"/>
                <w:tab w:val="num" w:pos="284"/>
              </w:tabs>
              <w:ind w:left="284" w:hanging="284"/>
              <w:rPr>
                <w:rFonts w:ascii="Cambria" w:hAnsi="Cambria"/>
                <w:sz w:val="20"/>
                <w:szCs w:val="20"/>
              </w:rPr>
            </w:pPr>
            <w:r w:rsidRPr="00F87E96">
              <w:rPr>
                <w:rFonts w:ascii="Cambria" w:hAnsi="Cambria"/>
                <w:sz w:val="20"/>
                <w:szCs w:val="20"/>
              </w:rPr>
              <w:t>Doskonalić i standaryzować opiekę zdrowotną</w:t>
            </w:r>
          </w:p>
          <w:p w:rsidR="00A50F5C" w:rsidRPr="00F87E96" w:rsidRDefault="00A50F5C" w:rsidP="00EE47F2">
            <w:pPr>
              <w:rPr>
                <w:rFonts w:ascii="Cambria" w:hAnsi="Cambria"/>
                <w:sz w:val="20"/>
                <w:szCs w:val="20"/>
              </w:rPr>
            </w:pPr>
          </w:p>
        </w:tc>
        <w:tc>
          <w:tcPr>
            <w:tcW w:w="4714" w:type="dxa"/>
          </w:tcPr>
          <w:p w:rsidR="00A50F5C" w:rsidRPr="00F87E96" w:rsidRDefault="00FD6A79" w:rsidP="00EE47F2">
            <w:pPr>
              <w:rPr>
                <w:rFonts w:ascii="Cambria" w:hAnsi="Cambria"/>
                <w:sz w:val="20"/>
                <w:szCs w:val="20"/>
              </w:rPr>
            </w:pPr>
            <w:r w:rsidRPr="00F87E96">
              <w:rPr>
                <w:rFonts w:ascii="Cambria" w:hAnsi="Cambria"/>
                <w:sz w:val="20"/>
                <w:szCs w:val="20"/>
              </w:rPr>
              <w:t>- liczba opracowanych standardów postępowania medycznego,</w:t>
            </w:r>
          </w:p>
          <w:p w:rsidR="00FD6A79" w:rsidRPr="00F87E96" w:rsidRDefault="00FD6A79" w:rsidP="00EE47F2">
            <w:pPr>
              <w:rPr>
                <w:rFonts w:ascii="Cambria" w:hAnsi="Cambria"/>
                <w:sz w:val="20"/>
                <w:szCs w:val="20"/>
              </w:rPr>
            </w:pPr>
            <w:r w:rsidRPr="00F87E96">
              <w:rPr>
                <w:rFonts w:ascii="Cambria" w:hAnsi="Cambria"/>
                <w:sz w:val="20"/>
                <w:szCs w:val="20"/>
              </w:rPr>
              <w:t>- wskaźnik realizacji standardów</w:t>
            </w:r>
          </w:p>
        </w:tc>
        <w:tc>
          <w:tcPr>
            <w:tcW w:w="4714" w:type="dxa"/>
          </w:tcPr>
          <w:p w:rsidR="00A50F5C" w:rsidRPr="00F87E96" w:rsidRDefault="00FD6A79" w:rsidP="00EE47F2">
            <w:pPr>
              <w:rPr>
                <w:rFonts w:ascii="Cambria" w:hAnsi="Cambria"/>
                <w:sz w:val="20"/>
                <w:szCs w:val="20"/>
              </w:rPr>
            </w:pPr>
            <w:r w:rsidRPr="00F87E96">
              <w:rPr>
                <w:rFonts w:ascii="Cambria" w:hAnsi="Cambria"/>
                <w:sz w:val="20"/>
                <w:szCs w:val="20"/>
              </w:rPr>
              <w:t>Opracować i wdrożyć standardy postępowania dla kluczowych procedur medycznych</w:t>
            </w:r>
          </w:p>
        </w:tc>
      </w:tr>
      <w:tr w:rsidR="00A50F5C" w:rsidRPr="00343981">
        <w:tc>
          <w:tcPr>
            <w:tcW w:w="4714" w:type="dxa"/>
          </w:tcPr>
          <w:p w:rsidR="00A50F5C" w:rsidRPr="00F87E96" w:rsidRDefault="00A50F5C" w:rsidP="007A5433">
            <w:pPr>
              <w:numPr>
                <w:ilvl w:val="0"/>
                <w:numId w:val="3"/>
              </w:numPr>
              <w:tabs>
                <w:tab w:val="clear" w:pos="720"/>
                <w:tab w:val="num" w:pos="284"/>
              </w:tabs>
              <w:ind w:left="284" w:hanging="284"/>
              <w:rPr>
                <w:rFonts w:ascii="Cambria" w:hAnsi="Cambria"/>
                <w:sz w:val="20"/>
                <w:szCs w:val="20"/>
              </w:rPr>
            </w:pPr>
            <w:r w:rsidRPr="00F87E96">
              <w:rPr>
                <w:rFonts w:ascii="Cambria" w:hAnsi="Cambria"/>
                <w:sz w:val="20"/>
                <w:szCs w:val="20"/>
              </w:rPr>
              <w:lastRenderedPageBreak/>
              <w:t>Upraszczać proces zarządzania dostawami</w:t>
            </w:r>
          </w:p>
          <w:p w:rsidR="00A50F5C" w:rsidRPr="00F87E96" w:rsidRDefault="00A50F5C" w:rsidP="00EE47F2">
            <w:pPr>
              <w:rPr>
                <w:rFonts w:ascii="Cambria" w:hAnsi="Cambria"/>
                <w:sz w:val="20"/>
                <w:szCs w:val="20"/>
              </w:rPr>
            </w:pPr>
          </w:p>
          <w:p w:rsidR="00A50F5C" w:rsidRPr="00F87E96" w:rsidRDefault="00A50F5C" w:rsidP="00EE47F2">
            <w:pPr>
              <w:rPr>
                <w:rFonts w:ascii="Cambria" w:hAnsi="Cambria"/>
                <w:sz w:val="20"/>
                <w:szCs w:val="20"/>
              </w:rPr>
            </w:pPr>
          </w:p>
        </w:tc>
        <w:tc>
          <w:tcPr>
            <w:tcW w:w="4714" w:type="dxa"/>
          </w:tcPr>
          <w:p w:rsidR="00A50F5C" w:rsidRPr="00F87E96" w:rsidRDefault="00FD6A79" w:rsidP="00EE47F2">
            <w:pPr>
              <w:rPr>
                <w:rFonts w:ascii="Cambria" w:hAnsi="Cambria"/>
                <w:sz w:val="20"/>
                <w:szCs w:val="20"/>
              </w:rPr>
            </w:pPr>
            <w:r w:rsidRPr="00F87E96">
              <w:rPr>
                <w:rFonts w:ascii="Cambria" w:hAnsi="Cambria"/>
                <w:sz w:val="20"/>
                <w:szCs w:val="20"/>
              </w:rPr>
              <w:t>- liczba kontrahentów,</w:t>
            </w:r>
          </w:p>
          <w:p w:rsidR="00FD6A79" w:rsidRPr="00F87E96" w:rsidRDefault="00FD6A79" w:rsidP="00EE47F2">
            <w:pPr>
              <w:rPr>
                <w:rFonts w:ascii="Cambria" w:hAnsi="Cambria"/>
                <w:sz w:val="20"/>
                <w:szCs w:val="20"/>
              </w:rPr>
            </w:pPr>
            <w:r w:rsidRPr="00F87E96">
              <w:rPr>
                <w:rFonts w:ascii="Cambria" w:hAnsi="Cambria"/>
                <w:sz w:val="20"/>
                <w:szCs w:val="20"/>
              </w:rPr>
              <w:t>- ilość nabywanego asortymentu</w:t>
            </w:r>
          </w:p>
        </w:tc>
        <w:tc>
          <w:tcPr>
            <w:tcW w:w="4714" w:type="dxa"/>
          </w:tcPr>
          <w:p w:rsidR="00A50F5C" w:rsidRPr="00F87E96" w:rsidRDefault="00FD6A79" w:rsidP="00EE47F2">
            <w:pPr>
              <w:rPr>
                <w:rFonts w:ascii="Cambria" w:hAnsi="Cambria"/>
                <w:sz w:val="20"/>
                <w:szCs w:val="20"/>
              </w:rPr>
            </w:pPr>
            <w:r w:rsidRPr="00F87E96">
              <w:rPr>
                <w:rFonts w:ascii="Cambria" w:hAnsi="Cambria"/>
                <w:sz w:val="20"/>
                <w:szCs w:val="20"/>
              </w:rPr>
              <w:t>Zmniejszyć liczbę pośredników,</w:t>
            </w:r>
          </w:p>
          <w:p w:rsidR="00FD6A79" w:rsidRPr="00F87E96" w:rsidRDefault="00FD6A79" w:rsidP="00EE47F2">
            <w:pPr>
              <w:rPr>
                <w:rFonts w:ascii="Cambria" w:hAnsi="Cambria"/>
                <w:sz w:val="20"/>
                <w:szCs w:val="20"/>
              </w:rPr>
            </w:pPr>
            <w:r w:rsidRPr="00F87E96">
              <w:rPr>
                <w:rFonts w:ascii="Cambria" w:hAnsi="Cambria"/>
                <w:sz w:val="20"/>
                <w:szCs w:val="20"/>
              </w:rPr>
              <w:t>- zwiększyć częstotliwość dostaw,</w:t>
            </w:r>
          </w:p>
          <w:p w:rsidR="00FD6A79" w:rsidRPr="00F87E96" w:rsidRDefault="00FD6A79" w:rsidP="00EE47F2">
            <w:pPr>
              <w:rPr>
                <w:rFonts w:ascii="Cambria" w:hAnsi="Cambria"/>
                <w:sz w:val="20"/>
                <w:szCs w:val="20"/>
              </w:rPr>
            </w:pPr>
            <w:r w:rsidRPr="00F87E96">
              <w:rPr>
                <w:rFonts w:ascii="Cambria" w:hAnsi="Cambria"/>
                <w:sz w:val="20"/>
                <w:szCs w:val="20"/>
              </w:rPr>
              <w:t>- unifikować używane w Szpitalu wyroby medyczne, sprzęt i materiały,</w:t>
            </w:r>
          </w:p>
          <w:p w:rsidR="00FD6A79" w:rsidRPr="00F87E96" w:rsidRDefault="00FD6A79" w:rsidP="00EE47F2">
            <w:pPr>
              <w:rPr>
                <w:rFonts w:ascii="Cambria" w:hAnsi="Cambria"/>
                <w:sz w:val="20"/>
                <w:szCs w:val="20"/>
              </w:rPr>
            </w:pPr>
            <w:r w:rsidRPr="00F87E96">
              <w:rPr>
                <w:rFonts w:ascii="Cambria" w:hAnsi="Cambria"/>
                <w:sz w:val="20"/>
                <w:szCs w:val="20"/>
              </w:rPr>
              <w:t>- kumulować zamówienia zapewniając konkurencyjność dostawców</w:t>
            </w:r>
          </w:p>
        </w:tc>
      </w:tr>
      <w:tr w:rsidR="00A50F5C" w:rsidRPr="00343981">
        <w:tc>
          <w:tcPr>
            <w:tcW w:w="4714" w:type="dxa"/>
          </w:tcPr>
          <w:p w:rsidR="00A50F5C" w:rsidRPr="00F87E96" w:rsidRDefault="00A50F5C" w:rsidP="007A5433">
            <w:pPr>
              <w:numPr>
                <w:ilvl w:val="0"/>
                <w:numId w:val="3"/>
              </w:numPr>
              <w:tabs>
                <w:tab w:val="clear" w:pos="720"/>
                <w:tab w:val="num" w:pos="284"/>
              </w:tabs>
              <w:ind w:left="284" w:hanging="284"/>
              <w:rPr>
                <w:rFonts w:ascii="Cambria" w:hAnsi="Cambria"/>
                <w:sz w:val="20"/>
                <w:szCs w:val="20"/>
              </w:rPr>
            </w:pPr>
            <w:r w:rsidRPr="00F87E96">
              <w:rPr>
                <w:rFonts w:ascii="Cambria" w:hAnsi="Cambria"/>
                <w:sz w:val="20"/>
                <w:szCs w:val="20"/>
              </w:rPr>
              <w:t>Poprawiać efektywność wykorzystania zasobów</w:t>
            </w:r>
          </w:p>
          <w:p w:rsidR="00A50F5C" w:rsidRPr="00F87E96" w:rsidRDefault="00A50F5C" w:rsidP="00EE47F2">
            <w:pPr>
              <w:rPr>
                <w:rFonts w:ascii="Cambria" w:hAnsi="Cambria"/>
                <w:sz w:val="20"/>
                <w:szCs w:val="20"/>
              </w:rPr>
            </w:pPr>
          </w:p>
          <w:p w:rsidR="00A50F5C" w:rsidRPr="00F87E96" w:rsidRDefault="00A50F5C" w:rsidP="00EE47F2">
            <w:pPr>
              <w:rPr>
                <w:rFonts w:ascii="Cambria" w:hAnsi="Cambria"/>
                <w:sz w:val="20"/>
                <w:szCs w:val="20"/>
              </w:rPr>
            </w:pPr>
          </w:p>
        </w:tc>
        <w:tc>
          <w:tcPr>
            <w:tcW w:w="4714" w:type="dxa"/>
          </w:tcPr>
          <w:p w:rsidR="00A50F5C" w:rsidRPr="00F87E96" w:rsidRDefault="00FD6A79" w:rsidP="00EE47F2">
            <w:pPr>
              <w:rPr>
                <w:rFonts w:ascii="Cambria" w:hAnsi="Cambria"/>
                <w:sz w:val="20"/>
                <w:szCs w:val="20"/>
              </w:rPr>
            </w:pPr>
            <w:r w:rsidRPr="00F87E96">
              <w:rPr>
                <w:rFonts w:ascii="Cambria" w:hAnsi="Cambria"/>
                <w:sz w:val="20"/>
                <w:szCs w:val="20"/>
              </w:rPr>
              <w:t>- średni czas hospitalizacji,</w:t>
            </w:r>
          </w:p>
          <w:p w:rsidR="00FD6A79" w:rsidRPr="00F87E96" w:rsidRDefault="00FD6A79" w:rsidP="00EE47F2">
            <w:pPr>
              <w:rPr>
                <w:rFonts w:ascii="Cambria" w:hAnsi="Cambria"/>
                <w:sz w:val="20"/>
                <w:szCs w:val="20"/>
              </w:rPr>
            </w:pPr>
            <w:r w:rsidRPr="00F87E96">
              <w:rPr>
                <w:rFonts w:ascii="Cambria" w:hAnsi="Cambria"/>
                <w:sz w:val="20"/>
                <w:szCs w:val="20"/>
              </w:rPr>
              <w:t>- poziom obłożenia łóżek,</w:t>
            </w:r>
          </w:p>
          <w:p w:rsidR="00FD6A79" w:rsidRPr="00F87E96" w:rsidRDefault="00FD6A79" w:rsidP="00EE47F2">
            <w:pPr>
              <w:rPr>
                <w:rFonts w:ascii="Cambria" w:hAnsi="Cambria"/>
                <w:sz w:val="20"/>
                <w:szCs w:val="20"/>
              </w:rPr>
            </w:pPr>
            <w:r w:rsidRPr="00F87E96">
              <w:rPr>
                <w:rFonts w:ascii="Cambria" w:hAnsi="Cambria"/>
                <w:sz w:val="20"/>
                <w:szCs w:val="20"/>
              </w:rPr>
              <w:t>- liczba zabiegów operacyjnych,</w:t>
            </w:r>
          </w:p>
          <w:p w:rsidR="00FD6A79" w:rsidRPr="00F87E96" w:rsidRDefault="00FD6A79" w:rsidP="00EE47F2">
            <w:pPr>
              <w:rPr>
                <w:rFonts w:ascii="Cambria" w:hAnsi="Cambria"/>
                <w:sz w:val="20"/>
                <w:szCs w:val="20"/>
              </w:rPr>
            </w:pPr>
            <w:r w:rsidRPr="00F87E96">
              <w:rPr>
                <w:rFonts w:ascii="Cambria" w:hAnsi="Cambria"/>
                <w:sz w:val="20"/>
                <w:szCs w:val="20"/>
              </w:rPr>
              <w:t>Wskaźnik wykorzystania sal operacyjnych,</w:t>
            </w:r>
          </w:p>
          <w:p w:rsidR="00FD6A79" w:rsidRPr="00F87E96" w:rsidRDefault="00FD6A79" w:rsidP="00EE47F2">
            <w:pPr>
              <w:rPr>
                <w:rFonts w:ascii="Cambria" w:hAnsi="Cambria"/>
                <w:sz w:val="20"/>
                <w:szCs w:val="20"/>
              </w:rPr>
            </w:pPr>
            <w:r w:rsidRPr="00F87E96">
              <w:rPr>
                <w:rFonts w:ascii="Cambria" w:hAnsi="Cambria"/>
                <w:sz w:val="20"/>
                <w:szCs w:val="20"/>
              </w:rPr>
              <w:t>- poziom zasobów Apteki</w:t>
            </w:r>
          </w:p>
        </w:tc>
        <w:tc>
          <w:tcPr>
            <w:tcW w:w="4714" w:type="dxa"/>
          </w:tcPr>
          <w:p w:rsidR="00D64302" w:rsidRPr="00F87E96" w:rsidRDefault="00D64302" w:rsidP="00D64302">
            <w:pPr>
              <w:rPr>
                <w:rFonts w:ascii="Cambria" w:hAnsi="Cambria"/>
                <w:sz w:val="20"/>
                <w:szCs w:val="20"/>
              </w:rPr>
            </w:pPr>
            <w:r w:rsidRPr="00F87E96">
              <w:rPr>
                <w:rFonts w:ascii="Cambria" w:hAnsi="Cambria"/>
                <w:sz w:val="20"/>
                <w:szCs w:val="20"/>
              </w:rPr>
              <w:t>- skracać czas hospitalizacji pacjentów,</w:t>
            </w:r>
          </w:p>
          <w:p w:rsidR="00D64302" w:rsidRPr="00F87E96" w:rsidRDefault="00D64302" w:rsidP="00D64302">
            <w:pPr>
              <w:rPr>
                <w:rFonts w:ascii="Cambria" w:hAnsi="Cambria"/>
                <w:sz w:val="20"/>
                <w:szCs w:val="20"/>
              </w:rPr>
            </w:pPr>
            <w:r w:rsidRPr="00F87E96">
              <w:rPr>
                <w:rFonts w:ascii="Cambria" w:hAnsi="Cambria"/>
                <w:sz w:val="20"/>
                <w:szCs w:val="20"/>
              </w:rPr>
              <w:t>- zwiększyć poziom obłożenia łóżek,</w:t>
            </w:r>
          </w:p>
          <w:p w:rsidR="00D64302" w:rsidRPr="00F87E96" w:rsidRDefault="00D64302" w:rsidP="00D64302">
            <w:pPr>
              <w:rPr>
                <w:rFonts w:ascii="Cambria" w:hAnsi="Cambria"/>
                <w:sz w:val="20"/>
                <w:szCs w:val="20"/>
              </w:rPr>
            </w:pPr>
            <w:r w:rsidRPr="00F87E96">
              <w:rPr>
                <w:rFonts w:ascii="Cambria" w:hAnsi="Cambria"/>
                <w:sz w:val="20"/>
                <w:szCs w:val="20"/>
              </w:rPr>
              <w:t>- zwiększyć ilość zabiegów operacyjnych w godzinach 7-15 (zwiększyć wykorzystanie bloku operacyjnego)</w:t>
            </w:r>
          </w:p>
          <w:p w:rsidR="00A50F5C" w:rsidRPr="00F87E96" w:rsidRDefault="00D64302" w:rsidP="00D64302">
            <w:pPr>
              <w:rPr>
                <w:rFonts w:ascii="Cambria" w:hAnsi="Cambria"/>
                <w:sz w:val="20"/>
                <w:szCs w:val="20"/>
              </w:rPr>
            </w:pPr>
            <w:r w:rsidRPr="00F87E96">
              <w:rPr>
                <w:rFonts w:ascii="Cambria" w:hAnsi="Cambria"/>
                <w:sz w:val="20"/>
                <w:szCs w:val="20"/>
              </w:rPr>
              <w:t xml:space="preserve">- wprowadzić system apteczny unit </w:t>
            </w:r>
            <w:proofErr w:type="spellStart"/>
            <w:r w:rsidRPr="00F87E96">
              <w:rPr>
                <w:rFonts w:ascii="Cambria" w:hAnsi="Cambria"/>
                <w:sz w:val="20"/>
                <w:szCs w:val="20"/>
              </w:rPr>
              <w:t>dose</w:t>
            </w:r>
            <w:proofErr w:type="spellEnd"/>
          </w:p>
        </w:tc>
      </w:tr>
    </w:tbl>
    <w:p w:rsidR="00A50F5C" w:rsidRPr="008F2529" w:rsidRDefault="00A50F5C" w:rsidP="00CB3E63">
      <w:pPr>
        <w:spacing w:line="360" w:lineRule="auto"/>
        <w:rPr>
          <w:rFonts w:ascii="Cambria" w:hAnsi="Cambria"/>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2"/>
        <w:gridCol w:w="3064"/>
        <w:gridCol w:w="3142"/>
      </w:tblGrid>
      <w:tr w:rsidR="00A50F5C" w:rsidRPr="00F87E96">
        <w:tc>
          <w:tcPr>
            <w:tcW w:w="14142" w:type="dxa"/>
            <w:gridSpan w:val="3"/>
            <w:vAlign w:val="center"/>
          </w:tcPr>
          <w:p w:rsidR="00A50F5C" w:rsidRPr="00F87E96" w:rsidRDefault="00A50F5C" w:rsidP="00951039">
            <w:pPr>
              <w:jc w:val="center"/>
              <w:rPr>
                <w:rFonts w:ascii="Cambria" w:hAnsi="Cambria"/>
                <w:b/>
                <w:sz w:val="20"/>
                <w:szCs w:val="20"/>
              </w:rPr>
            </w:pPr>
            <w:r w:rsidRPr="00F87E96">
              <w:rPr>
                <w:rFonts w:ascii="Cambria" w:hAnsi="Cambria"/>
                <w:b/>
                <w:sz w:val="20"/>
                <w:szCs w:val="20"/>
              </w:rPr>
              <w:t>Perspektywa rozwoju</w:t>
            </w:r>
          </w:p>
          <w:p w:rsidR="00A50F5C" w:rsidRPr="00F87E96" w:rsidRDefault="00A50F5C" w:rsidP="00951039">
            <w:pPr>
              <w:jc w:val="center"/>
              <w:rPr>
                <w:rFonts w:ascii="Cambria" w:hAnsi="Cambria"/>
                <w:sz w:val="20"/>
                <w:szCs w:val="20"/>
              </w:rPr>
            </w:pPr>
          </w:p>
        </w:tc>
      </w:tr>
      <w:tr w:rsidR="00A50F5C" w:rsidRPr="00F87E96">
        <w:tc>
          <w:tcPr>
            <w:tcW w:w="4714" w:type="dxa"/>
            <w:vAlign w:val="center"/>
          </w:tcPr>
          <w:p w:rsidR="00A50F5C" w:rsidRPr="00F87E96" w:rsidRDefault="00A50F5C" w:rsidP="00951039">
            <w:pPr>
              <w:jc w:val="center"/>
              <w:rPr>
                <w:rFonts w:ascii="Cambria" w:hAnsi="Cambria"/>
                <w:sz w:val="20"/>
                <w:szCs w:val="20"/>
              </w:rPr>
            </w:pPr>
            <w:r w:rsidRPr="00F87E96">
              <w:rPr>
                <w:rFonts w:ascii="Cambria" w:hAnsi="Cambria"/>
                <w:sz w:val="20"/>
                <w:szCs w:val="20"/>
              </w:rPr>
              <w:t>Cele strategiczne</w:t>
            </w:r>
          </w:p>
        </w:tc>
        <w:tc>
          <w:tcPr>
            <w:tcW w:w="4714" w:type="dxa"/>
            <w:vAlign w:val="center"/>
          </w:tcPr>
          <w:p w:rsidR="00A50F5C" w:rsidRPr="00F87E96" w:rsidRDefault="00A50F5C" w:rsidP="00951039">
            <w:pPr>
              <w:jc w:val="center"/>
              <w:rPr>
                <w:rFonts w:ascii="Cambria" w:hAnsi="Cambria"/>
                <w:sz w:val="20"/>
                <w:szCs w:val="20"/>
              </w:rPr>
            </w:pPr>
            <w:r w:rsidRPr="00F87E96">
              <w:rPr>
                <w:rFonts w:ascii="Cambria" w:hAnsi="Cambria"/>
                <w:sz w:val="20"/>
                <w:szCs w:val="20"/>
              </w:rPr>
              <w:t>Mierniki</w:t>
            </w:r>
          </w:p>
        </w:tc>
        <w:tc>
          <w:tcPr>
            <w:tcW w:w="4714" w:type="dxa"/>
            <w:vAlign w:val="center"/>
          </w:tcPr>
          <w:p w:rsidR="00A50F5C" w:rsidRPr="00F87E96" w:rsidRDefault="00A50F5C" w:rsidP="00951039">
            <w:pPr>
              <w:jc w:val="center"/>
              <w:rPr>
                <w:rFonts w:ascii="Cambria" w:hAnsi="Cambria"/>
                <w:sz w:val="20"/>
                <w:szCs w:val="20"/>
              </w:rPr>
            </w:pPr>
            <w:r w:rsidRPr="00F87E96">
              <w:rPr>
                <w:rFonts w:ascii="Cambria" w:hAnsi="Cambria"/>
                <w:sz w:val="20"/>
                <w:szCs w:val="20"/>
              </w:rPr>
              <w:t>Działania/Inicjatywy strategiczne</w:t>
            </w:r>
          </w:p>
        </w:tc>
      </w:tr>
      <w:tr w:rsidR="00A50F5C" w:rsidRPr="00F87E96">
        <w:tc>
          <w:tcPr>
            <w:tcW w:w="4714" w:type="dxa"/>
          </w:tcPr>
          <w:p w:rsidR="00A50F5C" w:rsidRPr="00F87E96" w:rsidRDefault="002A00E6" w:rsidP="007A5433">
            <w:pPr>
              <w:numPr>
                <w:ilvl w:val="0"/>
                <w:numId w:val="4"/>
              </w:numPr>
              <w:tabs>
                <w:tab w:val="clear" w:pos="1440"/>
                <w:tab w:val="num" w:pos="284"/>
              </w:tabs>
              <w:ind w:left="284" w:hanging="284"/>
              <w:rPr>
                <w:rFonts w:ascii="Cambria" w:hAnsi="Cambria"/>
                <w:sz w:val="20"/>
                <w:szCs w:val="20"/>
              </w:rPr>
            </w:pPr>
            <w:r w:rsidRPr="00F87E96">
              <w:rPr>
                <w:rFonts w:ascii="Cambria" w:hAnsi="Cambria"/>
                <w:sz w:val="20"/>
                <w:szCs w:val="20"/>
              </w:rPr>
              <w:t>D</w:t>
            </w:r>
            <w:r w:rsidR="00A50F5C" w:rsidRPr="00F87E96">
              <w:rPr>
                <w:rFonts w:ascii="Cambria" w:hAnsi="Cambria"/>
                <w:sz w:val="20"/>
                <w:szCs w:val="20"/>
              </w:rPr>
              <w:t>oskonalić umiejętności pracowników</w:t>
            </w:r>
          </w:p>
        </w:tc>
        <w:tc>
          <w:tcPr>
            <w:tcW w:w="4714" w:type="dxa"/>
          </w:tcPr>
          <w:p w:rsidR="00A50F5C" w:rsidRPr="00F87E96" w:rsidRDefault="00D64302" w:rsidP="00EE47F2">
            <w:pPr>
              <w:rPr>
                <w:rFonts w:ascii="Cambria" w:hAnsi="Cambria"/>
                <w:sz w:val="20"/>
                <w:szCs w:val="20"/>
              </w:rPr>
            </w:pPr>
            <w:r w:rsidRPr="00F87E96">
              <w:rPr>
                <w:rFonts w:ascii="Cambria" w:hAnsi="Cambria"/>
                <w:sz w:val="20"/>
                <w:szCs w:val="20"/>
              </w:rPr>
              <w:t>- liczba szkoleń rocznie (wskaźnik na pracownika i wskaźnik kosztu szkolenia na pracownika)</w:t>
            </w:r>
          </w:p>
        </w:tc>
        <w:tc>
          <w:tcPr>
            <w:tcW w:w="4714" w:type="dxa"/>
          </w:tcPr>
          <w:p w:rsidR="00D64302" w:rsidRPr="00F87E96" w:rsidRDefault="00FD6A79" w:rsidP="00B50FA3">
            <w:pPr>
              <w:jc w:val="both"/>
              <w:rPr>
                <w:rFonts w:ascii="Cambria" w:hAnsi="Cambria"/>
                <w:sz w:val="20"/>
                <w:szCs w:val="20"/>
              </w:rPr>
            </w:pPr>
            <w:r w:rsidRPr="00F87E96">
              <w:rPr>
                <w:rFonts w:ascii="Cambria" w:hAnsi="Cambria"/>
                <w:sz w:val="20"/>
                <w:szCs w:val="20"/>
              </w:rPr>
              <w:t xml:space="preserve"> </w:t>
            </w:r>
            <w:r w:rsidR="00D64302" w:rsidRPr="00F87E96">
              <w:rPr>
                <w:rFonts w:ascii="Cambria" w:hAnsi="Cambria"/>
                <w:sz w:val="20"/>
                <w:szCs w:val="20"/>
              </w:rPr>
              <w:t>- wspierać procesy podwyższania kwalifikacji przez pracowników w kluczowych dla szpitala dziedzinach,</w:t>
            </w:r>
          </w:p>
          <w:p w:rsidR="00FD6A79" w:rsidRPr="00F87E96" w:rsidRDefault="00D64302" w:rsidP="00B50FA3">
            <w:pPr>
              <w:jc w:val="both"/>
              <w:rPr>
                <w:rFonts w:ascii="Cambria" w:hAnsi="Cambria"/>
                <w:sz w:val="20"/>
                <w:szCs w:val="20"/>
              </w:rPr>
            </w:pPr>
            <w:r w:rsidRPr="00F87E96">
              <w:rPr>
                <w:rFonts w:ascii="Cambria" w:hAnsi="Cambria"/>
                <w:sz w:val="20"/>
                <w:szCs w:val="20"/>
              </w:rPr>
              <w:t xml:space="preserve">Upowszechniać procesy samokształcenia, wymiany przykładów dobrych praktyk, metody </w:t>
            </w:r>
            <w:proofErr w:type="spellStart"/>
            <w:r w:rsidRPr="00F87E96">
              <w:rPr>
                <w:rFonts w:ascii="Cambria" w:hAnsi="Cambria"/>
                <w:sz w:val="20"/>
                <w:szCs w:val="20"/>
              </w:rPr>
              <w:t>benchmarkingu</w:t>
            </w:r>
            <w:proofErr w:type="spellEnd"/>
            <w:r w:rsidRPr="00F87E96">
              <w:rPr>
                <w:rFonts w:ascii="Cambria" w:hAnsi="Cambria"/>
                <w:sz w:val="20"/>
                <w:szCs w:val="20"/>
              </w:rPr>
              <w:t>,</w:t>
            </w:r>
          </w:p>
        </w:tc>
      </w:tr>
      <w:tr w:rsidR="00A50F5C" w:rsidRPr="00F87E96">
        <w:tc>
          <w:tcPr>
            <w:tcW w:w="4714" w:type="dxa"/>
          </w:tcPr>
          <w:p w:rsidR="00A50F5C" w:rsidRPr="00F87E96" w:rsidRDefault="002A00E6" w:rsidP="007A5433">
            <w:pPr>
              <w:numPr>
                <w:ilvl w:val="0"/>
                <w:numId w:val="4"/>
              </w:numPr>
              <w:tabs>
                <w:tab w:val="clear" w:pos="1440"/>
                <w:tab w:val="num" w:pos="284"/>
              </w:tabs>
              <w:ind w:left="284" w:hanging="284"/>
              <w:rPr>
                <w:rFonts w:ascii="Cambria" w:hAnsi="Cambria"/>
                <w:sz w:val="20"/>
                <w:szCs w:val="20"/>
              </w:rPr>
            </w:pPr>
            <w:r w:rsidRPr="00F87E96">
              <w:rPr>
                <w:rFonts w:ascii="Cambria" w:hAnsi="Cambria"/>
                <w:sz w:val="20"/>
                <w:szCs w:val="20"/>
              </w:rPr>
              <w:t>Budować zadowolenie pracowników</w:t>
            </w:r>
          </w:p>
          <w:p w:rsidR="00A50F5C" w:rsidRPr="00F87E96" w:rsidRDefault="00A50F5C" w:rsidP="007872B1">
            <w:pPr>
              <w:tabs>
                <w:tab w:val="num" w:pos="284"/>
              </w:tabs>
              <w:ind w:left="284" w:hanging="284"/>
              <w:rPr>
                <w:rFonts w:ascii="Cambria" w:hAnsi="Cambria"/>
                <w:sz w:val="20"/>
                <w:szCs w:val="20"/>
              </w:rPr>
            </w:pPr>
          </w:p>
          <w:p w:rsidR="00A50F5C" w:rsidRPr="00F87E96" w:rsidRDefault="00A50F5C" w:rsidP="007872B1">
            <w:pPr>
              <w:tabs>
                <w:tab w:val="num" w:pos="284"/>
              </w:tabs>
              <w:ind w:left="284" w:hanging="284"/>
              <w:rPr>
                <w:rFonts w:ascii="Cambria" w:hAnsi="Cambria"/>
                <w:sz w:val="20"/>
                <w:szCs w:val="20"/>
              </w:rPr>
            </w:pPr>
          </w:p>
        </w:tc>
        <w:tc>
          <w:tcPr>
            <w:tcW w:w="4714" w:type="dxa"/>
          </w:tcPr>
          <w:p w:rsidR="00A50F5C" w:rsidRPr="00F87E96" w:rsidRDefault="00D64302" w:rsidP="00EE47F2">
            <w:pPr>
              <w:rPr>
                <w:rFonts w:ascii="Cambria" w:hAnsi="Cambria"/>
                <w:sz w:val="20"/>
                <w:szCs w:val="20"/>
              </w:rPr>
            </w:pPr>
            <w:r w:rsidRPr="00F87E96">
              <w:rPr>
                <w:rFonts w:ascii="Cambria" w:hAnsi="Cambria"/>
                <w:sz w:val="20"/>
                <w:szCs w:val="20"/>
              </w:rPr>
              <w:t>- poziom satysfakcji pracowników (ankieta),</w:t>
            </w:r>
          </w:p>
          <w:p w:rsidR="00D64302" w:rsidRPr="00F87E96" w:rsidRDefault="00D64302" w:rsidP="00EE47F2">
            <w:pPr>
              <w:rPr>
                <w:rFonts w:ascii="Cambria" w:hAnsi="Cambria"/>
                <w:sz w:val="20"/>
                <w:szCs w:val="20"/>
              </w:rPr>
            </w:pPr>
            <w:r w:rsidRPr="00F87E96">
              <w:rPr>
                <w:rFonts w:ascii="Cambria" w:hAnsi="Cambria"/>
                <w:sz w:val="20"/>
                <w:szCs w:val="20"/>
              </w:rPr>
              <w:t>- wskaźnik fluktuacji kadr</w:t>
            </w:r>
          </w:p>
        </w:tc>
        <w:tc>
          <w:tcPr>
            <w:tcW w:w="4714" w:type="dxa"/>
          </w:tcPr>
          <w:p w:rsidR="00184DDE" w:rsidRPr="00F87E96" w:rsidRDefault="00184DDE" w:rsidP="00EE47F2">
            <w:pPr>
              <w:rPr>
                <w:rFonts w:ascii="Cambria" w:hAnsi="Cambria"/>
                <w:sz w:val="20"/>
                <w:szCs w:val="20"/>
              </w:rPr>
            </w:pPr>
            <w:r w:rsidRPr="00F87E96">
              <w:rPr>
                <w:rFonts w:ascii="Cambria" w:hAnsi="Cambria"/>
                <w:sz w:val="20"/>
                <w:szCs w:val="20"/>
              </w:rPr>
              <w:t xml:space="preserve"> </w:t>
            </w:r>
            <w:r w:rsidR="00D64302" w:rsidRPr="00F87E96">
              <w:rPr>
                <w:rFonts w:ascii="Cambria" w:hAnsi="Cambria"/>
                <w:sz w:val="20"/>
                <w:szCs w:val="20"/>
              </w:rPr>
              <w:t>- precyzyjnie określać zakres zadań i kompetencji pracowników,</w:t>
            </w:r>
          </w:p>
          <w:p w:rsidR="00D64302" w:rsidRPr="00F87E96" w:rsidRDefault="00D64302" w:rsidP="00EE47F2">
            <w:pPr>
              <w:rPr>
                <w:rFonts w:ascii="Cambria" w:hAnsi="Cambria"/>
                <w:sz w:val="20"/>
                <w:szCs w:val="20"/>
              </w:rPr>
            </w:pPr>
            <w:r w:rsidRPr="00F87E96">
              <w:rPr>
                <w:rFonts w:ascii="Cambria" w:hAnsi="Cambria"/>
                <w:sz w:val="20"/>
                <w:szCs w:val="20"/>
              </w:rPr>
              <w:t>- wdrożyć system wynagradzania związany z wartościowaniem stanowisk pracy efektami pracy,</w:t>
            </w:r>
          </w:p>
          <w:p w:rsidR="00D64302" w:rsidRPr="00F87E96" w:rsidRDefault="00D64302" w:rsidP="00EE47F2">
            <w:pPr>
              <w:rPr>
                <w:rFonts w:ascii="Cambria" w:hAnsi="Cambria"/>
                <w:sz w:val="20"/>
                <w:szCs w:val="20"/>
              </w:rPr>
            </w:pPr>
            <w:r w:rsidRPr="00F87E96">
              <w:rPr>
                <w:rFonts w:ascii="Cambria" w:hAnsi="Cambria"/>
                <w:sz w:val="20"/>
                <w:szCs w:val="20"/>
              </w:rPr>
              <w:t>- określić ścieżki awansu zawodowego</w:t>
            </w:r>
          </w:p>
        </w:tc>
      </w:tr>
      <w:tr w:rsidR="00A50F5C" w:rsidRPr="00F87E96">
        <w:tc>
          <w:tcPr>
            <w:tcW w:w="4714" w:type="dxa"/>
          </w:tcPr>
          <w:p w:rsidR="00A50F5C" w:rsidRPr="00F87E96" w:rsidRDefault="002A00E6" w:rsidP="007A5433">
            <w:pPr>
              <w:numPr>
                <w:ilvl w:val="0"/>
                <w:numId w:val="4"/>
              </w:numPr>
              <w:tabs>
                <w:tab w:val="clear" w:pos="1440"/>
                <w:tab w:val="num" w:pos="284"/>
              </w:tabs>
              <w:ind w:left="284" w:hanging="284"/>
              <w:rPr>
                <w:rFonts w:ascii="Cambria" w:hAnsi="Cambria"/>
                <w:sz w:val="20"/>
                <w:szCs w:val="20"/>
              </w:rPr>
            </w:pPr>
            <w:r w:rsidRPr="00F87E96">
              <w:rPr>
                <w:rFonts w:ascii="Cambria" w:hAnsi="Cambria"/>
                <w:sz w:val="20"/>
                <w:szCs w:val="20"/>
              </w:rPr>
              <w:t>Zapewnić przywództwo na różnych poziomach zarządzania</w:t>
            </w:r>
          </w:p>
          <w:p w:rsidR="00A50F5C" w:rsidRPr="00F87E96" w:rsidRDefault="00A50F5C" w:rsidP="007872B1">
            <w:pPr>
              <w:tabs>
                <w:tab w:val="num" w:pos="284"/>
              </w:tabs>
              <w:ind w:left="284" w:hanging="284"/>
              <w:rPr>
                <w:rFonts w:ascii="Cambria" w:hAnsi="Cambria"/>
                <w:sz w:val="20"/>
                <w:szCs w:val="20"/>
              </w:rPr>
            </w:pPr>
          </w:p>
          <w:p w:rsidR="00A50F5C" w:rsidRPr="00F87E96" w:rsidRDefault="00A50F5C" w:rsidP="007872B1">
            <w:pPr>
              <w:tabs>
                <w:tab w:val="num" w:pos="284"/>
              </w:tabs>
              <w:ind w:left="284" w:hanging="284"/>
              <w:rPr>
                <w:rFonts w:ascii="Cambria" w:hAnsi="Cambria"/>
                <w:sz w:val="20"/>
                <w:szCs w:val="20"/>
              </w:rPr>
            </w:pPr>
          </w:p>
        </w:tc>
        <w:tc>
          <w:tcPr>
            <w:tcW w:w="4714" w:type="dxa"/>
          </w:tcPr>
          <w:p w:rsidR="00A50F5C" w:rsidRPr="00F87E96" w:rsidRDefault="00184DDE" w:rsidP="00EE47F2">
            <w:pPr>
              <w:rPr>
                <w:rFonts w:ascii="Cambria" w:hAnsi="Cambria"/>
                <w:sz w:val="20"/>
                <w:szCs w:val="20"/>
              </w:rPr>
            </w:pPr>
            <w:r w:rsidRPr="00F87E96">
              <w:rPr>
                <w:rFonts w:ascii="Cambria" w:hAnsi="Cambria"/>
                <w:sz w:val="20"/>
                <w:szCs w:val="20"/>
              </w:rPr>
              <w:t>- poziom przygotowania Kierowników do zarządzania zasobami ludzkimi (ankieta)</w:t>
            </w:r>
          </w:p>
        </w:tc>
        <w:tc>
          <w:tcPr>
            <w:tcW w:w="4714" w:type="dxa"/>
          </w:tcPr>
          <w:p w:rsidR="00A50F5C" w:rsidRPr="00F87E96" w:rsidRDefault="00184DDE" w:rsidP="00EE47F2">
            <w:pPr>
              <w:rPr>
                <w:rFonts w:ascii="Cambria" w:hAnsi="Cambria"/>
                <w:sz w:val="20"/>
                <w:szCs w:val="20"/>
              </w:rPr>
            </w:pPr>
            <w:r w:rsidRPr="00F87E96">
              <w:rPr>
                <w:rFonts w:ascii="Cambria" w:hAnsi="Cambria"/>
                <w:sz w:val="20"/>
                <w:szCs w:val="20"/>
              </w:rPr>
              <w:t>- na stanowiska kierownicze dobierać osoby o predyspozycjach menedżerskich,</w:t>
            </w:r>
          </w:p>
          <w:p w:rsidR="00184DDE" w:rsidRPr="00F87E96" w:rsidRDefault="00184DDE" w:rsidP="00EE47F2">
            <w:pPr>
              <w:rPr>
                <w:rFonts w:ascii="Cambria" w:hAnsi="Cambria"/>
                <w:sz w:val="20"/>
                <w:szCs w:val="20"/>
              </w:rPr>
            </w:pPr>
            <w:r w:rsidRPr="00F87E96">
              <w:rPr>
                <w:rFonts w:ascii="Cambria" w:hAnsi="Cambria"/>
                <w:sz w:val="20"/>
                <w:szCs w:val="20"/>
              </w:rPr>
              <w:t>- wyszukiwać i szkolić liderów</w:t>
            </w:r>
          </w:p>
        </w:tc>
      </w:tr>
      <w:tr w:rsidR="00A50F5C" w:rsidRPr="00F87E96">
        <w:tc>
          <w:tcPr>
            <w:tcW w:w="4714" w:type="dxa"/>
          </w:tcPr>
          <w:p w:rsidR="00A50F5C" w:rsidRPr="00F87E96" w:rsidRDefault="002A00E6" w:rsidP="007A5433">
            <w:pPr>
              <w:numPr>
                <w:ilvl w:val="0"/>
                <w:numId w:val="4"/>
              </w:numPr>
              <w:tabs>
                <w:tab w:val="clear" w:pos="1440"/>
                <w:tab w:val="num" w:pos="284"/>
              </w:tabs>
              <w:ind w:left="284" w:hanging="284"/>
              <w:rPr>
                <w:rFonts w:ascii="Cambria" w:hAnsi="Cambria"/>
                <w:sz w:val="20"/>
                <w:szCs w:val="20"/>
              </w:rPr>
            </w:pPr>
            <w:r w:rsidRPr="00F87E96">
              <w:rPr>
                <w:rFonts w:ascii="Cambria" w:hAnsi="Cambria"/>
                <w:sz w:val="20"/>
                <w:szCs w:val="20"/>
              </w:rPr>
              <w:t>Podnosić kulturę organizacyjną</w:t>
            </w:r>
          </w:p>
          <w:p w:rsidR="00A50F5C" w:rsidRPr="00F87E96" w:rsidRDefault="00A50F5C" w:rsidP="007872B1">
            <w:pPr>
              <w:tabs>
                <w:tab w:val="num" w:pos="284"/>
              </w:tabs>
              <w:ind w:left="284" w:hanging="284"/>
              <w:rPr>
                <w:rFonts w:ascii="Cambria" w:hAnsi="Cambria"/>
                <w:sz w:val="20"/>
                <w:szCs w:val="20"/>
              </w:rPr>
            </w:pPr>
          </w:p>
          <w:p w:rsidR="00A50F5C" w:rsidRPr="00F87E96" w:rsidRDefault="00A50F5C" w:rsidP="007872B1">
            <w:pPr>
              <w:tabs>
                <w:tab w:val="num" w:pos="284"/>
              </w:tabs>
              <w:ind w:left="284" w:hanging="284"/>
              <w:rPr>
                <w:rFonts w:ascii="Cambria" w:hAnsi="Cambria"/>
                <w:sz w:val="20"/>
                <w:szCs w:val="20"/>
              </w:rPr>
            </w:pPr>
          </w:p>
        </w:tc>
        <w:tc>
          <w:tcPr>
            <w:tcW w:w="4714" w:type="dxa"/>
          </w:tcPr>
          <w:p w:rsidR="00A50F5C" w:rsidRPr="00F87E96" w:rsidRDefault="00184DDE" w:rsidP="00EE47F2">
            <w:pPr>
              <w:rPr>
                <w:rFonts w:ascii="Cambria" w:hAnsi="Cambria"/>
                <w:sz w:val="20"/>
                <w:szCs w:val="20"/>
              </w:rPr>
            </w:pPr>
            <w:r w:rsidRPr="00F87E96">
              <w:rPr>
                <w:rFonts w:ascii="Cambria" w:hAnsi="Cambria"/>
                <w:sz w:val="20"/>
                <w:szCs w:val="20"/>
              </w:rPr>
              <w:t>- poziom utożsamiania się pracowników ze Szpitalem,</w:t>
            </w:r>
          </w:p>
          <w:p w:rsidR="00184DDE" w:rsidRPr="00F87E96" w:rsidRDefault="00184DDE" w:rsidP="00EE47F2">
            <w:pPr>
              <w:rPr>
                <w:rFonts w:ascii="Cambria" w:hAnsi="Cambria"/>
                <w:sz w:val="20"/>
                <w:szCs w:val="20"/>
              </w:rPr>
            </w:pPr>
            <w:r w:rsidRPr="00F87E96">
              <w:rPr>
                <w:rFonts w:ascii="Cambria" w:hAnsi="Cambria"/>
                <w:sz w:val="20"/>
                <w:szCs w:val="20"/>
              </w:rPr>
              <w:t>- poziom znajomości misji i polityki Szpitala</w:t>
            </w:r>
          </w:p>
        </w:tc>
        <w:tc>
          <w:tcPr>
            <w:tcW w:w="4714" w:type="dxa"/>
          </w:tcPr>
          <w:p w:rsidR="00A50F5C" w:rsidRPr="00F87E96" w:rsidRDefault="00184DDE" w:rsidP="00EE47F2">
            <w:pPr>
              <w:rPr>
                <w:rFonts w:ascii="Cambria" w:hAnsi="Cambria"/>
                <w:sz w:val="20"/>
                <w:szCs w:val="20"/>
              </w:rPr>
            </w:pPr>
            <w:r w:rsidRPr="00F87E96">
              <w:rPr>
                <w:rFonts w:ascii="Cambria" w:hAnsi="Cambria"/>
                <w:sz w:val="20"/>
                <w:szCs w:val="20"/>
              </w:rPr>
              <w:t>- upowszechniać wśród pracowników misję i politykę Szpitala,</w:t>
            </w:r>
          </w:p>
          <w:p w:rsidR="00184DDE" w:rsidRPr="00F87E96" w:rsidRDefault="00184DDE" w:rsidP="00EE47F2">
            <w:pPr>
              <w:rPr>
                <w:rFonts w:ascii="Cambria" w:hAnsi="Cambria"/>
                <w:sz w:val="20"/>
                <w:szCs w:val="20"/>
              </w:rPr>
            </w:pPr>
            <w:r w:rsidRPr="00F87E96">
              <w:rPr>
                <w:rFonts w:ascii="Cambria" w:hAnsi="Cambria"/>
                <w:sz w:val="20"/>
                <w:szCs w:val="20"/>
              </w:rPr>
              <w:t>- upowszechniać zespołowe formy pracy i rozwiązywania problemów,</w:t>
            </w:r>
          </w:p>
          <w:p w:rsidR="00184DDE" w:rsidRPr="00F87E96" w:rsidRDefault="00184DDE" w:rsidP="00EE47F2">
            <w:pPr>
              <w:rPr>
                <w:rFonts w:ascii="Cambria" w:hAnsi="Cambria"/>
                <w:sz w:val="20"/>
                <w:szCs w:val="20"/>
              </w:rPr>
            </w:pPr>
            <w:r w:rsidRPr="00F87E96">
              <w:rPr>
                <w:rFonts w:ascii="Cambria" w:hAnsi="Cambria"/>
                <w:sz w:val="20"/>
                <w:szCs w:val="20"/>
              </w:rPr>
              <w:t>- wdrażać kompleksowe zarządzanie jakością,</w:t>
            </w:r>
          </w:p>
          <w:p w:rsidR="00184DDE" w:rsidRPr="00F87E96" w:rsidRDefault="00184DDE" w:rsidP="00EE47F2">
            <w:pPr>
              <w:rPr>
                <w:rFonts w:ascii="Cambria" w:hAnsi="Cambria"/>
                <w:sz w:val="20"/>
                <w:szCs w:val="20"/>
              </w:rPr>
            </w:pPr>
            <w:r w:rsidRPr="00F87E96">
              <w:rPr>
                <w:rFonts w:ascii="Cambria" w:hAnsi="Cambria"/>
                <w:sz w:val="20"/>
                <w:szCs w:val="20"/>
              </w:rPr>
              <w:t>- upowszechniać wzorce zachowań oparte o efektywność i innowacyjność</w:t>
            </w:r>
          </w:p>
        </w:tc>
      </w:tr>
      <w:tr w:rsidR="00A50F5C" w:rsidRPr="00F87E96">
        <w:tc>
          <w:tcPr>
            <w:tcW w:w="4714" w:type="dxa"/>
          </w:tcPr>
          <w:p w:rsidR="00A50F5C" w:rsidRPr="00F87E96" w:rsidRDefault="002A00E6" w:rsidP="007A5433">
            <w:pPr>
              <w:numPr>
                <w:ilvl w:val="0"/>
                <w:numId w:val="4"/>
              </w:numPr>
              <w:tabs>
                <w:tab w:val="clear" w:pos="1440"/>
                <w:tab w:val="num" w:pos="284"/>
              </w:tabs>
              <w:ind w:left="284" w:hanging="284"/>
              <w:rPr>
                <w:rFonts w:ascii="Cambria" w:hAnsi="Cambria"/>
                <w:sz w:val="20"/>
                <w:szCs w:val="20"/>
              </w:rPr>
            </w:pPr>
            <w:r w:rsidRPr="00F87E96">
              <w:rPr>
                <w:rFonts w:ascii="Cambria" w:hAnsi="Cambria"/>
                <w:sz w:val="20"/>
                <w:szCs w:val="20"/>
              </w:rPr>
              <w:t>Zbudować kompleksowy system informatyczny wspierający zarządzanie</w:t>
            </w:r>
          </w:p>
          <w:p w:rsidR="00A50F5C" w:rsidRPr="00F87E96" w:rsidRDefault="00A50F5C" w:rsidP="007872B1">
            <w:pPr>
              <w:tabs>
                <w:tab w:val="num" w:pos="284"/>
              </w:tabs>
              <w:ind w:left="284" w:hanging="284"/>
              <w:rPr>
                <w:rFonts w:ascii="Cambria" w:hAnsi="Cambria"/>
                <w:sz w:val="20"/>
                <w:szCs w:val="20"/>
              </w:rPr>
            </w:pPr>
          </w:p>
          <w:p w:rsidR="00A50F5C" w:rsidRPr="00F87E96" w:rsidRDefault="00A50F5C" w:rsidP="007872B1">
            <w:pPr>
              <w:tabs>
                <w:tab w:val="num" w:pos="284"/>
              </w:tabs>
              <w:ind w:left="284" w:hanging="284"/>
              <w:rPr>
                <w:rFonts w:ascii="Cambria" w:hAnsi="Cambria"/>
                <w:sz w:val="20"/>
                <w:szCs w:val="20"/>
              </w:rPr>
            </w:pPr>
          </w:p>
        </w:tc>
        <w:tc>
          <w:tcPr>
            <w:tcW w:w="4714" w:type="dxa"/>
          </w:tcPr>
          <w:p w:rsidR="00A50F5C" w:rsidRPr="00F87E96" w:rsidRDefault="00050698" w:rsidP="00EE47F2">
            <w:pPr>
              <w:rPr>
                <w:rFonts w:ascii="Cambria" w:hAnsi="Cambria"/>
                <w:sz w:val="20"/>
                <w:szCs w:val="20"/>
              </w:rPr>
            </w:pPr>
            <w:r w:rsidRPr="00F87E96">
              <w:rPr>
                <w:rFonts w:ascii="Cambria" w:hAnsi="Cambria"/>
                <w:sz w:val="20"/>
                <w:szCs w:val="20"/>
              </w:rPr>
              <w:lastRenderedPageBreak/>
              <w:t xml:space="preserve">- liczba obszarów zarządzania </w:t>
            </w:r>
            <w:r w:rsidR="00492A30" w:rsidRPr="00F87E96">
              <w:rPr>
                <w:rFonts w:ascii="Cambria" w:hAnsi="Cambria"/>
                <w:sz w:val="20"/>
                <w:szCs w:val="20"/>
              </w:rPr>
              <w:t>objętych informatyzacją,</w:t>
            </w:r>
          </w:p>
          <w:p w:rsidR="00492A30" w:rsidRPr="00F87E96" w:rsidRDefault="00492A30" w:rsidP="00EE47F2">
            <w:pPr>
              <w:rPr>
                <w:rFonts w:ascii="Cambria" w:hAnsi="Cambria"/>
                <w:sz w:val="20"/>
                <w:szCs w:val="20"/>
              </w:rPr>
            </w:pPr>
            <w:r w:rsidRPr="00F87E96">
              <w:rPr>
                <w:rFonts w:ascii="Cambria" w:hAnsi="Cambria"/>
                <w:sz w:val="20"/>
                <w:szCs w:val="20"/>
              </w:rPr>
              <w:t>- poziom integracji systemów informatycznych,</w:t>
            </w:r>
          </w:p>
          <w:p w:rsidR="00492A30" w:rsidRPr="00F87E96" w:rsidRDefault="00492A30" w:rsidP="00EE47F2">
            <w:pPr>
              <w:rPr>
                <w:rFonts w:ascii="Cambria" w:hAnsi="Cambria"/>
                <w:sz w:val="20"/>
                <w:szCs w:val="20"/>
              </w:rPr>
            </w:pPr>
            <w:r w:rsidRPr="00F87E96">
              <w:rPr>
                <w:rFonts w:ascii="Cambria" w:hAnsi="Cambria"/>
                <w:sz w:val="20"/>
                <w:szCs w:val="20"/>
              </w:rPr>
              <w:lastRenderedPageBreak/>
              <w:t>- wskaźnik integracji oprogramowania (procent programów zintegrowanych do całkowitej liczby programów wykorzystywanych w szpitalu x 100%)</w:t>
            </w:r>
          </w:p>
        </w:tc>
        <w:tc>
          <w:tcPr>
            <w:tcW w:w="4714" w:type="dxa"/>
          </w:tcPr>
          <w:p w:rsidR="00A50F5C" w:rsidRPr="00F87E96" w:rsidRDefault="00492A30" w:rsidP="00EE47F2">
            <w:pPr>
              <w:rPr>
                <w:rFonts w:ascii="Cambria" w:hAnsi="Cambria"/>
                <w:sz w:val="20"/>
                <w:szCs w:val="20"/>
              </w:rPr>
            </w:pPr>
            <w:r w:rsidRPr="00F87E96">
              <w:rPr>
                <w:rFonts w:ascii="Cambria" w:hAnsi="Cambria"/>
                <w:sz w:val="20"/>
                <w:szCs w:val="20"/>
              </w:rPr>
              <w:lastRenderedPageBreak/>
              <w:t>- zaprojektować i wdrożyć informatyczny system zarządzania szpitalem,</w:t>
            </w:r>
          </w:p>
          <w:p w:rsidR="00492A30" w:rsidRPr="00F87E96" w:rsidRDefault="00492A30" w:rsidP="00EE47F2">
            <w:pPr>
              <w:rPr>
                <w:rFonts w:ascii="Cambria" w:hAnsi="Cambria"/>
                <w:sz w:val="20"/>
                <w:szCs w:val="20"/>
              </w:rPr>
            </w:pPr>
            <w:r w:rsidRPr="00F87E96">
              <w:rPr>
                <w:rFonts w:ascii="Cambria" w:hAnsi="Cambria"/>
                <w:sz w:val="20"/>
                <w:szCs w:val="20"/>
              </w:rPr>
              <w:t xml:space="preserve">- wyspecyfikować kluczowe </w:t>
            </w:r>
            <w:r w:rsidRPr="00F87E96">
              <w:rPr>
                <w:rFonts w:ascii="Cambria" w:hAnsi="Cambria"/>
                <w:sz w:val="20"/>
                <w:szCs w:val="20"/>
              </w:rPr>
              <w:lastRenderedPageBreak/>
              <w:t>obszary zarządzania szpitalem z zastosowaniem informatyzacji</w:t>
            </w:r>
          </w:p>
        </w:tc>
      </w:tr>
      <w:tr w:rsidR="00A50F5C" w:rsidRPr="00F87E96">
        <w:tc>
          <w:tcPr>
            <w:tcW w:w="4714" w:type="dxa"/>
          </w:tcPr>
          <w:p w:rsidR="00A50F5C" w:rsidRPr="00F87E96" w:rsidRDefault="002A00E6" w:rsidP="007A5433">
            <w:pPr>
              <w:numPr>
                <w:ilvl w:val="0"/>
                <w:numId w:val="4"/>
              </w:numPr>
              <w:tabs>
                <w:tab w:val="clear" w:pos="1440"/>
                <w:tab w:val="num" w:pos="284"/>
              </w:tabs>
              <w:ind w:left="284" w:hanging="284"/>
              <w:rPr>
                <w:rFonts w:ascii="Cambria" w:hAnsi="Cambria"/>
                <w:sz w:val="20"/>
                <w:szCs w:val="20"/>
              </w:rPr>
            </w:pPr>
            <w:r w:rsidRPr="00F87E96">
              <w:rPr>
                <w:rFonts w:ascii="Cambria" w:hAnsi="Cambria"/>
                <w:sz w:val="20"/>
                <w:szCs w:val="20"/>
              </w:rPr>
              <w:lastRenderedPageBreak/>
              <w:t>Nagradzać efektywność i innowacyjność</w:t>
            </w:r>
          </w:p>
          <w:p w:rsidR="00A50F5C" w:rsidRPr="00F87E96" w:rsidRDefault="00A50F5C" w:rsidP="007872B1">
            <w:pPr>
              <w:tabs>
                <w:tab w:val="num" w:pos="284"/>
              </w:tabs>
              <w:ind w:left="284" w:hanging="284"/>
              <w:rPr>
                <w:rFonts w:ascii="Cambria" w:hAnsi="Cambria"/>
                <w:sz w:val="20"/>
                <w:szCs w:val="20"/>
              </w:rPr>
            </w:pPr>
          </w:p>
          <w:p w:rsidR="00A50F5C" w:rsidRPr="00F87E96" w:rsidRDefault="00A50F5C" w:rsidP="007872B1">
            <w:pPr>
              <w:tabs>
                <w:tab w:val="num" w:pos="284"/>
              </w:tabs>
              <w:ind w:left="284" w:hanging="284"/>
              <w:rPr>
                <w:rFonts w:ascii="Cambria" w:hAnsi="Cambria"/>
                <w:sz w:val="20"/>
                <w:szCs w:val="20"/>
              </w:rPr>
            </w:pPr>
          </w:p>
        </w:tc>
        <w:tc>
          <w:tcPr>
            <w:tcW w:w="4714" w:type="dxa"/>
          </w:tcPr>
          <w:p w:rsidR="00A50F5C" w:rsidRPr="00F87E96" w:rsidRDefault="00492A30" w:rsidP="00EE47F2">
            <w:pPr>
              <w:rPr>
                <w:rFonts w:ascii="Cambria" w:hAnsi="Cambria"/>
                <w:sz w:val="20"/>
                <w:szCs w:val="20"/>
              </w:rPr>
            </w:pPr>
            <w:r w:rsidRPr="00F87E96">
              <w:rPr>
                <w:rFonts w:ascii="Cambria" w:hAnsi="Cambria"/>
                <w:sz w:val="20"/>
                <w:szCs w:val="20"/>
              </w:rPr>
              <w:t>- liczba wyróżniających się pracowników</w:t>
            </w:r>
          </w:p>
        </w:tc>
        <w:tc>
          <w:tcPr>
            <w:tcW w:w="4714" w:type="dxa"/>
          </w:tcPr>
          <w:p w:rsidR="00A50F5C" w:rsidRPr="00F87E96" w:rsidRDefault="00492A30" w:rsidP="00EE47F2">
            <w:pPr>
              <w:rPr>
                <w:rFonts w:ascii="Cambria" w:hAnsi="Cambria"/>
                <w:sz w:val="20"/>
                <w:szCs w:val="20"/>
              </w:rPr>
            </w:pPr>
            <w:r w:rsidRPr="00F87E96">
              <w:rPr>
                <w:rFonts w:ascii="Cambria" w:hAnsi="Cambria"/>
                <w:sz w:val="20"/>
                <w:szCs w:val="20"/>
              </w:rPr>
              <w:t>- wdrożyć systemy premiowania</w:t>
            </w:r>
            <w:r w:rsidR="00D1698D" w:rsidRPr="00F87E96">
              <w:rPr>
                <w:rFonts w:ascii="Cambria" w:hAnsi="Cambria"/>
                <w:sz w:val="20"/>
                <w:szCs w:val="20"/>
              </w:rPr>
              <w:t xml:space="preserve"> </w:t>
            </w:r>
            <w:r w:rsidRPr="00F87E96">
              <w:rPr>
                <w:rFonts w:ascii="Cambria" w:hAnsi="Cambria"/>
                <w:sz w:val="20"/>
                <w:szCs w:val="20"/>
              </w:rPr>
              <w:t>pracowników za szczególne wyniki w pracy,</w:t>
            </w:r>
          </w:p>
          <w:p w:rsidR="00492A30" w:rsidRPr="00F87E96" w:rsidRDefault="00492A30" w:rsidP="00EE47F2">
            <w:pPr>
              <w:rPr>
                <w:rFonts w:ascii="Cambria" w:hAnsi="Cambria"/>
                <w:sz w:val="20"/>
                <w:szCs w:val="20"/>
              </w:rPr>
            </w:pPr>
            <w:r w:rsidRPr="00F87E96">
              <w:rPr>
                <w:rFonts w:ascii="Cambria" w:hAnsi="Cambria"/>
                <w:sz w:val="20"/>
                <w:szCs w:val="20"/>
              </w:rPr>
              <w:t>- wdrożyć system nie</w:t>
            </w:r>
            <w:r w:rsidR="00D1698D" w:rsidRPr="00F87E96">
              <w:rPr>
                <w:rFonts w:ascii="Cambria" w:hAnsi="Cambria"/>
                <w:sz w:val="20"/>
                <w:szCs w:val="20"/>
              </w:rPr>
              <w:t xml:space="preserve"> </w:t>
            </w:r>
            <w:r w:rsidRPr="00F87E96">
              <w:rPr>
                <w:rFonts w:ascii="Cambria" w:hAnsi="Cambria"/>
                <w:sz w:val="20"/>
                <w:szCs w:val="20"/>
              </w:rPr>
              <w:t>finansowych gratyfikacji dla wyróżniających się pracowników</w:t>
            </w:r>
          </w:p>
        </w:tc>
      </w:tr>
      <w:tr w:rsidR="002A00E6" w:rsidRPr="00F87E96">
        <w:tc>
          <w:tcPr>
            <w:tcW w:w="4714" w:type="dxa"/>
          </w:tcPr>
          <w:p w:rsidR="002A00E6" w:rsidRPr="00F87E96" w:rsidRDefault="008A45C7" w:rsidP="007A5433">
            <w:pPr>
              <w:numPr>
                <w:ilvl w:val="0"/>
                <w:numId w:val="4"/>
              </w:numPr>
              <w:tabs>
                <w:tab w:val="clear" w:pos="1440"/>
                <w:tab w:val="num" w:pos="284"/>
              </w:tabs>
              <w:ind w:left="284" w:hanging="284"/>
              <w:rPr>
                <w:rFonts w:ascii="Cambria" w:hAnsi="Cambria"/>
                <w:sz w:val="20"/>
                <w:szCs w:val="20"/>
              </w:rPr>
            </w:pPr>
            <w:r w:rsidRPr="00F87E96">
              <w:rPr>
                <w:rFonts w:ascii="Cambria" w:hAnsi="Cambria"/>
                <w:sz w:val="20"/>
                <w:szCs w:val="20"/>
              </w:rPr>
              <w:t xml:space="preserve"> </w:t>
            </w:r>
            <w:r w:rsidR="002A00E6" w:rsidRPr="00F87E96">
              <w:rPr>
                <w:rFonts w:ascii="Cambria" w:hAnsi="Cambria"/>
                <w:sz w:val="20"/>
                <w:szCs w:val="20"/>
              </w:rPr>
              <w:t>Rozwijać technologie medyczne</w:t>
            </w:r>
          </w:p>
          <w:p w:rsidR="002A00E6" w:rsidRPr="00F87E96" w:rsidRDefault="002A00E6" w:rsidP="007872B1">
            <w:pPr>
              <w:tabs>
                <w:tab w:val="num" w:pos="284"/>
              </w:tabs>
              <w:ind w:left="284" w:hanging="284"/>
              <w:rPr>
                <w:rFonts w:ascii="Cambria" w:hAnsi="Cambria"/>
                <w:sz w:val="20"/>
                <w:szCs w:val="20"/>
              </w:rPr>
            </w:pPr>
          </w:p>
        </w:tc>
        <w:tc>
          <w:tcPr>
            <w:tcW w:w="4714" w:type="dxa"/>
          </w:tcPr>
          <w:p w:rsidR="002A00E6" w:rsidRPr="00F87E96" w:rsidRDefault="004D076E" w:rsidP="00EE47F2">
            <w:pPr>
              <w:rPr>
                <w:rFonts w:ascii="Cambria" w:hAnsi="Cambria"/>
                <w:sz w:val="20"/>
                <w:szCs w:val="20"/>
              </w:rPr>
            </w:pPr>
            <w:r w:rsidRPr="00F87E96">
              <w:rPr>
                <w:rFonts w:ascii="Cambria" w:hAnsi="Cambria"/>
                <w:sz w:val="20"/>
                <w:szCs w:val="20"/>
              </w:rPr>
              <w:t>- liczba specjalistycznych technologii medycznych</w:t>
            </w:r>
          </w:p>
        </w:tc>
        <w:tc>
          <w:tcPr>
            <w:tcW w:w="4714" w:type="dxa"/>
          </w:tcPr>
          <w:p w:rsidR="002A00E6" w:rsidRPr="00F87E96" w:rsidRDefault="004D076E" w:rsidP="00EE47F2">
            <w:pPr>
              <w:rPr>
                <w:rFonts w:ascii="Cambria" w:hAnsi="Cambria"/>
                <w:sz w:val="20"/>
                <w:szCs w:val="20"/>
              </w:rPr>
            </w:pPr>
            <w:r w:rsidRPr="00F87E96">
              <w:rPr>
                <w:rFonts w:ascii="Cambria" w:hAnsi="Cambria"/>
                <w:sz w:val="20"/>
                <w:szCs w:val="20"/>
              </w:rPr>
              <w:t>Wdrażać małoinwazyjne techniki diagnostyczne i chirurgiczne,</w:t>
            </w:r>
          </w:p>
          <w:p w:rsidR="004D076E" w:rsidRPr="00F87E96" w:rsidRDefault="004D076E" w:rsidP="00EE47F2">
            <w:pPr>
              <w:rPr>
                <w:rFonts w:ascii="Cambria" w:hAnsi="Cambria"/>
                <w:sz w:val="20"/>
                <w:szCs w:val="20"/>
              </w:rPr>
            </w:pPr>
            <w:r w:rsidRPr="00F87E96">
              <w:rPr>
                <w:rFonts w:ascii="Cambria" w:hAnsi="Cambria"/>
                <w:sz w:val="20"/>
                <w:szCs w:val="20"/>
              </w:rPr>
              <w:t>- wdrażać innowacyjne programy lekowe,</w:t>
            </w:r>
          </w:p>
          <w:p w:rsidR="004D076E" w:rsidRPr="00F87E96" w:rsidRDefault="004D076E" w:rsidP="00EE47F2">
            <w:pPr>
              <w:rPr>
                <w:rFonts w:ascii="Cambria" w:hAnsi="Cambria"/>
                <w:sz w:val="20"/>
                <w:szCs w:val="20"/>
              </w:rPr>
            </w:pPr>
            <w:r w:rsidRPr="00F87E96">
              <w:rPr>
                <w:rFonts w:ascii="Cambria" w:hAnsi="Cambria"/>
                <w:sz w:val="20"/>
                <w:szCs w:val="20"/>
              </w:rPr>
              <w:t>Wdrożyć system cyfrowej rejestracji i archiwizacji obrazów radiologicznych</w:t>
            </w:r>
          </w:p>
        </w:tc>
      </w:tr>
      <w:tr w:rsidR="002A00E6" w:rsidRPr="00F87E96">
        <w:tc>
          <w:tcPr>
            <w:tcW w:w="14142" w:type="dxa"/>
            <w:gridSpan w:val="3"/>
            <w:vAlign w:val="center"/>
          </w:tcPr>
          <w:p w:rsidR="008A45C7" w:rsidRPr="00F87E96" w:rsidRDefault="008A45C7" w:rsidP="00D1698D">
            <w:pPr>
              <w:rPr>
                <w:rFonts w:ascii="Cambria" w:hAnsi="Cambria"/>
                <w:b/>
                <w:sz w:val="20"/>
                <w:szCs w:val="20"/>
              </w:rPr>
            </w:pPr>
          </w:p>
          <w:p w:rsidR="002A00E6" w:rsidRPr="00F87E96" w:rsidRDefault="002A00E6" w:rsidP="00951039">
            <w:pPr>
              <w:jc w:val="center"/>
              <w:rPr>
                <w:rFonts w:ascii="Cambria" w:hAnsi="Cambria"/>
                <w:b/>
                <w:sz w:val="20"/>
                <w:szCs w:val="20"/>
              </w:rPr>
            </w:pPr>
            <w:r w:rsidRPr="00F87E96">
              <w:rPr>
                <w:rFonts w:ascii="Cambria" w:hAnsi="Cambria"/>
                <w:b/>
                <w:sz w:val="20"/>
                <w:szCs w:val="20"/>
              </w:rPr>
              <w:t xml:space="preserve">Perspektywa </w:t>
            </w:r>
            <w:r w:rsidR="00756734" w:rsidRPr="00F87E96">
              <w:rPr>
                <w:rFonts w:ascii="Cambria" w:hAnsi="Cambria"/>
                <w:b/>
                <w:sz w:val="20"/>
                <w:szCs w:val="20"/>
              </w:rPr>
              <w:t>finansowa</w:t>
            </w:r>
          </w:p>
          <w:p w:rsidR="002A00E6" w:rsidRPr="00F87E96" w:rsidRDefault="002A00E6" w:rsidP="00951039">
            <w:pPr>
              <w:jc w:val="center"/>
              <w:rPr>
                <w:rFonts w:ascii="Cambria" w:hAnsi="Cambria"/>
                <w:sz w:val="20"/>
                <w:szCs w:val="20"/>
              </w:rPr>
            </w:pPr>
          </w:p>
        </w:tc>
      </w:tr>
      <w:tr w:rsidR="002A00E6" w:rsidRPr="00F87E96">
        <w:tc>
          <w:tcPr>
            <w:tcW w:w="4714" w:type="dxa"/>
            <w:vAlign w:val="center"/>
          </w:tcPr>
          <w:p w:rsidR="002A00E6" w:rsidRPr="00F87E96" w:rsidRDefault="002A00E6" w:rsidP="00951039">
            <w:pPr>
              <w:jc w:val="center"/>
              <w:rPr>
                <w:rFonts w:ascii="Cambria" w:hAnsi="Cambria"/>
                <w:sz w:val="20"/>
                <w:szCs w:val="20"/>
              </w:rPr>
            </w:pPr>
            <w:r w:rsidRPr="00F87E96">
              <w:rPr>
                <w:rFonts w:ascii="Cambria" w:hAnsi="Cambria"/>
                <w:sz w:val="20"/>
                <w:szCs w:val="20"/>
              </w:rPr>
              <w:t>Cele strategiczne</w:t>
            </w:r>
          </w:p>
        </w:tc>
        <w:tc>
          <w:tcPr>
            <w:tcW w:w="4714" w:type="dxa"/>
            <w:vAlign w:val="center"/>
          </w:tcPr>
          <w:p w:rsidR="002A00E6" w:rsidRPr="00F87E96" w:rsidRDefault="002A00E6" w:rsidP="00951039">
            <w:pPr>
              <w:jc w:val="center"/>
              <w:rPr>
                <w:rFonts w:ascii="Cambria" w:hAnsi="Cambria"/>
                <w:sz w:val="20"/>
                <w:szCs w:val="20"/>
              </w:rPr>
            </w:pPr>
            <w:r w:rsidRPr="00F87E96">
              <w:rPr>
                <w:rFonts w:ascii="Cambria" w:hAnsi="Cambria"/>
                <w:sz w:val="20"/>
                <w:szCs w:val="20"/>
              </w:rPr>
              <w:t>Mierniki</w:t>
            </w:r>
          </w:p>
        </w:tc>
        <w:tc>
          <w:tcPr>
            <w:tcW w:w="4714" w:type="dxa"/>
            <w:vAlign w:val="center"/>
          </w:tcPr>
          <w:p w:rsidR="002A00E6" w:rsidRPr="00F87E96" w:rsidRDefault="002A00E6" w:rsidP="00951039">
            <w:pPr>
              <w:jc w:val="center"/>
              <w:rPr>
                <w:rFonts w:ascii="Cambria" w:hAnsi="Cambria"/>
                <w:sz w:val="20"/>
                <w:szCs w:val="20"/>
              </w:rPr>
            </w:pPr>
            <w:r w:rsidRPr="00F87E96">
              <w:rPr>
                <w:rFonts w:ascii="Cambria" w:hAnsi="Cambria"/>
                <w:sz w:val="20"/>
                <w:szCs w:val="20"/>
              </w:rPr>
              <w:t>Działania/Inicjatywy strategiczne</w:t>
            </w:r>
          </w:p>
        </w:tc>
      </w:tr>
      <w:tr w:rsidR="002A00E6" w:rsidRPr="00F87E96">
        <w:tc>
          <w:tcPr>
            <w:tcW w:w="4714" w:type="dxa"/>
          </w:tcPr>
          <w:p w:rsidR="002A00E6" w:rsidRPr="00F87E96" w:rsidRDefault="002A00E6" w:rsidP="007A5433">
            <w:pPr>
              <w:numPr>
                <w:ilvl w:val="0"/>
                <w:numId w:val="6"/>
              </w:numPr>
              <w:tabs>
                <w:tab w:val="clear" w:pos="1440"/>
                <w:tab w:val="num" w:pos="284"/>
              </w:tabs>
              <w:ind w:left="284" w:hanging="284"/>
              <w:rPr>
                <w:rFonts w:ascii="Cambria" w:hAnsi="Cambria"/>
                <w:sz w:val="20"/>
                <w:szCs w:val="20"/>
              </w:rPr>
            </w:pPr>
            <w:r w:rsidRPr="00F87E96">
              <w:rPr>
                <w:rFonts w:ascii="Cambria" w:hAnsi="Cambria"/>
                <w:sz w:val="20"/>
                <w:szCs w:val="20"/>
              </w:rPr>
              <w:t xml:space="preserve">Osiągnąć i utrzymać dodatnią rentowność przychodów </w:t>
            </w:r>
          </w:p>
        </w:tc>
        <w:tc>
          <w:tcPr>
            <w:tcW w:w="4714" w:type="dxa"/>
          </w:tcPr>
          <w:p w:rsidR="002A00E6" w:rsidRPr="00F87E96" w:rsidRDefault="002A00E6" w:rsidP="00EE47F2">
            <w:pPr>
              <w:rPr>
                <w:rFonts w:ascii="Cambria" w:hAnsi="Cambria"/>
                <w:sz w:val="20"/>
                <w:szCs w:val="20"/>
              </w:rPr>
            </w:pPr>
            <w:r w:rsidRPr="00F87E96">
              <w:rPr>
                <w:rFonts w:ascii="Cambria" w:hAnsi="Cambria"/>
                <w:sz w:val="20"/>
                <w:szCs w:val="20"/>
              </w:rPr>
              <w:t xml:space="preserve">- </w:t>
            </w:r>
            <w:r w:rsidR="004D076E" w:rsidRPr="00F87E96">
              <w:rPr>
                <w:rFonts w:ascii="Cambria" w:hAnsi="Cambria"/>
                <w:sz w:val="20"/>
                <w:szCs w:val="20"/>
              </w:rPr>
              <w:t>wskaźnik rentowności przychodów (sprzedaży)</w:t>
            </w:r>
          </w:p>
        </w:tc>
        <w:tc>
          <w:tcPr>
            <w:tcW w:w="4714" w:type="dxa"/>
          </w:tcPr>
          <w:p w:rsidR="002A00E6" w:rsidRPr="00F87E96" w:rsidRDefault="004D076E" w:rsidP="00EE47F2">
            <w:pPr>
              <w:rPr>
                <w:rFonts w:ascii="Cambria" w:hAnsi="Cambria"/>
                <w:sz w:val="20"/>
                <w:szCs w:val="20"/>
              </w:rPr>
            </w:pPr>
            <w:r w:rsidRPr="00F87E96">
              <w:rPr>
                <w:rFonts w:ascii="Cambria" w:hAnsi="Cambria"/>
                <w:sz w:val="20"/>
                <w:szCs w:val="20"/>
              </w:rPr>
              <w:t>- obniżać koszty w każdym miejscu ich wytwarzania,</w:t>
            </w:r>
          </w:p>
          <w:p w:rsidR="004D076E" w:rsidRPr="00F87E96" w:rsidRDefault="004D076E" w:rsidP="00EE47F2">
            <w:pPr>
              <w:rPr>
                <w:rFonts w:ascii="Cambria" w:hAnsi="Cambria"/>
                <w:sz w:val="20"/>
                <w:szCs w:val="20"/>
              </w:rPr>
            </w:pPr>
            <w:r w:rsidRPr="00F87E96">
              <w:rPr>
                <w:rFonts w:ascii="Cambria" w:hAnsi="Cambria"/>
                <w:sz w:val="20"/>
                <w:szCs w:val="20"/>
              </w:rPr>
              <w:t xml:space="preserve">- zwiększać przychody, zwłaszcza spoza NFZ </w:t>
            </w:r>
          </w:p>
        </w:tc>
      </w:tr>
      <w:tr w:rsidR="002A00E6" w:rsidRPr="00F87E96">
        <w:tc>
          <w:tcPr>
            <w:tcW w:w="4714" w:type="dxa"/>
          </w:tcPr>
          <w:p w:rsidR="002A00E6" w:rsidRPr="00F87E96" w:rsidRDefault="002A00E6" w:rsidP="007A5433">
            <w:pPr>
              <w:numPr>
                <w:ilvl w:val="0"/>
                <w:numId w:val="5"/>
              </w:numPr>
              <w:tabs>
                <w:tab w:val="clear" w:pos="1440"/>
                <w:tab w:val="num" w:pos="284"/>
              </w:tabs>
              <w:ind w:left="284" w:hanging="284"/>
              <w:rPr>
                <w:rFonts w:ascii="Cambria" w:hAnsi="Cambria"/>
                <w:sz w:val="20"/>
                <w:szCs w:val="20"/>
              </w:rPr>
            </w:pPr>
            <w:r w:rsidRPr="00F87E96">
              <w:rPr>
                <w:rFonts w:ascii="Cambria" w:hAnsi="Cambria"/>
                <w:sz w:val="20"/>
                <w:szCs w:val="20"/>
              </w:rPr>
              <w:t>Zoptymalizować płynność finansową</w:t>
            </w:r>
          </w:p>
          <w:p w:rsidR="002A00E6" w:rsidRPr="00F87E96" w:rsidRDefault="002A00E6" w:rsidP="00B50FA3">
            <w:pPr>
              <w:tabs>
                <w:tab w:val="num" w:pos="284"/>
              </w:tabs>
              <w:ind w:left="284" w:hanging="284"/>
              <w:rPr>
                <w:rFonts w:ascii="Cambria" w:hAnsi="Cambria"/>
                <w:sz w:val="20"/>
                <w:szCs w:val="20"/>
              </w:rPr>
            </w:pPr>
          </w:p>
          <w:p w:rsidR="002A00E6" w:rsidRPr="00F87E96" w:rsidRDefault="002A00E6" w:rsidP="00B50FA3">
            <w:pPr>
              <w:tabs>
                <w:tab w:val="num" w:pos="284"/>
              </w:tabs>
              <w:ind w:left="284" w:hanging="284"/>
              <w:rPr>
                <w:rFonts w:ascii="Cambria" w:hAnsi="Cambria"/>
                <w:sz w:val="20"/>
                <w:szCs w:val="20"/>
              </w:rPr>
            </w:pPr>
          </w:p>
        </w:tc>
        <w:tc>
          <w:tcPr>
            <w:tcW w:w="4714" w:type="dxa"/>
          </w:tcPr>
          <w:p w:rsidR="002A00E6" w:rsidRPr="00F87E96" w:rsidRDefault="004D076E" w:rsidP="00EE47F2">
            <w:pPr>
              <w:rPr>
                <w:rFonts w:ascii="Cambria" w:hAnsi="Cambria"/>
                <w:sz w:val="20"/>
                <w:szCs w:val="20"/>
              </w:rPr>
            </w:pPr>
            <w:r w:rsidRPr="00F87E96">
              <w:rPr>
                <w:rFonts w:ascii="Cambria" w:hAnsi="Cambria"/>
                <w:sz w:val="20"/>
                <w:szCs w:val="20"/>
              </w:rPr>
              <w:t>- wskaźnik płynności</w:t>
            </w:r>
          </w:p>
        </w:tc>
        <w:tc>
          <w:tcPr>
            <w:tcW w:w="4714" w:type="dxa"/>
          </w:tcPr>
          <w:p w:rsidR="002A00E6" w:rsidRPr="00F87E96" w:rsidRDefault="004D076E" w:rsidP="00EE47F2">
            <w:pPr>
              <w:rPr>
                <w:rFonts w:ascii="Cambria" w:hAnsi="Cambria"/>
                <w:sz w:val="20"/>
                <w:szCs w:val="20"/>
              </w:rPr>
            </w:pPr>
            <w:r w:rsidRPr="00F87E96">
              <w:rPr>
                <w:rFonts w:ascii="Cambria" w:hAnsi="Cambria"/>
                <w:sz w:val="20"/>
                <w:szCs w:val="20"/>
              </w:rPr>
              <w:t>- zwiększyć udział kapitałów długoterminowych w strukturze kapitałów</w:t>
            </w:r>
          </w:p>
        </w:tc>
      </w:tr>
      <w:tr w:rsidR="002A00E6" w:rsidRPr="00F87E96">
        <w:tc>
          <w:tcPr>
            <w:tcW w:w="4714" w:type="dxa"/>
          </w:tcPr>
          <w:p w:rsidR="002A00E6" w:rsidRPr="00F87E96" w:rsidRDefault="002A00E6" w:rsidP="007A5433">
            <w:pPr>
              <w:numPr>
                <w:ilvl w:val="0"/>
                <w:numId w:val="5"/>
              </w:numPr>
              <w:tabs>
                <w:tab w:val="clear" w:pos="1440"/>
                <w:tab w:val="num" w:pos="284"/>
              </w:tabs>
              <w:ind w:left="284" w:hanging="284"/>
              <w:rPr>
                <w:rFonts w:ascii="Cambria" w:hAnsi="Cambria"/>
                <w:sz w:val="20"/>
                <w:szCs w:val="20"/>
              </w:rPr>
            </w:pPr>
            <w:r w:rsidRPr="00F87E96">
              <w:rPr>
                <w:rFonts w:ascii="Cambria" w:hAnsi="Cambria"/>
                <w:sz w:val="20"/>
                <w:szCs w:val="20"/>
              </w:rPr>
              <w:t>Poprawić sprawność działania</w:t>
            </w:r>
          </w:p>
          <w:p w:rsidR="002A00E6" w:rsidRPr="00F87E96" w:rsidRDefault="002A00E6" w:rsidP="00B50FA3">
            <w:pPr>
              <w:tabs>
                <w:tab w:val="num" w:pos="284"/>
              </w:tabs>
              <w:ind w:left="284" w:hanging="284"/>
              <w:rPr>
                <w:rFonts w:ascii="Cambria" w:hAnsi="Cambria"/>
                <w:sz w:val="20"/>
                <w:szCs w:val="20"/>
              </w:rPr>
            </w:pPr>
          </w:p>
          <w:p w:rsidR="002A00E6" w:rsidRPr="00F87E96" w:rsidRDefault="002A00E6" w:rsidP="00B50FA3">
            <w:pPr>
              <w:tabs>
                <w:tab w:val="num" w:pos="284"/>
              </w:tabs>
              <w:ind w:left="284" w:hanging="284"/>
              <w:rPr>
                <w:rFonts w:ascii="Cambria" w:hAnsi="Cambria"/>
                <w:sz w:val="20"/>
                <w:szCs w:val="20"/>
              </w:rPr>
            </w:pPr>
          </w:p>
          <w:p w:rsidR="002A00E6" w:rsidRPr="00F87E96" w:rsidRDefault="002A00E6" w:rsidP="00B50FA3">
            <w:pPr>
              <w:tabs>
                <w:tab w:val="num" w:pos="284"/>
              </w:tabs>
              <w:ind w:left="284" w:hanging="284"/>
              <w:rPr>
                <w:rFonts w:ascii="Cambria" w:hAnsi="Cambria"/>
                <w:sz w:val="20"/>
                <w:szCs w:val="20"/>
              </w:rPr>
            </w:pPr>
          </w:p>
        </w:tc>
        <w:tc>
          <w:tcPr>
            <w:tcW w:w="4714" w:type="dxa"/>
          </w:tcPr>
          <w:p w:rsidR="002A00E6" w:rsidRPr="00F87E96" w:rsidRDefault="004D076E" w:rsidP="00EE47F2">
            <w:pPr>
              <w:rPr>
                <w:rFonts w:ascii="Cambria" w:hAnsi="Cambria"/>
                <w:sz w:val="20"/>
                <w:szCs w:val="20"/>
              </w:rPr>
            </w:pPr>
            <w:r w:rsidRPr="00F87E96">
              <w:rPr>
                <w:rFonts w:ascii="Cambria" w:hAnsi="Cambria"/>
                <w:sz w:val="20"/>
                <w:szCs w:val="20"/>
              </w:rPr>
              <w:t xml:space="preserve">- wskaźnik operacyjności </w:t>
            </w:r>
          </w:p>
          <w:p w:rsidR="004D076E" w:rsidRPr="00F87E96" w:rsidRDefault="004D076E" w:rsidP="00EE47F2">
            <w:pPr>
              <w:rPr>
                <w:rFonts w:ascii="Cambria" w:hAnsi="Cambria"/>
                <w:sz w:val="20"/>
                <w:szCs w:val="20"/>
              </w:rPr>
            </w:pPr>
            <w:r w:rsidRPr="00F87E96">
              <w:rPr>
                <w:rFonts w:ascii="Cambria" w:hAnsi="Cambria"/>
                <w:sz w:val="20"/>
                <w:szCs w:val="20"/>
              </w:rPr>
              <w:t>- wskaźnik kontroli kosztów administracyjnych</w:t>
            </w:r>
          </w:p>
        </w:tc>
        <w:tc>
          <w:tcPr>
            <w:tcW w:w="4714" w:type="dxa"/>
          </w:tcPr>
          <w:p w:rsidR="002A00E6" w:rsidRPr="00F87E96" w:rsidRDefault="004D076E" w:rsidP="00EE47F2">
            <w:pPr>
              <w:rPr>
                <w:rFonts w:ascii="Cambria" w:hAnsi="Cambria"/>
                <w:sz w:val="20"/>
                <w:szCs w:val="20"/>
              </w:rPr>
            </w:pPr>
            <w:r w:rsidRPr="00F87E96">
              <w:rPr>
                <w:rFonts w:ascii="Cambria" w:hAnsi="Cambria"/>
                <w:sz w:val="20"/>
                <w:szCs w:val="20"/>
              </w:rPr>
              <w:t>- obniżać koszty ogólnozakładowe</w:t>
            </w:r>
          </w:p>
        </w:tc>
      </w:tr>
      <w:tr w:rsidR="002A00E6" w:rsidRPr="00F87E96">
        <w:tc>
          <w:tcPr>
            <w:tcW w:w="4714" w:type="dxa"/>
          </w:tcPr>
          <w:p w:rsidR="002A00E6" w:rsidRPr="00F87E96" w:rsidRDefault="002A00E6" w:rsidP="007A5433">
            <w:pPr>
              <w:numPr>
                <w:ilvl w:val="0"/>
                <w:numId w:val="5"/>
              </w:numPr>
              <w:tabs>
                <w:tab w:val="clear" w:pos="1440"/>
                <w:tab w:val="num" w:pos="284"/>
              </w:tabs>
              <w:ind w:left="284" w:hanging="284"/>
              <w:rPr>
                <w:rFonts w:ascii="Cambria" w:hAnsi="Cambria"/>
                <w:sz w:val="20"/>
                <w:szCs w:val="20"/>
              </w:rPr>
            </w:pPr>
            <w:r w:rsidRPr="00F87E96">
              <w:rPr>
                <w:rFonts w:ascii="Cambria" w:hAnsi="Cambria"/>
                <w:sz w:val="20"/>
                <w:szCs w:val="20"/>
              </w:rPr>
              <w:t>Poprawić efektywność gospodarowania zasobami</w:t>
            </w:r>
          </w:p>
          <w:p w:rsidR="002A00E6" w:rsidRPr="00F87E96" w:rsidRDefault="002A00E6" w:rsidP="00B50FA3">
            <w:pPr>
              <w:tabs>
                <w:tab w:val="num" w:pos="284"/>
              </w:tabs>
              <w:ind w:left="284" w:hanging="284"/>
              <w:rPr>
                <w:rFonts w:ascii="Cambria" w:hAnsi="Cambria"/>
                <w:sz w:val="20"/>
                <w:szCs w:val="20"/>
              </w:rPr>
            </w:pPr>
          </w:p>
          <w:p w:rsidR="002A00E6" w:rsidRPr="00F87E96" w:rsidRDefault="002A00E6" w:rsidP="00B50FA3">
            <w:pPr>
              <w:tabs>
                <w:tab w:val="num" w:pos="284"/>
              </w:tabs>
              <w:ind w:left="284" w:hanging="284"/>
              <w:rPr>
                <w:rFonts w:ascii="Cambria" w:hAnsi="Cambria"/>
                <w:sz w:val="20"/>
                <w:szCs w:val="20"/>
              </w:rPr>
            </w:pPr>
          </w:p>
        </w:tc>
        <w:tc>
          <w:tcPr>
            <w:tcW w:w="4714" w:type="dxa"/>
          </w:tcPr>
          <w:p w:rsidR="002A00E6" w:rsidRPr="00F87E96" w:rsidRDefault="004D076E" w:rsidP="00EE47F2">
            <w:pPr>
              <w:rPr>
                <w:rFonts w:ascii="Cambria" w:hAnsi="Cambria"/>
                <w:sz w:val="20"/>
                <w:szCs w:val="20"/>
              </w:rPr>
            </w:pPr>
            <w:r w:rsidRPr="00F87E96">
              <w:rPr>
                <w:rFonts w:ascii="Cambria" w:hAnsi="Cambria"/>
                <w:sz w:val="20"/>
                <w:szCs w:val="20"/>
              </w:rPr>
              <w:t>Wydajność pracy/1 zatrudnionego,</w:t>
            </w:r>
          </w:p>
          <w:p w:rsidR="004D076E" w:rsidRPr="00F87E96" w:rsidRDefault="004D076E" w:rsidP="00EE47F2">
            <w:pPr>
              <w:rPr>
                <w:rFonts w:ascii="Cambria" w:hAnsi="Cambria"/>
                <w:sz w:val="20"/>
                <w:szCs w:val="20"/>
              </w:rPr>
            </w:pPr>
            <w:r w:rsidRPr="00F87E96">
              <w:rPr>
                <w:rFonts w:ascii="Cambria" w:hAnsi="Cambria"/>
                <w:sz w:val="20"/>
                <w:szCs w:val="20"/>
              </w:rPr>
              <w:t>- produktywność środków trwałych,</w:t>
            </w:r>
          </w:p>
          <w:p w:rsidR="004D076E" w:rsidRPr="00F87E96" w:rsidRDefault="004D076E" w:rsidP="00EE47F2">
            <w:pPr>
              <w:rPr>
                <w:rFonts w:ascii="Cambria" w:hAnsi="Cambria"/>
                <w:sz w:val="20"/>
                <w:szCs w:val="20"/>
              </w:rPr>
            </w:pPr>
            <w:r w:rsidRPr="00F87E96">
              <w:rPr>
                <w:rFonts w:ascii="Cambria" w:hAnsi="Cambria"/>
                <w:sz w:val="20"/>
                <w:szCs w:val="20"/>
              </w:rPr>
              <w:t xml:space="preserve">- stopień sfinansowania przyrostu aktywów z Cash </w:t>
            </w:r>
            <w:proofErr w:type="spellStart"/>
            <w:r w:rsidRPr="00F87E96">
              <w:rPr>
                <w:rFonts w:ascii="Cambria" w:hAnsi="Cambria"/>
                <w:sz w:val="20"/>
                <w:szCs w:val="20"/>
              </w:rPr>
              <w:t>flow</w:t>
            </w:r>
            <w:proofErr w:type="spellEnd"/>
          </w:p>
        </w:tc>
        <w:tc>
          <w:tcPr>
            <w:tcW w:w="4714" w:type="dxa"/>
          </w:tcPr>
          <w:p w:rsidR="002A00E6" w:rsidRPr="00F87E96" w:rsidRDefault="004D076E" w:rsidP="00EE47F2">
            <w:pPr>
              <w:rPr>
                <w:rFonts w:ascii="Cambria" w:hAnsi="Cambria"/>
                <w:sz w:val="20"/>
                <w:szCs w:val="20"/>
              </w:rPr>
            </w:pPr>
            <w:r w:rsidRPr="00F87E96">
              <w:rPr>
                <w:rFonts w:ascii="Cambria" w:hAnsi="Cambria"/>
                <w:sz w:val="20"/>
                <w:szCs w:val="20"/>
              </w:rPr>
              <w:t xml:space="preserve">- optymalizować liczbę zatrudnionych pracowników </w:t>
            </w:r>
          </w:p>
        </w:tc>
      </w:tr>
      <w:tr w:rsidR="002A00E6" w:rsidRPr="00F87E96">
        <w:tc>
          <w:tcPr>
            <w:tcW w:w="4714" w:type="dxa"/>
          </w:tcPr>
          <w:p w:rsidR="002A00E6" w:rsidRPr="00F87E96" w:rsidRDefault="008743BA" w:rsidP="007A5433">
            <w:pPr>
              <w:numPr>
                <w:ilvl w:val="0"/>
                <w:numId w:val="5"/>
              </w:numPr>
              <w:tabs>
                <w:tab w:val="clear" w:pos="1440"/>
                <w:tab w:val="num" w:pos="284"/>
              </w:tabs>
              <w:ind w:left="284" w:hanging="284"/>
              <w:rPr>
                <w:rFonts w:ascii="Cambria" w:hAnsi="Cambria"/>
                <w:sz w:val="20"/>
                <w:szCs w:val="20"/>
              </w:rPr>
            </w:pPr>
            <w:r w:rsidRPr="00F87E96">
              <w:rPr>
                <w:rFonts w:ascii="Cambria" w:hAnsi="Cambria"/>
                <w:sz w:val="20"/>
                <w:szCs w:val="20"/>
              </w:rPr>
              <w:t>Utrzymać zdolność do obsługi długu</w:t>
            </w:r>
          </w:p>
          <w:p w:rsidR="002A00E6" w:rsidRPr="00F87E96" w:rsidRDefault="002A00E6" w:rsidP="00B50FA3">
            <w:pPr>
              <w:tabs>
                <w:tab w:val="num" w:pos="284"/>
              </w:tabs>
              <w:ind w:left="284" w:hanging="284"/>
              <w:rPr>
                <w:rFonts w:ascii="Cambria" w:hAnsi="Cambria"/>
                <w:sz w:val="20"/>
                <w:szCs w:val="20"/>
              </w:rPr>
            </w:pPr>
          </w:p>
          <w:p w:rsidR="002A00E6" w:rsidRPr="00F87E96" w:rsidRDefault="002A00E6" w:rsidP="00B50FA3">
            <w:pPr>
              <w:tabs>
                <w:tab w:val="num" w:pos="284"/>
              </w:tabs>
              <w:ind w:left="284" w:hanging="284"/>
              <w:rPr>
                <w:rFonts w:ascii="Cambria" w:hAnsi="Cambria"/>
                <w:sz w:val="20"/>
                <w:szCs w:val="20"/>
              </w:rPr>
            </w:pPr>
          </w:p>
        </w:tc>
        <w:tc>
          <w:tcPr>
            <w:tcW w:w="4714" w:type="dxa"/>
          </w:tcPr>
          <w:p w:rsidR="002A00E6" w:rsidRPr="00F87E96" w:rsidRDefault="004D076E" w:rsidP="00EE47F2">
            <w:pPr>
              <w:rPr>
                <w:rFonts w:ascii="Cambria" w:hAnsi="Cambria"/>
                <w:sz w:val="20"/>
                <w:szCs w:val="20"/>
              </w:rPr>
            </w:pPr>
            <w:r w:rsidRPr="00F87E96">
              <w:rPr>
                <w:rFonts w:ascii="Cambria" w:hAnsi="Cambria"/>
                <w:sz w:val="20"/>
                <w:szCs w:val="20"/>
              </w:rPr>
              <w:t>- wskaźnik zadłużenia i obsługi długu</w:t>
            </w:r>
          </w:p>
        </w:tc>
        <w:tc>
          <w:tcPr>
            <w:tcW w:w="4714" w:type="dxa"/>
          </w:tcPr>
          <w:p w:rsidR="002A00E6" w:rsidRPr="00F87E96" w:rsidRDefault="004D076E" w:rsidP="00EE47F2">
            <w:pPr>
              <w:rPr>
                <w:rFonts w:ascii="Cambria" w:hAnsi="Cambria"/>
                <w:sz w:val="20"/>
                <w:szCs w:val="20"/>
              </w:rPr>
            </w:pPr>
            <w:r w:rsidRPr="00F87E96">
              <w:rPr>
                <w:rFonts w:ascii="Cambria" w:hAnsi="Cambria"/>
                <w:sz w:val="20"/>
                <w:szCs w:val="20"/>
              </w:rPr>
              <w:t>- osiągnąć dodatni wynik finansowy,</w:t>
            </w:r>
          </w:p>
          <w:p w:rsidR="004D076E" w:rsidRPr="00F87E96" w:rsidRDefault="004D076E" w:rsidP="00EE47F2">
            <w:pPr>
              <w:rPr>
                <w:rFonts w:ascii="Cambria" w:hAnsi="Cambria"/>
                <w:sz w:val="20"/>
                <w:szCs w:val="20"/>
              </w:rPr>
            </w:pPr>
            <w:r w:rsidRPr="00F87E96">
              <w:rPr>
                <w:rFonts w:ascii="Cambria" w:hAnsi="Cambria"/>
                <w:sz w:val="20"/>
                <w:szCs w:val="20"/>
              </w:rPr>
              <w:t>- utrzymywać właściwe relacje</w:t>
            </w:r>
            <w:r w:rsidR="008743BA" w:rsidRPr="00F87E96">
              <w:rPr>
                <w:rFonts w:ascii="Cambria" w:hAnsi="Cambria"/>
                <w:sz w:val="20"/>
                <w:szCs w:val="20"/>
              </w:rPr>
              <w:t xml:space="preserve"> </w:t>
            </w:r>
            <w:r w:rsidRPr="00F87E96">
              <w:rPr>
                <w:rFonts w:ascii="Cambria" w:hAnsi="Cambria"/>
                <w:sz w:val="20"/>
                <w:szCs w:val="20"/>
              </w:rPr>
              <w:t>zadłużenia długoterminowego i krótkoterminowego</w:t>
            </w:r>
          </w:p>
        </w:tc>
      </w:tr>
    </w:tbl>
    <w:p w:rsidR="00C010B0" w:rsidRPr="00387612" w:rsidRDefault="00C010B0" w:rsidP="00CB3E63">
      <w:pPr>
        <w:spacing w:line="360" w:lineRule="auto"/>
        <w:rPr>
          <w:rFonts w:ascii="Cambria" w:hAnsi="Cambria"/>
        </w:rPr>
      </w:pPr>
    </w:p>
    <w:p w:rsidR="008F2529" w:rsidRPr="00C010B0" w:rsidRDefault="008F2529" w:rsidP="008F2529">
      <w:pPr>
        <w:spacing w:line="360" w:lineRule="auto"/>
        <w:rPr>
          <w:rFonts w:ascii="Cambria" w:hAnsi="Cambria"/>
          <w:b/>
        </w:rPr>
      </w:pPr>
      <w:r>
        <w:rPr>
          <w:rFonts w:ascii="Cambria" w:hAnsi="Cambria"/>
          <w:b/>
        </w:rPr>
        <w:t xml:space="preserve">16. </w:t>
      </w:r>
      <w:r w:rsidR="00014ED1">
        <w:rPr>
          <w:rFonts w:ascii="Cambria" w:hAnsi="Cambria"/>
          <w:b/>
        </w:rPr>
        <w:t xml:space="preserve">Działania </w:t>
      </w:r>
      <w:r w:rsidRPr="00C82F03">
        <w:rPr>
          <w:rFonts w:ascii="Cambria" w:hAnsi="Cambria"/>
          <w:b/>
        </w:rPr>
        <w:t>i</w:t>
      </w:r>
      <w:r w:rsidR="00707D83">
        <w:rPr>
          <w:rFonts w:ascii="Cambria" w:hAnsi="Cambria"/>
          <w:b/>
        </w:rPr>
        <w:t>nwestycyjne Szpitala</w:t>
      </w:r>
    </w:p>
    <w:p w:rsidR="00764C00" w:rsidRDefault="00985171" w:rsidP="00764C00">
      <w:pPr>
        <w:spacing w:line="360" w:lineRule="auto"/>
        <w:jc w:val="both"/>
        <w:rPr>
          <w:rFonts w:ascii="Cambria" w:hAnsi="Cambria"/>
        </w:rPr>
      </w:pPr>
      <w:r>
        <w:rPr>
          <w:rFonts w:ascii="Cambria" w:hAnsi="Cambria"/>
        </w:rPr>
        <w:t xml:space="preserve">Strategicznym elementem dla Szpitala w zakresie działań inwestycyjnych jest rozpoczęcie </w:t>
      </w:r>
      <w:r w:rsidR="008B2510">
        <w:rPr>
          <w:rFonts w:ascii="Cambria" w:hAnsi="Cambria"/>
        </w:rPr>
        <w:t xml:space="preserve">zgodnie z zawartą </w:t>
      </w:r>
      <w:r w:rsidR="00764C00">
        <w:rPr>
          <w:rFonts w:ascii="Cambria" w:hAnsi="Cambria"/>
        </w:rPr>
        <w:t xml:space="preserve">Umową </w:t>
      </w:r>
      <w:r w:rsidR="00453C72">
        <w:rPr>
          <w:rFonts w:ascii="Cambria" w:hAnsi="Cambria"/>
        </w:rPr>
        <w:t xml:space="preserve">o dofinansowanie </w:t>
      </w:r>
      <w:r w:rsidR="00764C00">
        <w:rPr>
          <w:rFonts w:ascii="Cambria" w:hAnsi="Cambria"/>
        </w:rPr>
        <w:t>Nr RPWM.09.01.02-28-0003/17-00 z dnia 30 sierpnia 2017 roku</w:t>
      </w:r>
      <w:r w:rsidR="008B2510">
        <w:rPr>
          <w:rFonts w:ascii="Cambria" w:hAnsi="Cambria"/>
        </w:rPr>
        <w:t xml:space="preserve"> na</w:t>
      </w:r>
      <w:r w:rsidR="00764C00">
        <w:rPr>
          <w:rFonts w:ascii="Cambria" w:hAnsi="Cambria"/>
        </w:rPr>
        <w:t xml:space="preserve"> realizacj</w:t>
      </w:r>
      <w:r w:rsidR="008B2510">
        <w:rPr>
          <w:rFonts w:ascii="Cambria" w:hAnsi="Cambria"/>
        </w:rPr>
        <w:t>ę</w:t>
      </w:r>
      <w:r w:rsidR="00764C00">
        <w:rPr>
          <w:rFonts w:ascii="Cambria" w:hAnsi="Cambria"/>
        </w:rPr>
        <w:t xml:space="preserve"> projektu </w:t>
      </w:r>
      <w:r>
        <w:rPr>
          <w:rFonts w:ascii="Cambria" w:hAnsi="Cambria"/>
        </w:rPr>
        <w:t>pn.”Podniesienie jakości i kompleksowości leczenia poprzez konsolidację usług zdrowotnych w za</w:t>
      </w:r>
      <w:r w:rsidR="00EB7EF4">
        <w:rPr>
          <w:rFonts w:ascii="Cambria" w:hAnsi="Cambria"/>
        </w:rPr>
        <w:t xml:space="preserve">kresie </w:t>
      </w:r>
      <w:r w:rsidR="00EB7EF4">
        <w:rPr>
          <w:rFonts w:ascii="Cambria" w:hAnsi="Cambria"/>
        </w:rPr>
        <w:lastRenderedPageBreak/>
        <w:t xml:space="preserve">lecznictwa zachowawczego </w:t>
      </w:r>
      <w:r>
        <w:rPr>
          <w:rFonts w:ascii="Cambria" w:hAnsi="Cambria"/>
        </w:rPr>
        <w:t>i zabiegowego w Szpitalu Miejskim św. Jana Pawła II w Elblągu</w:t>
      </w:r>
      <w:r w:rsidR="00137630">
        <w:rPr>
          <w:rFonts w:ascii="Cambria" w:hAnsi="Cambria"/>
        </w:rPr>
        <w:t>: w ramach</w:t>
      </w:r>
      <w:r w:rsidR="00EB7EF4">
        <w:rPr>
          <w:rFonts w:ascii="Cambria" w:hAnsi="Cambria"/>
        </w:rPr>
        <w:t>:</w:t>
      </w:r>
      <w:r w:rsidR="00137630">
        <w:rPr>
          <w:rFonts w:ascii="Cambria" w:hAnsi="Cambria"/>
        </w:rPr>
        <w:t xml:space="preserve"> </w:t>
      </w:r>
    </w:p>
    <w:p w:rsidR="00985171" w:rsidRDefault="00137630" w:rsidP="00764C00">
      <w:pPr>
        <w:spacing w:line="360" w:lineRule="auto"/>
        <w:jc w:val="both"/>
        <w:rPr>
          <w:rFonts w:ascii="Cambria" w:hAnsi="Cambria"/>
        </w:rPr>
      </w:pPr>
      <w:r>
        <w:rPr>
          <w:rFonts w:ascii="Cambria" w:hAnsi="Cambria"/>
        </w:rPr>
        <w:t>Osi Priorytetowe</w:t>
      </w:r>
      <w:r w:rsidR="00764C00">
        <w:rPr>
          <w:rFonts w:ascii="Cambria" w:hAnsi="Cambria"/>
        </w:rPr>
        <w:t>j  9- „Dostęp do wysokiej jakości usług publicznych”</w:t>
      </w:r>
    </w:p>
    <w:p w:rsidR="00764C00" w:rsidRDefault="00764C00" w:rsidP="00764C00">
      <w:pPr>
        <w:spacing w:line="360" w:lineRule="auto"/>
        <w:jc w:val="both"/>
        <w:rPr>
          <w:rFonts w:ascii="Cambria" w:hAnsi="Cambria"/>
        </w:rPr>
      </w:pPr>
      <w:r>
        <w:rPr>
          <w:rFonts w:ascii="Cambria" w:hAnsi="Cambria"/>
        </w:rPr>
        <w:t>Działania 9.1 – „Infrastruktura ochrony zdrowia”</w:t>
      </w:r>
    </w:p>
    <w:p w:rsidR="00764C00" w:rsidRDefault="00764C00" w:rsidP="00764C00">
      <w:pPr>
        <w:spacing w:line="360" w:lineRule="auto"/>
        <w:jc w:val="both"/>
        <w:rPr>
          <w:rFonts w:ascii="Cambria" w:hAnsi="Cambria"/>
        </w:rPr>
      </w:pPr>
      <w:r>
        <w:rPr>
          <w:rFonts w:ascii="Cambria" w:hAnsi="Cambria"/>
        </w:rPr>
        <w:t>Poddziałania 9.1.2 – „Infrastruktura ochrony zdrowia w miejskim obszarze funkcjonalnym Elbląga – ZIT bis” Regionalnego Programu Operacyjnego Województwa Warm</w:t>
      </w:r>
      <w:r w:rsidR="00EB7EF4">
        <w:rPr>
          <w:rFonts w:ascii="Cambria" w:hAnsi="Cambria"/>
        </w:rPr>
        <w:t>ińsko</w:t>
      </w:r>
      <w:r>
        <w:rPr>
          <w:rFonts w:ascii="Cambria" w:hAnsi="Cambria"/>
        </w:rPr>
        <w:t xml:space="preserve"> – Mazurskiego na lata 2014 – 2020 współfinansowanego ze środków Europejskiego Funduszu Rozwoju Regionalnego.</w:t>
      </w:r>
    </w:p>
    <w:p w:rsidR="00764C00" w:rsidRDefault="00764C00" w:rsidP="00764C00">
      <w:pPr>
        <w:spacing w:line="360" w:lineRule="auto"/>
        <w:jc w:val="both"/>
        <w:rPr>
          <w:rFonts w:ascii="Cambria" w:hAnsi="Cambria"/>
        </w:rPr>
      </w:pPr>
      <w:r>
        <w:rPr>
          <w:rFonts w:ascii="Cambria" w:hAnsi="Cambria"/>
        </w:rPr>
        <w:t>Całkowita wartość projektu wynosi:  39.470.519,12 zł</w:t>
      </w:r>
    </w:p>
    <w:p w:rsidR="00764C00" w:rsidRDefault="00764C00" w:rsidP="00764C00">
      <w:pPr>
        <w:spacing w:line="360" w:lineRule="auto"/>
        <w:jc w:val="both"/>
        <w:rPr>
          <w:rFonts w:ascii="Cambria" w:hAnsi="Cambria"/>
        </w:rPr>
      </w:pPr>
      <w:r>
        <w:rPr>
          <w:rFonts w:ascii="Cambria" w:hAnsi="Cambria"/>
        </w:rPr>
        <w:t xml:space="preserve">Wydatki kwalifikowane projektu: </w:t>
      </w:r>
      <w:r w:rsidR="006408A6">
        <w:rPr>
          <w:rFonts w:ascii="Cambria" w:hAnsi="Cambria"/>
        </w:rPr>
        <w:t xml:space="preserve">      </w:t>
      </w:r>
      <w:r>
        <w:rPr>
          <w:rFonts w:ascii="Cambria" w:hAnsi="Cambria"/>
        </w:rPr>
        <w:t>39.428.929,12 zł</w:t>
      </w:r>
    </w:p>
    <w:p w:rsidR="00764C00" w:rsidRDefault="00764C00" w:rsidP="00764C00">
      <w:pPr>
        <w:spacing w:line="360" w:lineRule="auto"/>
        <w:jc w:val="both"/>
        <w:rPr>
          <w:rFonts w:ascii="Cambria" w:hAnsi="Cambria"/>
        </w:rPr>
      </w:pPr>
      <w:r>
        <w:rPr>
          <w:rFonts w:ascii="Cambria" w:hAnsi="Cambria"/>
        </w:rPr>
        <w:t xml:space="preserve">Dofinansowanie projektu ZIT: </w:t>
      </w:r>
      <w:r w:rsidR="006408A6">
        <w:rPr>
          <w:rFonts w:ascii="Cambria" w:hAnsi="Cambria"/>
        </w:rPr>
        <w:t xml:space="preserve">           </w:t>
      </w:r>
      <w:r>
        <w:rPr>
          <w:rFonts w:ascii="Cambria" w:hAnsi="Cambria"/>
        </w:rPr>
        <w:t>32.919.212,92 zł</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Przedmiotowy pr</w:t>
      </w:r>
      <w:r w:rsidR="00453C72">
        <w:rPr>
          <w:rFonts w:ascii="Cambria" w:hAnsi="Cambria" w:cs="DejaVuSansCondensed"/>
        </w:rPr>
        <w:t xml:space="preserve">ojekt zakłada roboty budowlane związane z </w:t>
      </w:r>
      <w:r w:rsidRPr="00453C72">
        <w:rPr>
          <w:rFonts w:ascii="Cambria" w:hAnsi="Cambria" w:cs="DejaVuSansCondensed"/>
        </w:rPr>
        <w:t>rozbudow</w:t>
      </w:r>
      <w:r w:rsidR="00453C72">
        <w:rPr>
          <w:rFonts w:ascii="Cambria" w:hAnsi="Cambria" w:cs="DejaVuSansCondensed"/>
        </w:rPr>
        <w:t>ą</w:t>
      </w:r>
      <w:r w:rsidRPr="00453C72">
        <w:rPr>
          <w:rFonts w:ascii="Cambria" w:hAnsi="Cambria" w:cs="DejaVuSansCondensed"/>
        </w:rPr>
        <w:t xml:space="preserve"> bloku operacyjnego  przy ul. Komeńskiego oraz modernizacj</w:t>
      </w:r>
      <w:r w:rsidR="00453C72">
        <w:rPr>
          <w:rFonts w:ascii="Cambria" w:hAnsi="Cambria" w:cs="DejaVuSansCondensed"/>
        </w:rPr>
        <w:t xml:space="preserve">ą pomieszczeń w lokalizacjach przy. ul. Komeńskiego oraz  </w:t>
      </w:r>
      <w:r w:rsidRPr="00453C72">
        <w:rPr>
          <w:rFonts w:ascii="Cambria" w:hAnsi="Cambria" w:cs="DejaVuSansCondensed"/>
        </w:rPr>
        <w:t>Żeromskiego na potrzeby oddziałów chirurgii dziecięcej, chirurgii ogólnej z pododdziałem</w:t>
      </w:r>
      <w:r w:rsidR="00453C72">
        <w:rPr>
          <w:rFonts w:ascii="Cambria" w:hAnsi="Cambria" w:cs="DejaVuSansCondensed"/>
        </w:rPr>
        <w:t xml:space="preserve"> </w:t>
      </w:r>
      <w:r w:rsidRPr="00453C72">
        <w:rPr>
          <w:rFonts w:ascii="Cambria" w:hAnsi="Cambria" w:cs="DejaVuSansCondensed"/>
        </w:rPr>
        <w:t>onkologicznym, położniczo-ginekologicznego z pododdziałem neonatologicznym, otolaryngologicznego, pediatrycznego (dzieci starsze i</w:t>
      </w:r>
      <w:r w:rsidR="00453C72">
        <w:rPr>
          <w:rFonts w:ascii="Cambria" w:hAnsi="Cambria" w:cs="DejaVuSansCondensed"/>
        </w:rPr>
        <w:t xml:space="preserve"> </w:t>
      </w:r>
      <w:r w:rsidRPr="00453C72">
        <w:rPr>
          <w:rFonts w:ascii="Cambria" w:hAnsi="Cambria" w:cs="DejaVuSansCondensed"/>
        </w:rPr>
        <w:t>młodsze), urazowo-ortopedycznego z pododdziałem chirurgii ręki, okulistycznego, rehabilitacji ogólnej i neurologicznej oraz rehabilitacji</w:t>
      </w:r>
      <w:r w:rsidR="00453C72">
        <w:rPr>
          <w:rFonts w:ascii="Cambria" w:hAnsi="Cambria" w:cs="DejaVuSansCondensed"/>
        </w:rPr>
        <w:t xml:space="preserve"> </w:t>
      </w:r>
      <w:r w:rsidRPr="00453C72">
        <w:rPr>
          <w:rFonts w:ascii="Cambria" w:hAnsi="Cambria" w:cs="DejaVuSansCondensed"/>
        </w:rPr>
        <w:t xml:space="preserve">kardiologicznej. Planowana powierzchnia użytkowa bloku operacyjnego </w:t>
      </w:r>
      <w:r w:rsidR="00453C72">
        <w:rPr>
          <w:rFonts w:ascii="Cambria" w:hAnsi="Cambria" w:cs="DejaVuSansCondensed"/>
        </w:rPr>
        <w:t xml:space="preserve">dla 5 sal operacyjnych </w:t>
      </w:r>
      <w:r w:rsidRPr="00453C72">
        <w:rPr>
          <w:rFonts w:ascii="Cambria" w:hAnsi="Cambria" w:cs="DejaVuSansCondensed"/>
        </w:rPr>
        <w:t>wyniesie ok. 2 266,7 m</w:t>
      </w:r>
      <w:r w:rsidRPr="00C010B0">
        <w:rPr>
          <w:rFonts w:ascii="Cambria" w:hAnsi="Cambria" w:cs="DejaVuSansCondensed"/>
          <w:vertAlign w:val="superscript"/>
        </w:rPr>
        <w:t>2</w:t>
      </w:r>
      <w:r w:rsidRPr="00453C72">
        <w:rPr>
          <w:rFonts w:ascii="Cambria" w:hAnsi="Cambria" w:cs="DejaVuSansCondensed"/>
        </w:rPr>
        <w:t>. W ramach</w:t>
      </w:r>
      <w:r w:rsidR="00453C72">
        <w:rPr>
          <w:rFonts w:ascii="Cambria" w:hAnsi="Cambria" w:cs="DejaVuSansCondensed"/>
        </w:rPr>
        <w:t xml:space="preserve"> powyższego </w:t>
      </w:r>
      <w:r w:rsidRPr="00453C72">
        <w:rPr>
          <w:rFonts w:ascii="Cambria" w:hAnsi="Cambria" w:cs="DejaVuSansCondensed"/>
        </w:rPr>
        <w:t>projektu przewiduje się wyposażenie 3 sal operacyjnych w nowy sprzęt medyczny oraz przeniesienie istniejącego sprzętu z sal</w:t>
      </w:r>
      <w:r w:rsidR="00453C72">
        <w:rPr>
          <w:rFonts w:ascii="Cambria" w:hAnsi="Cambria" w:cs="DejaVuSansCondensed"/>
        </w:rPr>
        <w:t xml:space="preserve"> </w:t>
      </w:r>
      <w:r w:rsidRPr="00453C72">
        <w:rPr>
          <w:rFonts w:ascii="Cambria" w:hAnsi="Cambria" w:cs="DejaVuSansCondensed"/>
        </w:rPr>
        <w:t>operacyjnych aktualnie będących w użytkowaniu. Blok operacyjny posiadać będzie następujące parametry:</w:t>
      </w:r>
    </w:p>
    <w:p w:rsidR="00453C72" w:rsidRDefault="00F71F6F" w:rsidP="007A5433">
      <w:pPr>
        <w:numPr>
          <w:ilvl w:val="1"/>
          <w:numId w:val="18"/>
        </w:numPr>
        <w:autoSpaceDE w:val="0"/>
        <w:autoSpaceDN w:val="0"/>
        <w:adjustRightInd w:val="0"/>
        <w:spacing w:line="360" w:lineRule="auto"/>
        <w:jc w:val="both"/>
        <w:rPr>
          <w:rFonts w:ascii="Cambria" w:hAnsi="Cambria" w:cs="DejaVuSansCondensed"/>
        </w:rPr>
      </w:pPr>
      <w:r w:rsidRPr="00453C72">
        <w:rPr>
          <w:rFonts w:ascii="Cambria" w:hAnsi="Cambria" w:cs="DejaVuSansCondensed"/>
        </w:rPr>
        <w:t xml:space="preserve">5-salowy blok operacyjny z pomieszczeniami przygotowania pacjenta i personelu </w:t>
      </w:r>
      <w:r w:rsidR="00B75691">
        <w:rPr>
          <w:rFonts w:ascii="Cambria" w:hAnsi="Cambria" w:cs="DejaVuSansCondensed"/>
        </w:rPr>
        <w:t xml:space="preserve"> </w:t>
      </w:r>
      <w:r w:rsidRPr="00453C72">
        <w:rPr>
          <w:rFonts w:ascii="Cambria" w:hAnsi="Cambria" w:cs="DejaVuSansCondensed"/>
        </w:rPr>
        <w:t>z salami operacyjnymi: ginekologiczna, dziecięca,</w:t>
      </w:r>
      <w:r w:rsidR="00453C72">
        <w:rPr>
          <w:rFonts w:ascii="Cambria" w:hAnsi="Cambria" w:cs="DejaVuSansCondensed"/>
        </w:rPr>
        <w:t xml:space="preserve"> </w:t>
      </w:r>
      <w:r w:rsidRPr="00453C72">
        <w:rPr>
          <w:rFonts w:ascii="Cambria" w:hAnsi="Cambria" w:cs="DejaVuSansCondensed"/>
        </w:rPr>
        <w:t xml:space="preserve">ogólna, </w:t>
      </w:r>
    </w:p>
    <w:p w:rsidR="00453C72" w:rsidRDefault="00F71F6F" w:rsidP="007A5433">
      <w:pPr>
        <w:numPr>
          <w:ilvl w:val="1"/>
          <w:numId w:val="18"/>
        </w:numPr>
        <w:autoSpaceDE w:val="0"/>
        <w:autoSpaceDN w:val="0"/>
        <w:adjustRightInd w:val="0"/>
        <w:spacing w:line="360" w:lineRule="auto"/>
        <w:jc w:val="both"/>
        <w:rPr>
          <w:rFonts w:ascii="Cambria" w:hAnsi="Cambria" w:cs="DejaVuSansCondensed"/>
        </w:rPr>
      </w:pPr>
      <w:r w:rsidRPr="00453C72">
        <w:rPr>
          <w:rFonts w:ascii="Cambria" w:hAnsi="Cambria" w:cs="DejaVuSansCondensed"/>
        </w:rPr>
        <w:t>2 sale ortopedyczne</w:t>
      </w:r>
    </w:p>
    <w:p w:rsidR="00F71F6F" w:rsidRPr="00453C72" w:rsidRDefault="00F71F6F" w:rsidP="007A5433">
      <w:pPr>
        <w:numPr>
          <w:ilvl w:val="1"/>
          <w:numId w:val="18"/>
        </w:numPr>
        <w:autoSpaceDE w:val="0"/>
        <w:autoSpaceDN w:val="0"/>
        <w:adjustRightInd w:val="0"/>
        <w:spacing w:line="360" w:lineRule="auto"/>
        <w:jc w:val="both"/>
        <w:rPr>
          <w:rFonts w:ascii="Cambria" w:hAnsi="Cambria" w:cs="DejaVuSansCondensed"/>
        </w:rPr>
      </w:pPr>
      <w:r w:rsidRPr="00453C72">
        <w:rPr>
          <w:rFonts w:ascii="Cambria" w:hAnsi="Cambria" w:cs="DejaVuSansCondensed"/>
        </w:rPr>
        <w:t xml:space="preserve">7 łóżkowa sala </w:t>
      </w:r>
      <w:proofErr w:type="spellStart"/>
      <w:r w:rsidRPr="00453C72">
        <w:rPr>
          <w:rFonts w:ascii="Cambria" w:hAnsi="Cambria" w:cs="DejaVuSansCondensed"/>
        </w:rPr>
        <w:t>wybudze</w:t>
      </w:r>
      <w:r w:rsidR="006408A6">
        <w:rPr>
          <w:rFonts w:ascii="Cambria" w:hAnsi="Cambria" w:cs="DejaVuSansCondensed"/>
        </w:rPr>
        <w:t>ń</w:t>
      </w:r>
      <w:proofErr w:type="spellEnd"/>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Łączna powierzchnia zmodernizowanych oddziałów wyniesie ok. 7 488,3 m2. W ramach wyposażenia przewiduje się zakup</w:t>
      </w:r>
      <w:r w:rsidR="00453C72">
        <w:rPr>
          <w:rFonts w:ascii="Cambria" w:hAnsi="Cambria" w:cs="DejaVuSansCondensed"/>
        </w:rPr>
        <w:t xml:space="preserve"> </w:t>
      </w:r>
      <w:r w:rsidRPr="00453C72">
        <w:rPr>
          <w:rFonts w:ascii="Cambria" w:hAnsi="Cambria" w:cs="DejaVuSansCondensed"/>
        </w:rPr>
        <w:t xml:space="preserve">wyposażenia </w:t>
      </w:r>
      <w:r w:rsidR="00453C72">
        <w:rPr>
          <w:rFonts w:ascii="Cambria" w:hAnsi="Cambria" w:cs="DejaVuSansCondensed"/>
        </w:rPr>
        <w:t xml:space="preserve">dedykowanego dla </w:t>
      </w:r>
      <w:r w:rsidRPr="00453C72">
        <w:rPr>
          <w:rFonts w:ascii="Cambria" w:hAnsi="Cambria" w:cs="DejaVuSansCondensed"/>
        </w:rPr>
        <w:t>bloku operacyjnego</w:t>
      </w:r>
      <w:r w:rsidR="00453C72">
        <w:rPr>
          <w:rFonts w:ascii="Cambria" w:hAnsi="Cambria" w:cs="DejaVuSansCondensed"/>
        </w:rPr>
        <w:t xml:space="preserve">, </w:t>
      </w:r>
      <w:r w:rsidRPr="00453C72">
        <w:rPr>
          <w:rFonts w:ascii="Cambria" w:hAnsi="Cambria" w:cs="DejaVuSansCondensed"/>
        </w:rPr>
        <w:t xml:space="preserve"> centralnej </w:t>
      </w:r>
      <w:proofErr w:type="spellStart"/>
      <w:r w:rsidRPr="00453C72">
        <w:rPr>
          <w:rFonts w:ascii="Cambria" w:hAnsi="Cambria" w:cs="DejaVuSansCondensed"/>
        </w:rPr>
        <w:t>sterylizatorni</w:t>
      </w:r>
      <w:proofErr w:type="spellEnd"/>
      <w:r w:rsidRPr="00453C72">
        <w:rPr>
          <w:rFonts w:ascii="Cambria" w:hAnsi="Cambria" w:cs="DejaVuSansCondensed"/>
        </w:rPr>
        <w:t xml:space="preserve"> oraz w/w oddziałów.</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Realizacja projektu podzielona zostanie na etapy:</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1. Budowa bloku operacyjnego wraz z wyposażeniem.</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2. Modernizacja oddziałów w obiekcie przy ul. Komeńskiego.</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lastRenderedPageBreak/>
        <w:t>3. Modernizacja oddziałów przy ul. Żeromskiego</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4. Wyposażenie oddziałów.</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Wdrażanie projektu realizowane będzie poprzez Zespół Projektowy.</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Głównym celem projektu „Podniesienie jakości i kompleksowości leczenia poprzez konsolidację usług zdrowotnych w zakresie lecznictwa</w:t>
      </w:r>
      <w:r w:rsidR="00453C72">
        <w:rPr>
          <w:rFonts w:ascii="Cambria" w:hAnsi="Cambria" w:cs="DejaVuSansCondensed"/>
        </w:rPr>
        <w:t xml:space="preserve"> </w:t>
      </w:r>
      <w:r w:rsidRPr="00453C72">
        <w:rPr>
          <w:rFonts w:ascii="Cambria" w:hAnsi="Cambria" w:cs="DejaVuSansCondensed"/>
        </w:rPr>
        <w:t xml:space="preserve">zachowawczego i zabiegowego </w:t>
      </w:r>
      <w:r w:rsidR="00453C72">
        <w:rPr>
          <w:rFonts w:ascii="Cambria" w:hAnsi="Cambria" w:cs="DejaVuSansCondensed"/>
        </w:rPr>
        <w:t xml:space="preserve">                         </w:t>
      </w:r>
      <w:r w:rsidRPr="00453C72">
        <w:rPr>
          <w:rFonts w:ascii="Cambria" w:hAnsi="Cambria" w:cs="DejaVuSansCondensed"/>
        </w:rPr>
        <w:t>w Szpitalu Miejskim św. Jana Pawła II w Elblągu” jest poprawa dostępności i jakości usług medycznych w zakresie</w:t>
      </w:r>
      <w:r w:rsidR="00453C72">
        <w:rPr>
          <w:rFonts w:ascii="Cambria" w:hAnsi="Cambria" w:cs="DejaVuSansCondensed"/>
        </w:rPr>
        <w:t xml:space="preserve"> </w:t>
      </w:r>
      <w:r w:rsidRPr="00453C72">
        <w:rPr>
          <w:rFonts w:ascii="Cambria" w:hAnsi="Cambria" w:cs="DejaVuSansCondensed"/>
        </w:rPr>
        <w:t>lecznictwa zachowawczego i zabiegowego m.in. w Elblągu i na terenie Elbląskiego Obszaru Funkcjonalnego/Zintegrowanych Inwestycji</w:t>
      </w:r>
      <w:r w:rsidR="00453C72">
        <w:rPr>
          <w:rFonts w:ascii="Cambria" w:hAnsi="Cambria" w:cs="DejaVuSansCondensed"/>
        </w:rPr>
        <w:t xml:space="preserve"> </w:t>
      </w:r>
      <w:r w:rsidRPr="00453C72">
        <w:rPr>
          <w:rFonts w:ascii="Cambria" w:hAnsi="Cambria" w:cs="DejaVuSansCondensed"/>
        </w:rPr>
        <w:t>Terytorialnych.</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Zdiagnozowane problemy interesariuszy determinują realizację następujących celów szczegółowych:</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 poprawa komfortu pacjentów korzystających ze świadczeń w zakresie lecznictwa zachowawczego i zabiegowego poprzez modernizację</w:t>
      </w:r>
      <w:r w:rsidR="00453C72">
        <w:rPr>
          <w:rFonts w:ascii="Cambria" w:hAnsi="Cambria" w:cs="DejaVuSansCondensed"/>
        </w:rPr>
        <w:t xml:space="preserve"> </w:t>
      </w:r>
      <w:r w:rsidRPr="00453C72">
        <w:rPr>
          <w:rFonts w:ascii="Cambria" w:hAnsi="Cambria" w:cs="DejaVuSansCondensed"/>
        </w:rPr>
        <w:t>pomieszczeń na potrzeby oddziałów: chirurgii dziecięcej, chirurgii ogólnej z pododdziałem onkologicznym, położniczo-ginekologicznego z</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 xml:space="preserve">pododdziałem neonatologicznym, otolaryngologicznego, pediatrycznego (dzieci starsze </w:t>
      </w:r>
      <w:r w:rsidR="00123650">
        <w:rPr>
          <w:rFonts w:ascii="Cambria" w:hAnsi="Cambria" w:cs="DejaVuSansCondensed"/>
        </w:rPr>
        <w:t xml:space="preserve">                        </w:t>
      </w:r>
      <w:r w:rsidRPr="00453C72">
        <w:rPr>
          <w:rFonts w:ascii="Cambria" w:hAnsi="Cambria" w:cs="DejaVuSansCondensed"/>
        </w:rPr>
        <w:t>i młodsze), urazowo-ortopedycznego z pododdziałem</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chirurgii ręki, okulistycznego, rehabilitacji ogólnej i neurologicznej oraz rehabilitacji kardiologicznej,</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 zwiększenie efektywności zarządzania szpitalem i konsolidacja usług zdrowotnych w mieście przeniesienie do obiektu przy ul. Komeńskiego</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wszystkich oddziałów zabiegowych, oraz przeniesienie do budynku przy ul. Żeromskiego oddziałów zachowawczych, utworzenie jednego bloku</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operacyjnego w jeden oraz przeniesienie oddziału pediatrycznego z Wojewódzkiego Szpitala Zespolonego do Szpitala Miejskiego,</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 poprawa jakości pracy kadry szpitala poprzez modernizację pomieszczeń oddziałowych oraz zakup nowego sprzętu na rzecz bloku</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 xml:space="preserve">operacyjnego, centralnej </w:t>
      </w:r>
      <w:proofErr w:type="spellStart"/>
      <w:r w:rsidRPr="00453C72">
        <w:rPr>
          <w:rFonts w:ascii="Cambria" w:hAnsi="Cambria" w:cs="DejaVuSansCondensed"/>
        </w:rPr>
        <w:t>sterylizatorni</w:t>
      </w:r>
      <w:proofErr w:type="spellEnd"/>
      <w:r w:rsidRPr="00453C72">
        <w:rPr>
          <w:rFonts w:ascii="Cambria" w:hAnsi="Cambria" w:cs="DejaVuSansCondensed"/>
        </w:rPr>
        <w:t xml:space="preserve"> i oddziałów w zakresie łóżek, szafek przyłóżkowych oraz paneli przyłóżkowych z gazami medycznymi,</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 xml:space="preserve">• zwiększenie efektywności udzielania świadczeń w zakresie lecznictwa zachowawczego </w:t>
      </w:r>
      <w:r w:rsidR="00453C72">
        <w:rPr>
          <w:rFonts w:ascii="Cambria" w:hAnsi="Cambria" w:cs="DejaVuSansCondensed"/>
        </w:rPr>
        <w:t xml:space="preserve">                         </w:t>
      </w:r>
      <w:r w:rsidRPr="00453C72">
        <w:rPr>
          <w:rFonts w:ascii="Cambria" w:hAnsi="Cambria" w:cs="DejaVuSansCondensed"/>
        </w:rPr>
        <w:t>i zabiegowego, w szczególności poprzez racjonalizację</w:t>
      </w:r>
      <w:r w:rsidR="00453C72">
        <w:rPr>
          <w:rFonts w:ascii="Cambria" w:hAnsi="Cambria" w:cs="DejaVuSansCondensed"/>
        </w:rPr>
        <w:t xml:space="preserve"> liczby łóż</w:t>
      </w:r>
      <w:r w:rsidRPr="00453C72">
        <w:rPr>
          <w:rFonts w:ascii="Cambria" w:hAnsi="Cambria" w:cs="DejaVuSansCondensed"/>
        </w:rPr>
        <w:t>ek na poszczególnych oddziałach, modernizację sprzętu,</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lastRenderedPageBreak/>
        <w:t xml:space="preserve">• poprawa efektywności ekonomicznej szpitala poprzez modernizację urządzeń na bloku operacyjnym i centralnej </w:t>
      </w:r>
      <w:proofErr w:type="spellStart"/>
      <w:r w:rsidRPr="00453C72">
        <w:rPr>
          <w:rFonts w:ascii="Cambria" w:hAnsi="Cambria" w:cs="DejaVuSansCondensed"/>
        </w:rPr>
        <w:t>sterylizatorni</w:t>
      </w:r>
      <w:proofErr w:type="spellEnd"/>
      <w:r w:rsidRPr="00453C72">
        <w:rPr>
          <w:rFonts w:ascii="Cambria" w:hAnsi="Cambria" w:cs="DejaVuSansCondensed"/>
        </w:rPr>
        <w:t xml:space="preserve"> i związane z tym</w:t>
      </w:r>
      <w:r w:rsidR="00453C72">
        <w:rPr>
          <w:rFonts w:ascii="Cambria" w:hAnsi="Cambria" w:cs="DejaVuSansCondensed"/>
        </w:rPr>
        <w:t xml:space="preserve"> </w:t>
      </w:r>
      <w:r w:rsidRPr="00453C72">
        <w:rPr>
          <w:rFonts w:ascii="Cambria" w:hAnsi="Cambria" w:cs="DejaVuSansCondensed"/>
        </w:rPr>
        <w:t xml:space="preserve">ograniczenie kosztów związanych </w:t>
      </w:r>
      <w:r w:rsidR="00B75691">
        <w:rPr>
          <w:rFonts w:ascii="Cambria" w:hAnsi="Cambria" w:cs="DejaVuSansCondensed"/>
        </w:rPr>
        <w:t xml:space="preserve"> </w:t>
      </w:r>
      <w:r w:rsidRPr="00453C72">
        <w:rPr>
          <w:rFonts w:ascii="Cambria" w:hAnsi="Cambria" w:cs="DejaVuSansCondensed"/>
        </w:rPr>
        <w:t>z naprawami i amortyzacją,</w:t>
      </w:r>
    </w:p>
    <w:p w:rsidR="00F71F6F" w:rsidRPr="00453C72" w:rsidRDefault="00F71F6F" w:rsidP="00453C72">
      <w:pPr>
        <w:autoSpaceDE w:val="0"/>
        <w:autoSpaceDN w:val="0"/>
        <w:adjustRightInd w:val="0"/>
        <w:spacing w:line="360" w:lineRule="auto"/>
        <w:jc w:val="both"/>
        <w:rPr>
          <w:rFonts w:ascii="Cambria" w:hAnsi="Cambria" w:cs="DejaVuSansCondensed"/>
        </w:rPr>
      </w:pPr>
      <w:r w:rsidRPr="00453C72">
        <w:rPr>
          <w:rFonts w:ascii="Cambria" w:hAnsi="Cambria" w:cs="DejaVuSansCondensed"/>
        </w:rPr>
        <w:t xml:space="preserve">• zmniejszenie wskaźnika zakażeń szpitalnych poprzez rozbudowę obiektu przy </w:t>
      </w:r>
      <w:r w:rsidR="00453C72">
        <w:rPr>
          <w:rFonts w:ascii="Cambria" w:hAnsi="Cambria" w:cs="DejaVuSansCondensed"/>
        </w:rPr>
        <w:t xml:space="preserve">                                    </w:t>
      </w:r>
      <w:r w:rsidRPr="00453C72">
        <w:rPr>
          <w:rFonts w:ascii="Cambria" w:hAnsi="Cambria" w:cs="DejaVuSansCondensed"/>
        </w:rPr>
        <w:t>ul. Komeńskiego o nowy blok operacyjny oraz modernizację</w:t>
      </w:r>
      <w:r w:rsidR="00453C72">
        <w:rPr>
          <w:rFonts w:ascii="Cambria" w:hAnsi="Cambria" w:cs="DejaVuSansCondensed"/>
        </w:rPr>
        <w:t xml:space="preserve"> </w:t>
      </w:r>
      <w:r w:rsidRPr="00453C72">
        <w:rPr>
          <w:rFonts w:ascii="Cambria" w:hAnsi="Cambria" w:cs="DejaVuSansCondensed"/>
        </w:rPr>
        <w:t>oddziałów.</w:t>
      </w:r>
    </w:p>
    <w:p w:rsidR="00EB7EF4" w:rsidRDefault="00EB7EF4" w:rsidP="00453C72">
      <w:pPr>
        <w:spacing w:line="360" w:lineRule="auto"/>
        <w:jc w:val="both"/>
        <w:rPr>
          <w:rFonts w:ascii="Cambria" w:hAnsi="Cambria"/>
        </w:rPr>
      </w:pPr>
    </w:p>
    <w:p w:rsidR="00EB7EF4" w:rsidRDefault="00EB7EF4" w:rsidP="00453C72">
      <w:pPr>
        <w:spacing w:line="360" w:lineRule="auto"/>
        <w:jc w:val="both"/>
        <w:rPr>
          <w:rFonts w:ascii="Cambria" w:hAnsi="Cambria"/>
        </w:rPr>
      </w:pPr>
    </w:p>
    <w:p w:rsidR="00DD1CCD" w:rsidRPr="008B2510" w:rsidRDefault="00DD1CCD" w:rsidP="00FD5DCA">
      <w:pPr>
        <w:jc w:val="both"/>
        <w:rPr>
          <w:rFonts w:ascii="Cambria" w:hAnsi="Cambria"/>
          <w:b/>
        </w:rPr>
      </w:pPr>
      <w:r w:rsidRPr="008B2510">
        <w:rPr>
          <w:rFonts w:ascii="Cambria" w:hAnsi="Cambria"/>
          <w:b/>
        </w:rPr>
        <w:t>Wykaz inwestycji budowlanych o wartości kosztorysowej powyżej 3.500,00, które Szpital  planuje zrealizować w roku 2017  z kontynuacją w latach następnych</w:t>
      </w:r>
    </w:p>
    <w:tbl>
      <w:tblPr>
        <w:tblW w:w="9654" w:type="dxa"/>
        <w:tblInd w:w="55" w:type="dxa"/>
        <w:tblCellMar>
          <w:left w:w="70" w:type="dxa"/>
          <w:right w:w="70" w:type="dxa"/>
        </w:tblCellMar>
        <w:tblLook w:val="04A0"/>
      </w:tblPr>
      <w:tblGrid>
        <w:gridCol w:w="420"/>
        <w:gridCol w:w="3706"/>
        <w:gridCol w:w="2126"/>
        <w:gridCol w:w="3402"/>
      </w:tblGrid>
      <w:tr w:rsidR="00DD1CCD" w:rsidRPr="008B2510" w:rsidTr="00DD1CCD">
        <w:trPr>
          <w:trHeight w:val="975"/>
        </w:trPr>
        <w:tc>
          <w:tcPr>
            <w:tcW w:w="420"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DD1CCD" w:rsidRPr="008B2510" w:rsidRDefault="00DD1CCD" w:rsidP="00DD1CCD">
            <w:pPr>
              <w:jc w:val="center"/>
              <w:rPr>
                <w:rFonts w:ascii="Cambria" w:hAnsi="Cambria" w:cs="Arial"/>
                <w:b/>
                <w:bCs/>
                <w:sz w:val="18"/>
                <w:szCs w:val="18"/>
              </w:rPr>
            </w:pPr>
            <w:r w:rsidRPr="008B2510">
              <w:rPr>
                <w:rFonts w:ascii="Cambria" w:hAnsi="Cambria" w:cs="Arial"/>
                <w:b/>
                <w:bCs/>
                <w:sz w:val="18"/>
                <w:szCs w:val="18"/>
              </w:rPr>
              <w:t>Lp.</w:t>
            </w:r>
          </w:p>
        </w:tc>
        <w:tc>
          <w:tcPr>
            <w:tcW w:w="3706" w:type="dxa"/>
            <w:tcBorders>
              <w:top w:val="single" w:sz="4" w:space="0" w:color="auto"/>
              <w:left w:val="nil"/>
              <w:bottom w:val="single" w:sz="4" w:space="0" w:color="auto"/>
              <w:right w:val="single" w:sz="4" w:space="0" w:color="auto"/>
            </w:tcBorders>
            <w:shd w:val="clear" w:color="000000" w:fill="C0C0C0"/>
            <w:vAlign w:val="center"/>
            <w:hideMark/>
          </w:tcPr>
          <w:p w:rsidR="00DD1CCD" w:rsidRPr="008B2510" w:rsidRDefault="00DD1CCD" w:rsidP="00DD1CCD">
            <w:pPr>
              <w:jc w:val="center"/>
              <w:rPr>
                <w:rFonts w:ascii="Cambria" w:hAnsi="Cambria" w:cs="Arial"/>
                <w:b/>
                <w:bCs/>
                <w:sz w:val="18"/>
                <w:szCs w:val="18"/>
              </w:rPr>
            </w:pPr>
            <w:r w:rsidRPr="008B2510">
              <w:rPr>
                <w:rFonts w:ascii="Cambria" w:hAnsi="Cambria" w:cs="Arial"/>
                <w:b/>
                <w:bCs/>
                <w:sz w:val="18"/>
                <w:szCs w:val="18"/>
              </w:rPr>
              <w:t>Wyszczególnienie</w:t>
            </w:r>
          </w:p>
        </w:tc>
        <w:tc>
          <w:tcPr>
            <w:tcW w:w="2126" w:type="dxa"/>
            <w:tcBorders>
              <w:top w:val="single" w:sz="4" w:space="0" w:color="auto"/>
              <w:left w:val="nil"/>
              <w:bottom w:val="nil"/>
              <w:right w:val="single" w:sz="4" w:space="0" w:color="auto"/>
            </w:tcBorders>
            <w:shd w:val="clear" w:color="000000" w:fill="C0C0C0"/>
            <w:vAlign w:val="center"/>
            <w:hideMark/>
          </w:tcPr>
          <w:p w:rsidR="00DD1CCD" w:rsidRPr="008B2510" w:rsidRDefault="00DD1CCD" w:rsidP="00DD1CCD">
            <w:pPr>
              <w:jc w:val="center"/>
              <w:rPr>
                <w:rFonts w:ascii="Cambria" w:hAnsi="Cambria" w:cs="Arial"/>
                <w:b/>
                <w:bCs/>
                <w:sz w:val="18"/>
                <w:szCs w:val="18"/>
              </w:rPr>
            </w:pPr>
            <w:r w:rsidRPr="008B2510">
              <w:rPr>
                <w:rFonts w:ascii="Cambria" w:hAnsi="Cambria" w:cs="Arial"/>
                <w:b/>
                <w:bCs/>
                <w:sz w:val="18"/>
                <w:szCs w:val="18"/>
              </w:rPr>
              <w:t xml:space="preserve">Plan  realizacji zadań                              </w:t>
            </w:r>
          </w:p>
        </w:tc>
        <w:tc>
          <w:tcPr>
            <w:tcW w:w="3402" w:type="dxa"/>
            <w:tcBorders>
              <w:top w:val="single" w:sz="4" w:space="0" w:color="auto"/>
              <w:left w:val="nil"/>
              <w:bottom w:val="single" w:sz="4" w:space="0" w:color="auto"/>
              <w:right w:val="single" w:sz="4" w:space="0" w:color="auto"/>
            </w:tcBorders>
            <w:shd w:val="clear" w:color="000000" w:fill="C0C0C0"/>
            <w:vAlign w:val="center"/>
            <w:hideMark/>
          </w:tcPr>
          <w:p w:rsidR="00B75691" w:rsidRPr="008B2510" w:rsidRDefault="00B75691" w:rsidP="00DD1CCD">
            <w:pPr>
              <w:jc w:val="center"/>
              <w:rPr>
                <w:rFonts w:ascii="Cambria" w:hAnsi="Cambria" w:cs="Arial"/>
                <w:b/>
                <w:bCs/>
                <w:sz w:val="18"/>
                <w:szCs w:val="18"/>
              </w:rPr>
            </w:pPr>
          </w:p>
          <w:p w:rsidR="00B75691" w:rsidRPr="008B2510" w:rsidRDefault="00B75691" w:rsidP="00DD1CCD">
            <w:pPr>
              <w:jc w:val="center"/>
              <w:rPr>
                <w:rFonts w:ascii="Cambria" w:hAnsi="Cambria" w:cs="Arial"/>
                <w:b/>
                <w:bCs/>
                <w:sz w:val="18"/>
                <w:szCs w:val="18"/>
              </w:rPr>
            </w:pPr>
          </w:p>
          <w:p w:rsidR="00DD1CCD" w:rsidRPr="008B2510" w:rsidRDefault="00E54E32" w:rsidP="00DD1CCD">
            <w:pPr>
              <w:jc w:val="center"/>
              <w:rPr>
                <w:rFonts w:ascii="Cambria" w:hAnsi="Cambria" w:cs="Arial"/>
                <w:b/>
                <w:bCs/>
                <w:sz w:val="18"/>
                <w:szCs w:val="18"/>
              </w:rPr>
            </w:pPr>
            <w:r>
              <w:rPr>
                <w:rFonts w:ascii="Cambria" w:hAnsi="Cambria" w:cs="Arial"/>
                <w:b/>
                <w:bCs/>
                <w:noProof/>
                <w:sz w:val="18"/>
                <w:szCs w:val="18"/>
              </w:rPr>
              <w:pict>
                <v:shapetype id="_x0000_t32" coordsize="21600,21600" o:spt="32" o:oned="t" path="m,l21600,21600e" filled="f">
                  <v:path arrowok="t" fillok="f" o:connecttype="none"/>
                  <o:lock v:ext="edit" shapetype="t"/>
                </v:shapetype>
                <v:shape id="_x0000_s1122" type="#_x0000_t32" style="position:absolute;left:0;text-align:left;margin-left:166.15pt;margin-top:.65pt;width:.75pt;height:373.2pt;z-index:251664384" o:connectortype="straight"/>
              </w:pict>
            </w:r>
            <w:r w:rsidR="00DD1CCD" w:rsidRPr="008B2510">
              <w:rPr>
                <w:rFonts w:ascii="Cambria" w:hAnsi="Cambria" w:cs="Arial"/>
                <w:b/>
                <w:bCs/>
                <w:sz w:val="18"/>
                <w:szCs w:val="18"/>
              </w:rPr>
              <w:t>Planowany termin realizacji zadania</w:t>
            </w:r>
          </w:p>
        </w:tc>
      </w:tr>
      <w:tr w:rsidR="00DD1CCD" w:rsidRPr="008B2510" w:rsidTr="00DD1CCD">
        <w:trPr>
          <w:trHeight w:val="285"/>
        </w:trPr>
        <w:tc>
          <w:tcPr>
            <w:tcW w:w="420" w:type="dxa"/>
            <w:tcBorders>
              <w:top w:val="nil"/>
              <w:left w:val="single" w:sz="4" w:space="0" w:color="auto"/>
              <w:bottom w:val="nil"/>
              <w:right w:val="single" w:sz="4" w:space="0" w:color="auto"/>
            </w:tcBorders>
            <w:shd w:val="clear" w:color="000000" w:fill="C0C0C0"/>
            <w:noWrap/>
            <w:vAlign w:val="bottom"/>
            <w:hideMark/>
          </w:tcPr>
          <w:p w:rsidR="00DD1CCD" w:rsidRPr="008B2510" w:rsidRDefault="00DD1CCD" w:rsidP="00DD1CCD">
            <w:pPr>
              <w:jc w:val="center"/>
              <w:rPr>
                <w:rFonts w:ascii="Cambria" w:hAnsi="Cambria" w:cs="Arial"/>
                <w:b/>
                <w:bCs/>
                <w:sz w:val="18"/>
                <w:szCs w:val="18"/>
              </w:rPr>
            </w:pPr>
            <w:r w:rsidRPr="008B2510">
              <w:rPr>
                <w:rFonts w:ascii="Cambria" w:hAnsi="Cambria" w:cs="Arial"/>
                <w:b/>
                <w:bCs/>
                <w:sz w:val="18"/>
                <w:szCs w:val="18"/>
              </w:rPr>
              <w:t>1</w:t>
            </w:r>
          </w:p>
        </w:tc>
        <w:tc>
          <w:tcPr>
            <w:tcW w:w="3706" w:type="dxa"/>
            <w:tcBorders>
              <w:top w:val="nil"/>
              <w:left w:val="nil"/>
              <w:bottom w:val="nil"/>
              <w:right w:val="single" w:sz="4" w:space="0" w:color="auto"/>
            </w:tcBorders>
            <w:shd w:val="clear" w:color="000000" w:fill="C0C0C0"/>
            <w:noWrap/>
            <w:vAlign w:val="bottom"/>
            <w:hideMark/>
          </w:tcPr>
          <w:p w:rsidR="00DD1CCD" w:rsidRPr="008B2510" w:rsidRDefault="00DD1CCD" w:rsidP="00DD1CCD">
            <w:pPr>
              <w:jc w:val="center"/>
              <w:rPr>
                <w:rFonts w:ascii="Cambria" w:hAnsi="Cambria" w:cs="Arial"/>
                <w:b/>
                <w:bCs/>
                <w:sz w:val="18"/>
                <w:szCs w:val="18"/>
              </w:rPr>
            </w:pPr>
            <w:r w:rsidRPr="008B2510">
              <w:rPr>
                <w:rFonts w:ascii="Cambria" w:hAnsi="Cambria" w:cs="Arial"/>
                <w:b/>
                <w:bCs/>
                <w:sz w:val="18"/>
                <w:szCs w:val="18"/>
              </w:rPr>
              <w:t>2</w:t>
            </w:r>
          </w:p>
        </w:tc>
        <w:tc>
          <w:tcPr>
            <w:tcW w:w="2126" w:type="dxa"/>
            <w:tcBorders>
              <w:top w:val="single" w:sz="4" w:space="0" w:color="auto"/>
              <w:left w:val="nil"/>
              <w:bottom w:val="nil"/>
              <w:right w:val="nil"/>
            </w:tcBorders>
            <w:shd w:val="clear" w:color="000000" w:fill="C0C0C0"/>
            <w:vAlign w:val="center"/>
            <w:hideMark/>
          </w:tcPr>
          <w:p w:rsidR="00DD1CCD" w:rsidRPr="008B2510" w:rsidRDefault="00DD1CCD" w:rsidP="00DD1CCD">
            <w:pPr>
              <w:jc w:val="center"/>
              <w:rPr>
                <w:rFonts w:ascii="Cambria" w:hAnsi="Cambria" w:cs="Arial"/>
                <w:b/>
                <w:bCs/>
                <w:sz w:val="18"/>
                <w:szCs w:val="18"/>
              </w:rPr>
            </w:pPr>
            <w:r w:rsidRPr="008B2510">
              <w:rPr>
                <w:rFonts w:ascii="Cambria" w:hAnsi="Cambria" w:cs="Arial"/>
                <w:b/>
                <w:bCs/>
                <w:sz w:val="18"/>
                <w:szCs w:val="18"/>
              </w:rPr>
              <w:t>5</w:t>
            </w:r>
          </w:p>
        </w:tc>
        <w:tc>
          <w:tcPr>
            <w:tcW w:w="3402" w:type="dxa"/>
            <w:tcBorders>
              <w:top w:val="nil"/>
              <w:left w:val="single" w:sz="4" w:space="0" w:color="auto"/>
              <w:bottom w:val="nil"/>
              <w:right w:val="nil"/>
            </w:tcBorders>
            <w:shd w:val="clear" w:color="000000" w:fill="C0C0C0"/>
            <w:noWrap/>
            <w:vAlign w:val="bottom"/>
            <w:hideMark/>
          </w:tcPr>
          <w:p w:rsidR="00DD1CCD" w:rsidRPr="008B2510" w:rsidRDefault="00DD1CCD" w:rsidP="00DD1CCD">
            <w:pPr>
              <w:jc w:val="center"/>
              <w:rPr>
                <w:rFonts w:ascii="Cambria" w:hAnsi="Cambria" w:cs="Arial"/>
                <w:b/>
                <w:bCs/>
                <w:sz w:val="18"/>
                <w:szCs w:val="18"/>
              </w:rPr>
            </w:pPr>
            <w:r w:rsidRPr="008B2510">
              <w:rPr>
                <w:rFonts w:ascii="Cambria" w:hAnsi="Cambria" w:cs="Arial"/>
                <w:b/>
                <w:bCs/>
                <w:sz w:val="18"/>
                <w:szCs w:val="18"/>
              </w:rPr>
              <w:t>6</w:t>
            </w:r>
          </w:p>
        </w:tc>
      </w:tr>
      <w:tr w:rsidR="00DD1CCD" w:rsidRPr="008B2510" w:rsidTr="00DD1CCD">
        <w:trPr>
          <w:trHeight w:val="1158"/>
        </w:trPr>
        <w:tc>
          <w:tcPr>
            <w:tcW w:w="4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D1CCD" w:rsidRPr="008B2510" w:rsidRDefault="00DD1CCD" w:rsidP="00DD1CCD">
            <w:pPr>
              <w:jc w:val="center"/>
              <w:rPr>
                <w:rFonts w:ascii="Cambria" w:hAnsi="Cambria" w:cs="Arial"/>
                <w:b/>
                <w:bCs/>
                <w:sz w:val="18"/>
                <w:szCs w:val="18"/>
              </w:rPr>
            </w:pPr>
            <w:r w:rsidRPr="008B2510">
              <w:rPr>
                <w:rFonts w:ascii="Cambria" w:hAnsi="Cambria" w:cs="Arial"/>
                <w:b/>
                <w:bCs/>
                <w:sz w:val="18"/>
                <w:szCs w:val="18"/>
              </w:rPr>
              <w:t>1.</w:t>
            </w:r>
          </w:p>
        </w:tc>
        <w:tc>
          <w:tcPr>
            <w:tcW w:w="3706" w:type="dxa"/>
            <w:tcBorders>
              <w:top w:val="single" w:sz="4" w:space="0" w:color="auto"/>
              <w:left w:val="nil"/>
              <w:bottom w:val="single" w:sz="4" w:space="0" w:color="auto"/>
              <w:right w:val="single" w:sz="4" w:space="0" w:color="auto"/>
            </w:tcBorders>
            <w:shd w:val="clear" w:color="000000" w:fill="FFFFFF"/>
            <w:vAlign w:val="center"/>
            <w:hideMark/>
          </w:tcPr>
          <w:p w:rsidR="00DD1CCD" w:rsidRPr="008B2510" w:rsidRDefault="00DD1CCD" w:rsidP="00DD1CCD">
            <w:pPr>
              <w:rPr>
                <w:rFonts w:ascii="Cambria" w:hAnsi="Cambria" w:cs="Arial"/>
                <w:b/>
                <w:bCs/>
                <w:color w:val="000000"/>
                <w:sz w:val="18"/>
                <w:szCs w:val="18"/>
              </w:rPr>
            </w:pPr>
            <w:r w:rsidRPr="008B2510">
              <w:rPr>
                <w:rFonts w:ascii="Cambria" w:hAnsi="Cambria" w:cs="Arial"/>
                <w:b/>
                <w:bCs/>
                <w:color w:val="000000"/>
                <w:sz w:val="18"/>
                <w:szCs w:val="18"/>
              </w:rPr>
              <w:t>Rozbudowa i modernizacja Szpitala Miejskiego św. Jana Pawła II w Elblągu z zadaniami:</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 xml:space="preserve">     39 470 769,12    </w:t>
            </w:r>
          </w:p>
        </w:tc>
        <w:tc>
          <w:tcPr>
            <w:tcW w:w="3402" w:type="dxa"/>
            <w:tcBorders>
              <w:top w:val="single" w:sz="4" w:space="0" w:color="auto"/>
              <w:left w:val="nil"/>
              <w:bottom w:val="single" w:sz="4" w:space="0" w:color="auto"/>
              <w:right w:val="nil"/>
            </w:tcBorders>
            <w:shd w:val="clear" w:color="000000" w:fill="FFFFFF"/>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2017r.-2020r.</w:t>
            </w:r>
          </w:p>
        </w:tc>
      </w:tr>
      <w:tr w:rsidR="00DD1CCD" w:rsidRPr="008B2510" w:rsidTr="00DD1CCD">
        <w:trPr>
          <w:trHeight w:val="2124"/>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1.1</w:t>
            </w:r>
          </w:p>
        </w:tc>
        <w:tc>
          <w:tcPr>
            <w:tcW w:w="370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rPr>
                <w:rFonts w:ascii="Cambria" w:hAnsi="Cambria" w:cs="Arial"/>
                <w:sz w:val="18"/>
                <w:szCs w:val="18"/>
              </w:rPr>
            </w:pPr>
            <w:r w:rsidRPr="008B2510">
              <w:rPr>
                <w:rFonts w:ascii="Cambria" w:hAnsi="Cambria" w:cs="Arial"/>
                <w:sz w:val="18"/>
                <w:szCs w:val="18"/>
              </w:rPr>
              <w:t>Wykonanie dokumentacji technicznej na rozbudowę budynku poprzez rozbudowę bloku operacyjnego do budynku przy ul. Komeńskiego 35 oraz na modernizacje oddziałów szpitalnych w ramach projektu " Podniesienie jakości i kompleksowości leczenia poprzez konsolidację usług zdrowotnych w zakresie lecznictwa zachowawczego i zabiegowego</w:t>
            </w:r>
          </w:p>
        </w:tc>
        <w:tc>
          <w:tcPr>
            <w:tcW w:w="212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 xml:space="preserve">       1 283 008,08    </w:t>
            </w:r>
          </w:p>
        </w:tc>
        <w:tc>
          <w:tcPr>
            <w:tcW w:w="3402" w:type="dxa"/>
            <w:tcBorders>
              <w:top w:val="nil"/>
              <w:left w:val="nil"/>
              <w:bottom w:val="single" w:sz="4" w:space="0" w:color="auto"/>
              <w:right w:val="nil"/>
            </w:tcBorders>
            <w:shd w:val="clear" w:color="auto" w:fill="auto"/>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2017r.</w:t>
            </w:r>
          </w:p>
        </w:tc>
      </w:tr>
      <w:tr w:rsidR="00DD1CCD" w:rsidRPr="008B2510" w:rsidTr="00DD1CCD">
        <w:trPr>
          <w:trHeight w:val="1262"/>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1.2</w:t>
            </w:r>
          </w:p>
        </w:tc>
        <w:tc>
          <w:tcPr>
            <w:tcW w:w="370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rPr>
                <w:rFonts w:ascii="Cambria" w:hAnsi="Cambria" w:cs="Arial"/>
                <w:sz w:val="18"/>
                <w:szCs w:val="18"/>
              </w:rPr>
            </w:pPr>
            <w:r w:rsidRPr="008B2510">
              <w:rPr>
                <w:rFonts w:ascii="Cambria" w:hAnsi="Cambria" w:cs="Arial"/>
                <w:sz w:val="18"/>
                <w:szCs w:val="18"/>
              </w:rPr>
              <w:t>Realizacja zadania inwestycyjnego (roboty budowlane i wyposażenie) na rozbudowę bloku operacyjnego przy ul. Komeńskiego 35</w:t>
            </w:r>
          </w:p>
        </w:tc>
        <w:tc>
          <w:tcPr>
            <w:tcW w:w="212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 xml:space="preserve">     23 304 747,04    </w:t>
            </w:r>
          </w:p>
        </w:tc>
        <w:tc>
          <w:tcPr>
            <w:tcW w:w="3402" w:type="dxa"/>
            <w:tcBorders>
              <w:top w:val="nil"/>
              <w:left w:val="nil"/>
              <w:bottom w:val="single" w:sz="4" w:space="0" w:color="auto"/>
              <w:right w:val="nil"/>
            </w:tcBorders>
            <w:shd w:val="clear" w:color="auto" w:fill="auto"/>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2017r.-2019r.</w:t>
            </w:r>
          </w:p>
        </w:tc>
      </w:tr>
      <w:tr w:rsidR="00DD1CCD" w:rsidRPr="008B2510" w:rsidTr="00DD1CCD">
        <w:trPr>
          <w:trHeight w:val="84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1.3</w:t>
            </w:r>
          </w:p>
        </w:tc>
        <w:tc>
          <w:tcPr>
            <w:tcW w:w="370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rPr>
                <w:rFonts w:ascii="Cambria" w:hAnsi="Cambria" w:cs="Arial"/>
                <w:sz w:val="18"/>
                <w:szCs w:val="18"/>
              </w:rPr>
            </w:pPr>
            <w:r w:rsidRPr="008B2510">
              <w:rPr>
                <w:rFonts w:ascii="Cambria" w:hAnsi="Cambria" w:cs="Arial"/>
                <w:sz w:val="18"/>
                <w:szCs w:val="18"/>
              </w:rPr>
              <w:t>Inżynier kontraktu</w:t>
            </w:r>
          </w:p>
        </w:tc>
        <w:tc>
          <w:tcPr>
            <w:tcW w:w="212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 xml:space="preserve">       1 100 000,00    </w:t>
            </w:r>
          </w:p>
        </w:tc>
        <w:tc>
          <w:tcPr>
            <w:tcW w:w="3402" w:type="dxa"/>
            <w:tcBorders>
              <w:top w:val="nil"/>
              <w:left w:val="nil"/>
              <w:bottom w:val="single" w:sz="4" w:space="0" w:color="auto"/>
              <w:right w:val="nil"/>
            </w:tcBorders>
            <w:shd w:val="clear" w:color="auto" w:fill="auto"/>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2017r.-2020r.</w:t>
            </w:r>
          </w:p>
        </w:tc>
      </w:tr>
      <w:tr w:rsidR="00DD1CCD" w:rsidRPr="008B2510" w:rsidTr="00DD1CCD">
        <w:trPr>
          <w:trHeight w:val="12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0622DC" w:rsidRPr="008B2510" w:rsidRDefault="000622DC" w:rsidP="00DD1CCD">
            <w:pPr>
              <w:jc w:val="center"/>
              <w:rPr>
                <w:rFonts w:ascii="Cambria" w:hAnsi="Cambria" w:cs="Arial"/>
                <w:sz w:val="18"/>
                <w:szCs w:val="18"/>
              </w:rPr>
            </w:pPr>
          </w:p>
          <w:p w:rsidR="000622DC" w:rsidRPr="008B2510" w:rsidRDefault="000622DC" w:rsidP="00DD1CCD">
            <w:pPr>
              <w:jc w:val="center"/>
              <w:rPr>
                <w:rFonts w:ascii="Cambria" w:hAnsi="Cambria" w:cs="Arial"/>
                <w:sz w:val="18"/>
                <w:szCs w:val="18"/>
              </w:rPr>
            </w:pPr>
          </w:p>
          <w:p w:rsidR="00DD1CCD" w:rsidRPr="008B2510" w:rsidRDefault="00DD1CCD" w:rsidP="00DD1CCD">
            <w:pPr>
              <w:jc w:val="center"/>
              <w:rPr>
                <w:rFonts w:ascii="Cambria" w:hAnsi="Cambria" w:cs="Arial"/>
                <w:sz w:val="18"/>
                <w:szCs w:val="18"/>
              </w:rPr>
            </w:pPr>
            <w:r w:rsidRPr="008B2510">
              <w:rPr>
                <w:rFonts w:ascii="Cambria" w:hAnsi="Cambria" w:cs="Arial"/>
                <w:sz w:val="18"/>
                <w:szCs w:val="18"/>
              </w:rPr>
              <w:t>1.4</w:t>
            </w:r>
          </w:p>
        </w:tc>
        <w:tc>
          <w:tcPr>
            <w:tcW w:w="370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0622DC">
            <w:pPr>
              <w:rPr>
                <w:rFonts w:ascii="Cambria" w:hAnsi="Cambria" w:cs="Arial"/>
                <w:sz w:val="18"/>
                <w:szCs w:val="18"/>
              </w:rPr>
            </w:pPr>
            <w:r w:rsidRPr="008B2510">
              <w:rPr>
                <w:rFonts w:ascii="Cambria" w:hAnsi="Cambria" w:cs="Arial"/>
                <w:sz w:val="18"/>
                <w:szCs w:val="18"/>
              </w:rPr>
              <w:t xml:space="preserve">Modernizacja pomieszczeń dla potrzeb oddziału rehabilitacji ogólnej i oddziału rehabilitacji neurologicznej w nowej lokalizacji - skrzydło lewe  I piętro przy </w:t>
            </w:r>
            <w:r w:rsidR="008B2510">
              <w:rPr>
                <w:rFonts w:ascii="Cambria" w:hAnsi="Cambria" w:cs="Arial"/>
                <w:sz w:val="18"/>
                <w:szCs w:val="18"/>
              </w:rPr>
              <w:t xml:space="preserve">                        </w:t>
            </w:r>
            <w:r w:rsidRPr="008B2510">
              <w:rPr>
                <w:rFonts w:ascii="Cambria" w:hAnsi="Cambria" w:cs="Arial"/>
                <w:sz w:val="18"/>
                <w:szCs w:val="18"/>
              </w:rPr>
              <w:t>ul. Żeromskiego 22</w:t>
            </w:r>
          </w:p>
        </w:tc>
        <w:tc>
          <w:tcPr>
            <w:tcW w:w="212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 xml:space="preserve">       2 000 000,00    </w:t>
            </w:r>
          </w:p>
        </w:tc>
        <w:tc>
          <w:tcPr>
            <w:tcW w:w="3402" w:type="dxa"/>
            <w:tcBorders>
              <w:top w:val="nil"/>
              <w:left w:val="nil"/>
              <w:bottom w:val="single" w:sz="4" w:space="0" w:color="auto"/>
              <w:right w:val="nil"/>
            </w:tcBorders>
            <w:shd w:val="clear" w:color="auto" w:fill="auto"/>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2017r.-2020r.</w:t>
            </w:r>
          </w:p>
        </w:tc>
      </w:tr>
      <w:tr w:rsidR="00DD1CCD" w:rsidRPr="008B2510" w:rsidTr="00DD1CCD">
        <w:trPr>
          <w:trHeight w:val="1969"/>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1.5</w:t>
            </w:r>
          </w:p>
        </w:tc>
        <w:tc>
          <w:tcPr>
            <w:tcW w:w="370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rPr>
                <w:rFonts w:ascii="Cambria" w:hAnsi="Cambria" w:cs="Arial"/>
                <w:sz w:val="18"/>
                <w:szCs w:val="18"/>
              </w:rPr>
            </w:pPr>
            <w:r w:rsidRPr="008B2510">
              <w:rPr>
                <w:rFonts w:ascii="Cambria" w:hAnsi="Cambria" w:cs="Arial"/>
                <w:sz w:val="18"/>
                <w:szCs w:val="18"/>
              </w:rPr>
              <w:t>Modernizacja pomieszczeń dla potrzeb oddziału rehabilitacji kardiologicznej w nowej lokalizacji - skrzydło "D"  III piętro.                                                          Modernizacja pomieszczeń dla potrzeb oddziału położniczego z traktem porodowym i z pododdziałem neonatologicznym - skrzydło "C" - III piętro, ul. Komeńskiego 35</w:t>
            </w:r>
          </w:p>
        </w:tc>
        <w:tc>
          <w:tcPr>
            <w:tcW w:w="212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 xml:space="preserve">       2 450 000,00    </w:t>
            </w:r>
          </w:p>
        </w:tc>
        <w:tc>
          <w:tcPr>
            <w:tcW w:w="3402" w:type="dxa"/>
            <w:tcBorders>
              <w:top w:val="nil"/>
              <w:left w:val="nil"/>
              <w:bottom w:val="single" w:sz="4" w:space="0" w:color="auto"/>
              <w:right w:val="nil"/>
            </w:tcBorders>
            <w:shd w:val="clear" w:color="auto" w:fill="auto"/>
            <w:vAlign w:val="center"/>
            <w:hideMark/>
          </w:tcPr>
          <w:p w:rsidR="00DD1CCD" w:rsidRPr="008B2510" w:rsidRDefault="00E54E32" w:rsidP="00DD1CCD">
            <w:pPr>
              <w:jc w:val="center"/>
              <w:rPr>
                <w:rFonts w:ascii="Cambria" w:hAnsi="Cambria" w:cs="Arial"/>
                <w:sz w:val="18"/>
                <w:szCs w:val="18"/>
              </w:rPr>
            </w:pPr>
            <w:r>
              <w:rPr>
                <w:rFonts w:ascii="Cambria" w:hAnsi="Cambria" w:cs="Arial"/>
                <w:noProof/>
                <w:sz w:val="18"/>
                <w:szCs w:val="18"/>
              </w:rPr>
              <w:pict>
                <v:shape id="_x0000_s1129" type="#_x0000_t32" style="position:absolute;left:0;text-align:left;margin-left:170.25pt;margin-top:-.35pt;width:0;height:98.45pt;z-index:251669504;mso-position-horizontal-relative:text;mso-position-vertical-relative:text" o:connectortype="straight"/>
              </w:pict>
            </w:r>
          </w:p>
          <w:p w:rsidR="00DD1CCD" w:rsidRPr="008B2510" w:rsidRDefault="00DD1CCD" w:rsidP="00DD1CCD">
            <w:pPr>
              <w:jc w:val="center"/>
              <w:rPr>
                <w:rFonts w:ascii="Cambria" w:hAnsi="Cambria" w:cs="Arial"/>
                <w:sz w:val="18"/>
                <w:szCs w:val="18"/>
              </w:rPr>
            </w:pPr>
          </w:p>
          <w:p w:rsidR="00DD1CCD" w:rsidRPr="008B2510" w:rsidRDefault="00DD1CCD" w:rsidP="00DD1CCD">
            <w:pPr>
              <w:jc w:val="center"/>
              <w:rPr>
                <w:rFonts w:ascii="Cambria" w:hAnsi="Cambria" w:cs="Arial"/>
                <w:sz w:val="18"/>
                <w:szCs w:val="18"/>
              </w:rPr>
            </w:pPr>
          </w:p>
          <w:p w:rsidR="00DD1CCD" w:rsidRPr="008B2510" w:rsidRDefault="00DD1CCD" w:rsidP="00DD1CCD">
            <w:pPr>
              <w:jc w:val="center"/>
              <w:rPr>
                <w:rFonts w:ascii="Cambria" w:hAnsi="Cambria" w:cs="Arial"/>
                <w:sz w:val="18"/>
                <w:szCs w:val="18"/>
              </w:rPr>
            </w:pPr>
          </w:p>
          <w:p w:rsidR="00DD1CCD" w:rsidRPr="008B2510" w:rsidRDefault="00DD1CCD" w:rsidP="00DD1CCD">
            <w:pPr>
              <w:jc w:val="center"/>
              <w:rPr>
                <w:rFonts w:ascii="Cambria" w:hAnsi="Cambria" w:cs="Arial"/>
                <w:sz w:val="18"/>
                <w:szCs w:val="18"/>
              </w:rPr>
            </w:pPr>
            <w:r w:rsidRPr="008B2510">
              <w:rPr>
                <w:rFonts w:ascii="Cambria" w:hAnsi="Cambria" w:cs="Arial"/>
                <w:sz w:val="18"/>
                <w:szCs w:val="18"/>
              </w:rPr>
              <w:t>2018r.-</w:t>
            </w:r>
          </w:p>
        </w:tc>
      </w:tr>
      <w:tr w:rsidR="00DD1CCD" w:rsidRPr="008B2510" w:rsidTr="00DD1CCD">
        <w:trPr>
          <w:trHeight w:val="168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lastRenderedPageBreak/>
              <w:t>1.6</w:t>
            </w:r>
          </w:p>
        </w:tc>
        <w:tc>
          <w:tcPr>
            <w:tcW w:w="370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8B2510">
            <w:pPr>
              <w:rPr>
                <w:rFonts w:ascii="Cambria" w:hAnsi="Cambria" w:cs="Arial"/>
                <w:sz w:val="18"/>
                <w:szCs w:val="18"/>
              </w:rPr>
            </w:pPr>
            <w:r w:rsidRPr="008B2510">
              <w:rPr>
                <w:rFonts w:ascii="Cambria" w:hAnsi="Cambria" w:cs="Arial"/>
                <w:sz w:val="18"/>
                <w:szCs w:val="18"/>
              </w:rPr>
              <w:t>Modernizacja pomieszczeń dla potrzeb oddziału chirurgii ręki - skrzydło "E"  I piętro ul. Komeńskiego.                                                          Modernizacja pomieszczeń dla potrzeb oddziału okulistycznego  - skrzydło prawe - parter, ul. Żeromskiego</w:t>
            </w:r>
          </w:p>
        </w:tc>
        <w:tc>
          <w:tcPr>
            <w:tcW w:w="212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 xml:space="preserve">       1 100 000,00    </w:t>
            </w:r>
          </w:p>
        </w:tc>
        <w:tc>
          <w:tcPr>
            <w:tcW w:w="3402" w:type="dxa"/>
            <w:tcBorders>
              <w:top w:val="nil"/>
              <w:left w:val="nil"/>
              <w:bottom w:val="single" w:sz="4" w:space="0" w:color="auto"/>
              <w:right w:val="nil"/>
            </w:tcBorders>
            <w:shd w:val="clear" w:color="auto" w:fill="auto"/>
            <w:vAlign w:val="center"/>
            <w:hideMark/>
          </w:tcPr>
          <w:p w:rsidR="00DD1CCD" w:rsidRPr="008B2510" w:rsidRDefault="00E54E32" w:rsidP="00DD1CCD">
            <w:pPr>
              <w:jc w:val="center"/>
              <w:rPr>
                <w:rFonts w:ascii="Cambria" w:hAnsi="Cambria" w:cs="Arial"/>
                <w:sz w:val="18"/>
                <w:szCs w:val="18"/>
              </w:rPr>
            </w:pPr>
            <w:r>
              <w:rPr>
                <w:rFonts w:ascii="Cambria" w:hAnsi="Cambria" w:cs="Arial"/>
                <w:noProof/>
                <w:sz w:val="18"/>
                <w:szCs w:val="18"/>
              </w:rPr>
              <w:pict>
                <v:shape id="_x0000_s1130" type="#_x0000_t32" style="position:absolute;left:0;text-align:left;margin-left:170.4pt;margin-top:2.7pt;width:0;height:579pt;flip:y;z-index:251670528;mso-position-horizontal-relative:text;mso-position-vertical-relative:text" o:connectortype="straight"/>
              </w:pict>
            </w:r>
            <w:r w:rsidR="00DD1CCD" w:rsidRPr="008B2510">
              <w:rPr>
                <w:rFonts w:ascii="Cambria" w:hAnsi="Cambria" w:cs="Arial"/>
                <w:sz w:val="18"/>
                <w:szCs w:val="18"/>
              </w:rPr>
              <w:t>2018r.-</w:t>
            </w:r>
          </w:p>
        </w:tc>
      </w:tr>
      <w:tr w:rsidR="00DD1CCD" w:rsidRPr="008B2510" w:rsidTr="00DD1CCD">
        <w:trPr>
          <w:trHeight w:val="144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1.7</w:t>
            </w:r>
          </w:p>
        </w:tc>
        <w:tc>
          <w:tcPr>
            <w:tcW w:w="370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rPr>
                <w:rFonts w:ascii="Cambria" w:hAnsi="Cambria" w:cs="Arial"/>
                <w:sz w:val="18"/>
                <w:szCs w:val="18"/>
              </w:rPr>
            </w:pPr>
            <w:r w:rsidRPr="008B2510">
              <w:rPr>
                <w:rFonts w:ascii="Cambria" w:hAnsi="Cambria" w:cs="Arial"/>
                <w:sz w:val="18"/>
                <w:szCs w:val="18"/>
              </w:rPr>
              <w:t xml:space="preserve">Modernizacja pomieszczeń dla potrzeb oddziału chirurgii ogólnej - skrzydło "B" </w:t>
            </w:r>
            <w:r w:rsidR="008B2510">
              <w:rPr>
                <w:rFonts w:ascii="Cambria" w:hAnsi="Cambria" w:cs="Arial"/>
                <w:sz w:val="18"/>
                <w:szCs w:val="18"/>
              </w:rPr>
              <w:t xml:space="preserve">                        </w:t>
            </w:r>
            <w:r w:rsidRPr="008B2510">
              <w:rPr>
                <w:rFonts w:ascii="Cambria" w:hAnsi="Cambria" w:cs="Arial"/>
                <w:sz w:val="18"/>
                <w:szCs w:val="18"/>
              </w:rPr>
              <w:t xml:space="preserve"> I piętro ul. Komeńskiego.                                                          Modernizacja pomieszczeń dla potrzeb oddziału urazowo-ortopedycznego - skrzydło "D" I piętro ul. Komeńskiego</w:t>
            </w:r>
          </w:p>
        </w:tc>
        <w:tc>
          <w:tcPr>
            <w:tcW w:w="212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 xml:space="preserve">       2 150 000,00    </w:t>
            </w:r>
          </w:p>
        </w:tc>
        <w:tc>
          <w:tcPr>
            <w:tcW w:w="3402" w:type="dxa"/>
            <w:tcBorders>
              <w:top w:val="nil"/>
              <w:left w:val="nil"/>
              <w:bottom w:val="single" w:sz="4" w:space="0" w:color="auto"/>
              <w:right w:val="nil"/>
            </w:tcBorders>
            <w:shd w:val="clear" w:color="auto" w:fill="auto"/>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2019r.-</w:t>
            </w:r>
          </w:p>
        </w:tc>
      </w:tr>
      <w:tr w:rsidR="00DD1CCD" w:rsidRPr="008B2510" w:rsidTr="00FD5DCA">
        <w:trPr>
          <w:trHeight w:val="2640"/>
        </w:trPr>
        <w:tc>
          <w:tcPr>
            <w:tcW w:w="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1.8</w:t>
            </w:r>
          </w:p>
        </w:tc>
        <w:tc>
          <w:tcPr>
            <w:tcW w:w="3706" w:type="dxa"/>
            <w:tcBorders>
              <w:top w:val="single" w:sz="4" w:space="0" w:color="auto"/>
              <w:left w:val="nil"/>
              <w:bottom w:val="single" w:sz="4" w:space="0" w:color="auto"/>
              <w:right w:val="single" w:sz="4" w:space="0" w:color="auto"/>
            </w:tcBorders>
            <w:shd w:val="clear" w:color="auto" w:fill="auto"/>
            <w:vAlign w:val="center"/>
            <w:hideMark/>
          </w:tcPr>
          <w:p w:rsidR="00DD1CCD" w:rsidRPr="008B2510" w:rsidRDefault="00DD1CCD" w:rsidP="00DD1CCD">
            <w:pPr>
              <w:rPr>
                <w:rFonts w:ascii="Cambria" w:hAnsi="Cambria" w:cs="Arial"/>
                <w:sz w:val="18"/>
                <w:szCs w:val="18"/>
              </w:rPr>
            </w:pPr>
            <w:r w:rsidRPr="008B2510">
              <w:rPr>
                <w:rFonts w:ascii="Cambria" w:hAnsi="Cambria" w:cs="Arial"/>
                <w:sz w:val="18"/>
                <w:szCs w:val="18"/>
              </w:rPr>
              <w:t xml:space="preserve">Modernizacja pomieszczeń dla potrzeb oddziału pediatrycznego (dzieci starszych) skrzydło "D" - parter ul. Komeńskiego.                                                          Modernizacja pomieszczeń dla potrzeb oddziału </w:t>
            </w:r>
            <w:r w:rsidR="00FD5DCA" w:rsidRPr="008B2510">
              <w:rPr>
                <w:rFonts w:ascii="Cambria" w:hAnsi="Cambria" w:cs="Arial"/>
                <w:sz w:val="18"/>
                <w:szCs w:val="18"/>
              </w:rPr>
              <w:t>pediatrycznego</w:t>
            </w:r>
            <w:r w:rsidR="00FD5DCA">
              <w:rPr>
                <w:rFonts w:ascii="Cambria" w:hAnsi="Cambria" w:cs="Arial"/>
                <w:sz w:val="18"/>
                <w:szCs w:val="18"/>
              </w:rPr>
              <w:t xml:space="preserve"> (</w:t>
            </w:r>
            <w:r w:rsidRPr="008B2510">
              <w:rPr>
                <w:rFonts w:ascii="Cambria" w:hAnsi="Cambria" w:cs="Arial"/>
                <w:sz w:val="18"/>
                <w:szCs w:val="18"/>
              </w:rPr>
              <w:t>dzieci młodsze)</w:t>
            </w:r>
            <w:r w:rsidR="008B2510">
              <w:rPr>
                <w:rFonts w:ascii="Cambria" w:hAnsi="Cambria" w:cs="Arial"/>
                <w:sz w:val="18"/>
                <w:szCs w:val="18"/>
              </w:rPr>
              <w:t xml:space="preserve">                     </w:t>
            </w:r>
            <w:r w:rsidRPr="008B2510">
              <w:rPr>
                <w:rFonts w:ascii="Cambria" w:hAnsi="Cambria" w:cs="Arial"/>
                <w:sz w:val="18"/>
                <w:szCs w:val="18"/>
              </w:rPr>
              <w:t xml:space="preserve"> - skrzydło "E" -parter, ul. Komeńskiego.                                                    Modernizacja pomieszczeń dla potrzeb oddziału chirurgii dziecięcej - skrzydło "D" </w:t>
            </w:r>
            <w:r w:rsidR="008B2510">
              <w:rPr>
                <w:rFonts w:ascii="Cambria" w:hAnsi="Cambria" w:cs="Arial"/>
                <w:sz w:val="18"/>
                <w:szCs w:val="18"/>
              </w:rPr>
              <w:t xml:space="preserve">                   </w:t>
            </w:r>
            <w:r w:rsidRPr="008B2510">
              <w:rPr>
                <w:rFonts w:ascii="Cambria" w:hAnsi="Cambria" w:cs="Arial"/>
                <w:sz w:val="18"/>
                <w:szCs w:val="18"/>
              </w:rPr>
              <w:t xml:space="preserve">- </w:t>
            </w:r>
            <w:r w:rsidR="00FD5DCA">
              <w:rPr>
                <w:rFonts w:ascii="Cambria" w:hAnsi="Cambria" w:cs="Arial"/>
                <w:sz w:val="18"/>
                <w:szCs w:val="18"/>
              </w:rPr>
              <w:t xml:space="preserve">  </w:t>
            </w:r>
            <w:r w:rsidRPr="008B2510">
              <w:rPr>
                <w:rFonts w:ascii="Cambria" w:hAnsi="Cambria" w:cs="Arial"/>
                <w:sz w:val="18"/>
                <w:szCs w:val="18"/>
              </w:rPr>
              <w:t>II piętro ul. Komeńskiego</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 xml:space="preserve">       5 583 014,00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2020r.-</w:t>
            </w:r>
          </w:p>
        </w:tc>
      </w:tr>
      <w:tr w:rsidR="00DD1CCD" w:rsidRPr="008B2510" w:rsidTr="00FD5DCA">
        <w:trPr>
          <w:trHeight w:val="96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1.9</w:t>
            </w:r>
          </w:p>
        </w:tc>
        <w:tc>
          <w:tcPr>
            <w:tcW w:w="370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rPr>
                <w:rFonts w:ascii="Cambria" w:hAnsi="Cambria" w:cs="Arial"/>
                <w:sz w:val="18"/>
                <w:szCs w:val="18"/>
              </w:rPr>
            </w:pPr>
            <w:r w:rsidRPr="008B2510">
              <w:rPr>
                <w:rFonts w:ascii="Cambria" w:hAnsi="Cambria" w:cs="Arial"/>
                <w:sz w:val="18"/>
                <w:szCs w:val="18"/>
              </w:rPr>
              <w:t>Modernizacja pomieszczeń dla potrzeb oddziału otolaryngologicznego skrzydło prawe - I pi</w:t>
            </w:r>
            <w:r w:rsidR="008B2510">
              <w:rPr>
                <w:rFonts w:ascii="Cambria" w:hAnsi="Cambria" w:cs="Arial"/>
                <w:sz w:val="18"/>
                <w:szCs w:val="18"/>
              </w:rPr>
              <w:t>ętro, ul. Ż</w:t>
            </w:r>
            <w:r w:rsidRPr="008B2510">
              <w:rPr>
                <w:rFonts w:ascii="Cambria" w:hAnsi="Cambria" w:cs="Arial"/>
                <w:sz w:val="18"/>
                <w:szCs w:val="18"/>
              </w:rPr>
              <w:t>eromskiego</w:t>
            </w:r>
          </w:p>
        </w:tc>
        <w:tc>
          <w:tcPr>
            <w:tcW w:w="212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 xml:space="preserve">           500 000,00    </w:t>
            </w:r>
          </w:p>
        </w:tc>
        <w:tc>
          <w:tcPr>
            <w:tcW w:w="3402"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2020r.-</w:t>
            </w:r>
          </w:p>
        </w:tc>
      </w:tr>
      <w:tr w:rsidR="00DD1CCD" w:rsidRPr="008B2510" w:rsidTr="00FD5DCA">
        <w:trPr>
          <w:trHeight w:val="720"/>
        </w:trPr>
        <w:tc>
          <w:tcPr>
            <w:tcW w:w="420" w:type="dxa"/>
            <w:tcBorders>
              <w:top w:val="nil"/>
              <w:left w:val="single" w:sz="4" w:space="0" w:color="auto"/>
              <w:bottom w:val="single" w:sz="4" w:space="0" w:color="auto"/>
              <w:right w:val="single" w:sz="4" w:space="0" w:color="auto"/>
            </w:tcBorders>
            <w:shd w:val="clear" w:color="000000" w:fill="FFFFFF"/>
            <w:noWrap/>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2.</w:t>
            </w:r>
          </w:p>
        </w:tc>
        <w:tc>
          <w:tcPr>
            <w:tcW w:w="3706" w:type="dxa"/>
            <w:tcBorders>
              <w:top w:val="nil"/>
              <w:left w:val="nil"/>
              <w:bottom w:val="single" w:sz="4" w:space="0" w:color="auto"/>
              <w:right w:val="single" w:sz="4" w:space="0" w:color="auto"/>
            </w:tcBorders>
            <w:shd w:val="clear" w:color="000000" w:fill="FFFFFF"/>
            <w:vAlign w:val="center"/>
            <w:hideMark/>
          </w:tcPr>
          <w:p w:rsidR="00DD1CCD" w:rsidRPr="008B2510" w:rsidRDefault="00DD1CCD" w:rsidP="00DD1CCD">
            <w:pPr>
              <w:rPr>
                <w:rFonts w:ascii="Cambria" w:hAnsi="Cambria" w:cs="Arial"/>
                <w:sz w:val="18"/>
                <w:szCs w:val="18"/>
              </w:rPr>
            </w:pPr>
            <w:r w:rsidRPr="008B2510">
              <w:rPr>
                <w:rFonts w:ascii="Cambria" w:hAnsi="Cambria" w:cs="Arial"/>
                <w:sz w:val="18"/>
                <w:szCs w:val="18"/>
              </w:rPr>
              <w:t xml:space="preserve">Modernizacja wolnych pomieszczeń </w:t>
            </w:r>
            <w:r w:rsidR="008B2510">
              <w:rPr>
                <w:rFonts w:ascii="Cambria" w:hAnsi="Cambria" w:cs="Arial"/>
                <w:sz w:val="18"/>
                <w:szCs w:val="18"/>
              </w:rPr>
              <w:t xml:space="preserve">                                    </w:t>
            </w:r>
            <w:r w:rsidRPr="008B2510">
              <w:rPr>
                <w:rFonts w:ascii="Cambria" w:hAnsi="Cambria" w:cs="Arial"/>
                <w:sz w:val="18"/>
                <w:szCs w:val="18"/>
              </w:rPr>
              <w:t xml:space="preserve">w budynku nr 4 na Zakład </w:t>
            </w:r>
            <w:proofErr w:type="spellStart"/>
            <w:r w:rsidRPr="008B2510">
              <w:rPr>
                <w:rFonts w:ascii="Cambria" w:hAnsi="Cambria" w:cs="Arial"/>
                <w:sz w:val="18"/>
                <w:szCs w:val="18"/>
              </w:rPr>
              <w:t>Kriolecznictwa</w:t>
            </w:r>
            <w:proofErr w:type="spellEnd"/>
            <w:r w:rsidRPr="008B2510">
              <w:rPr>
                <w:rFonts w:ascii="Cambria" w:hAnsi="Cambria" w:cs="Arial"/>
                <w:sz w:val="18"/>
                <w:szCs w:val="18"/>
              </w:rPr>
              <w:t xml:space="preserve"> </w:t>
            </w:r>
            <w:r w:rsidR="008B2510">
              <w:rPr>
                <w:rFonts w:ascii="Cambria" w:hAnsi="Cambria" w:cs="Arial"/>
                <w:sz w:val="18"/>
                <w:szCs w:val="18"/>
              </w:rPr>
              <w:t xml:space="preserve">                   </w:t>
            </w:r>
            <w:r w:rsidRPr="008B2510">
              <w:rPr>
                <w:rFonts w:ascii="Cambria" w:hAnsi="Cambria" w:cs="Arial"/>
                <w:sz w:val="18"/>
                <w:szCs w:val="18"/>
              </w:rPr>
              <w:t xml:space="preserve">z montażem </w:t>
            </w:r>
            <w:proofErr w:type="spellStart"/>
            <w:r w:rsidRPr="008B2510">
              <w:rPr>
                <w:rFonts w:ascii="Cambria" w:hAnsi="Cambria" w:cs="Arial"/>
                <w:sz w:val="18"/>
                <w:szCs w:val="18"/>
              </w:rPr>
              <w:t>kriokomory</w:t>
            </w:r>
            <w:proofErr w:type="spellEnd"/>
          </w:p>
        </w:tc>
        <w:tc>
          <w:tcPr>
            <w:tcW w:w="2126" w:type="dxa"/>
            <w:tcBorders>
              <w:top w:val="nil"/>
              <w:left w:val="nil"/>
              <w:bottom w:val="single" w:sz="4" w:space="0" w:color="auto"/>
              <w:right w:val="single" w:sz="4" w:space="0" w:color="auto"/>
            </w:tcBorders>
            <w:shd w:val="clear" w:color="000000" w:fill="FFFFFF"/>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 xml:space="preserve">           350 000,00    </w:t>
            </w:r>
          </w:p>
        </w:tc>
        <w:tc>
          <w:tcPr>
            <w:tcW w:w="3402" w:type="dxa"/>
            <w:tcBorders>
              <w:top w:val="nil"/>
              <w:left w:val="nil"/>
              <w:bottom w:val="single" w:sz="4" w:space="0" w:color="auto"/>
              <w:right w:val="single" w:sz="4" w:space="0" w:color="auto"/>
            </w:tcBorders>
            <w:shd w:val="clear" w:color="000000" w:fill="FFFFFF"/>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2017r.</w:t>
            </w:r>
          </w:p>
        </w:tc>
      </w:tr>
      <w:tr w:rsidR="00DD1CCD" w:rsidRPr="008B2510" w:rsidTr="00FD5DCA">
        <w:trPr>
          <w:trHeight w:val="1605"/>
        </w:trPr>
        <w:tc>
          <w:tcPr>
            <w:tcW w:w="420" w:type="dxa"/>
            <w:tcBorders>
              <w:top w:val="nil"/>
              <w:left w:val="single" w:sz="4" w:space="0" w:color="auto"/>
              <w:bottom w:val="single" w:sz="4" w:space="0" w:color="auto"/>
              <w:right w:val="single" w:sz="4" w:space="0" w:color="auto"/>
            </w:tcBorders>
            <w:shd w:val="clear" w:color="000000" w:fill="FFFFFF"/>
            <w:noWrap/>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3.</w:t>
            </w:r>
          </w:p>
        </w:tc>
        <w:tc>
          <w:tcPr>
            <w:tcW w:w="3706" w:type="dxa"/>
            <w:tcBorders>
              <w:top w:val="nil"/>
              <w:left w:val="nil"/>
              <w:bottom w:val="single" w:sz="4" w:space="0" w:color="auto"/>
              <w:right w:val="single" w:sz="4" w:space="0" w:color="auto"/>
            </w:tcBorders>
            <w:shd w:val="clear" w:color="000000" w:fill="FFFFFF"/>
            <w:vAlign w:val="center"/>
            <w:hideMark/>
          </w:tcPr>
          <w:p w:rsidR="00DD1CCD" w:rsidRPr="008B2510" w:rsidRDefault="00DD1CCD" w:rsidP="00DD1CCD">
            <w:pPr>
              <w:rPr>
                <w:rFonts w:ascii="Cambria" w:hAnsi="Cambria" w:cs="Arial"/>
                <w:sz w:val="18"/>
                <w:szCs w:val="18"/>
              </w:rPr>
            </w:pPr>
            <w:r w:rsidRPr="008B2510">
              <w:rPr>
                <w:rFonts w:ascii="Cambria" w:hAnsi="Cambria" w:cs="Arial"/>
                <w:sz w:val="18"/>
                <w:szCs w:val="18"/>
              </w:rPr>
              <w:t xml:space="preserve">Wykonanie dokumentacji technicznej oraz realizacja zadania pod nazwą "Rozbiórka składu opału pod drogą wewnętrzną na terenie kompleksu szpitalnego przy </w:t>
            </w:r>
            <w:r w:rsidR="008B2510">
              <w:rPr>
                <w:rFonts w:ascii="Cambria" w:hAnsi="Cambria" w:cs="Arial"/>
                <w:sz w:val="18"/>
                <w:szCs w:val="18"/>
              </w:rPr>
              <w:t xml:space="preserve">                                  </w:t>
            </w:r>
            <w:r w:rsidRPr="008B2510">
              <w:rPr>
                <w:rFonts w:ascii="Cambria" w:hAnsi="Cambria" w:cs="Arial"/>
                <w:sz w:val="18"/>
                <w:szCs w:val="18"/>
              </w:rPr>
              <w:t>ul. Komeńskiego"</w:t>
            </w:r>
          </w:p>
        </w:tc>
        <w:tc>
          <w:tcPr>
            <w:tcW w:w="2126" w:type="dxa"/>
            <w:tcBorders>
              <w:top w:val="nil"/>
              <w:left w:val="nil"/>
              <w:bottom w:val="single" w:sz="4" w:space="0" w:color="auto"/>
              <w:right w:val="single" w:sz="4" w:space="0" w:color="auto"/>
            </w:tcBorders>
            <w:shd w:val="clear" w:color="000000" w:fill="FFFFFF"/>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 xml:space="preserve">           247 188,66    </w:t>
            </w:r>
          </w:p>
        </w:tc>
        <w:tc>
          <w:tcPr>
            <w:tcW w:w="3402" w:type="dxa"/>
            <w:tcBorders>
              <w:top w:val="nil"/>
              <w:left w:val="nil"/>
              <w:bottom w:val="single" w:sz="4" w:space="0" w:color="auto"/>
              <w:right w:val="single" w:sz="4" w:space="0" w:color="auto"/>
            </w:tcBorders>
            <w:shd w:val="clear" w:color="000000" w:fill="FFFFFF"/>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2017r.</w:t>
            </w:r>
          </w:p>
        </w:tc>
      </w:tr>
      <w:tr w:rsidR="00DD1CCD" w:rsidRPr="008B2510" w:rsidTr="00FD5DCA">
        <w:trPr>
          <w:trHeight w:val="1050"/>
        </w:trPr>
        <w:tc>
          <w:tcPr>
            <w:tcW w:w="420" w:type="dxa"/>
            <w:tcBorders>
              <w:top w:val="nil"/>
              <w:left w:val="single" w:sz="4" w:space="0" w:color="auto"/>
              <w:bottom w:val="single" w:sz="4" w:space="0" w:color="auto"/>
              <w:right w:val="single" w:sz="4" w:space="0" w:color="auto"/>
            </w:tcBorders>
            <w:shd w:val="clear" w:color="000000" w:fill="FFFFFF"/>
            <w:noWrap/>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4.</w:t>
            </w:r>
          </w:p>
        </w:tc>
        <w:tc>
          <w:tcPr>
            <w:tcW w:w="3706" w:type="dxa"/>
            <w:tcBorders>
              <w:top w:val="nil"/>
              <w:left w:val="nil"/>
              <w:bottom w:val="single" w:sz="4" w:space="0" w:color="auto"/>
              <w:right w:val="single" w:sz="4" w:space="0" w:color="auto"/>
            </w:tcBorders>
            <w:shd w:val="clear" w:color="000000" w:fill="FFFFFF"/>
            <w:vAlign w:val="center"/>
            <w:hideMark/>
          </w:tcPr>
          <w:p w:rsidR="00DD1CCD" w:rsidRPr="008B2510" w:rsidRDefault="00DD1CCD" w:rsidP="00DD1CCD">
            <w:pPr>
              <w:rPr>
                <w:rFonts w:ascii="Cambria" w:hAnsi="Cambria" w:cs="Arial"/>
                <w:sz w:val="18"/>
                <w:szCs w:val="18"/>
              </w:rPr>
            </w:pPr>
            <w:r w:rsidRPr="008B2510">
              <w:rPr>
                <w:rFonts w:ascii="Cambria" w:hAnsi="Cambria" w:cs="Arial"/>
                <w:sz w:val="18"/>
                <w:szCs w:val="18"/>
              </w:rPr>
              <w:t>Przebudowa wjazdu na teren szpitala</w:t>
            </w:r>
          </w:p>
        </w:tc>
        <w:tc>
          <w:tcPr>
            <w:tcW w:w="2126" w:type="dxa"/>
            <w:tcBorders>
              <w:top w:val="nil"/>
              <w:left w:val="nil"/>
              <w:bottom w:val="single" w:sz="4" w:space="0" w:color="auto"/>
              <w:right w:val="single" w:sz="4" w:space="0" w:color="auto"/>
            </w:tcBorders>
            <w:shd w:val="clear" w:color="000000" w:fill="FFFFFF"/>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 xml:space="preserve">           200 000,00    </w:t>
            </w:r>
          </w:p>
        </w:tc>
        <w:tc>
          <w:tcPr>
            <w:tcW w:w="3402" w:type="dxa"/>
            <w:tcBorders>
              <w:top w:val="nil"/>
              <w:left w:val="nil"/>
              <w:bottom w:val="single" w:sz="4" w:space="0" w:color="auto"/>
              <w:right w:val="single" w:sz="4" w:space="0" w:color="auto"/>
            </w:tcBorders>
            <w:shd w:val="clear" w:color="000000" w:fill="FFFFFF"/>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2017r.</w:t>
            </w:r>
          </w:p>
        </w:tc>
      </w:tr>
      <w:tr w:rsidR="00DD1CCD" w:rsidRPr="008B2510" w:rsidTr="00FD5DCA">
        <w:trPr>
          <w:trHeight w:val="960"/>
        </w:trPr>
        <w:tc>
          <w:tcPr>
            <w:tcW w:w="420" w:type="dxa"/>
            <w:tcBorders>
              <w:top w:val="nil"/>
              <w:left w:val="single" w:sz="4" w:space="0" w:color="auto"/>
              <w:bottom w:val="single" w:sz="4" w:space="0" w:color="auto"/>
              <w:right w:val="single" w:sz="4" w:space="0" w:color="auto"/>
            </w:tcBorders>
            <w:shd w:val="clear" w:color="000000" w:fill="FFFFFF"/>
            <w:noWrap/>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5.</w:t>
            </w:r>
          </w:p>
        </w:tc>
        <w:tc>
          <w:tcPr>
            <w:tcW w:w="370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rPr>
                <w:rFonts w:ascii="Cambria" w:hAnsi="Cambria" w:cs="Arial"/>
                <w:sz w:val="18"/>
                <w:szCs w:val="18"/>
              </w:rPr>
            </w:pPr>
            <w:r w:rsidRPr="008B2510">
              <w:rPr>
                <w:rFonts w:ascii="Cambria" w:hAnsi="Cambria" w:cs="Arial"/>
                <w:sz w:val="18"/>
                <w:szCs w:val="18"/>
              </w:rPr>
              <w:t>Wykonanie dokumentacji technicznej na system parkingowy płatny Szpitala kompleks przy ul. Żeromskiego i ul. Komeńskiego</w:t>
            </w:r>
          </w:p>
        </w:tc>
        <w:tc>
          <w:tcPr>
            <w:tcW w:w="2126" w:type="dxa"/>
            <w:tcBorders>
              <w:top w:val="nil"/>
              <w:left w:val="nil"/>
              <w:bottom w:val="single" w:sz="4" w:space="0" w:color="auto"/>
              <w:right w:val="single" w:sz="4" w:space="0" w:color="auto"/>
            </w:tcBorders>
            <w:shd w:val="clear" w:color="000000" w:fill="FFFFFF"/>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 xml:space="preserve">           200 000,00    </w:t>
            </w:r>
          </w:p>
        </w:tc>
        <w:tc>
          <w:tcPr>
            <w:tcW w:w="3402" w:type="dxa"/>
            <w:tcBorders>
              <w:top w:val="nil"/>
              <w:left w:val="nil"/>
              <w:bottom w:val="single" w:sz="4" w:space="0" w:color="auto"/>
              <w:right w:val="single" w:sz="4" w:space="0" w:color="auto"/>
            </w:tcBorders>
            <w:shd w:val="clear" w:color="000000" w:fill="FFFFFF"/>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2017r.</w:t>
            </w:r>
          </w:p>
        </w:tc>
      </w:tr>
      <w:tr w:rsidR="00DD1CCD" w:rsidRPr="008B2510" w:rsidTr="00FD5DCA">
        <w:trPr>
          <w:trHeight w:val="480"/>
        </w:trPr>
        <w:tc>
          <w:tcPr>
            <w:tcW w:w="420" w:type="dxa"/>
            <w:tcBorders>
              <w:top w:val="nil"/>
              <w:left w:val="single" w:sz="4" w:space="0" w:color="auto"/>
              <w:bottom w:val="single" w:sz="4" w:space="0" w:color="auto"/>
              <w:right w:val="single" w:sz="4" w:space="0" w:color="auto"/>
            </w:tcBorders>
            <w:shd w:val="clear" w:color="000000" w:fill="FFFFFF"/>
            <w:noWrap/>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6.</w:t>
            </w:r>
          </w:p>
        </w:tc>
        <w:tc>
          <w:tcPr>
            <w:tcW w:w="370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rPr>
                <w:rFonts w:ascii="Cambria" w:hAnsi="Cambria" w:cs="Arial"/>
                <w:sz w:val="18"/>
                <w:szCs w:val="18"/>
              </w:rPr>
            </w:pPr>
            <w:r w:rsidRPr="008B2510">
              <w:rPr>
                <w:rFonts w:ascii="Cambria" w:hAnsi="Cambria" w:cs="Arial"/>
                <w:sz w:val="18"/>
                <w:szCs w:val="18"/>
              </w:rPr>
              <w:t>Zaprojektowanie bezprzewodowej radiowej sieci Wi-Fi</w:t>
            </w:r>
          </w:p>
        </w:tc>
        <w:tc>
          <w:tcPr>
            <w:tcW w:w="2126" w:type="dxa"/>
            <w:tcBorders>
              <w:top w:val="nil"/>
              <w:left w:val="nil"/>
              <w:bottom w:val="single" w:sz="4" w:space="0" w:color="auto"/>
              <w:right w:val="single" w:sz="4" w:space="0" w:color="auto"/>
            </w:tcBorders>
            <w:shd w:val="clear" w:color="000000" w:fill="FFFFFF"/>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 xml:space="preserve">             14 637,00    </w:t>
            </w:r>
          </w:p>
        </w:tc>
        <w:tc>
          <w:tcPr>
            <w:tcW w:w="3402" w:type="dxa"/>
            <w:tcBorders>
              <w:top w:val="nil"/>
              <w:left w:val="nil"/>
              <w:bottom w:val="single" w:sz="4" w:space="0" w:color="auto"/>
              <w:right w:val="single" w:sz="4" w:space="0" w:color="auto"/>
            </w:tcBorders>
            <w:shd w:val="clear" w:color="000000" w:fill="FFFFFF"/>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2017r</w:t>
            </w:r>
          </w:p>
        </w:tc>
      </w:tr>
      <w:tr w:rsidR="00DD1CCD" w:rsidRPr="008B2510" w:rsidTr="00FD5DCA">
        <w:trPr>
          <w:trHeight w:val="3550"/>
        </w:trPr>
        <w:tc>
          <w:tcPr>
            <w:tcW w:w="420" w:type="dxa"/>
            <w:tcBorders>
              <w:top w:val="nil"/>
              <w:left w:val="single" w:sz="4" w:space="0" w:color="auto"/>
              <w:bottom w:val="single" w:sz="4" w:space="0" w:color="auto"/>
              <w:right w:val="single" w:sz="4" w:space="0" w:color="auto"/>
            </w:tcBorders>
            <w:shd w:val="clear" w:color="000000" w:fill="FFFFFF"/>
            <w:noWrap/>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lastRenderedPageBreak/>
              <w:t>7.</w:t>
            </w:r>
          </w:p>
        </w:tc>
        <w:tc>
          <w:tcPr>
            <w:tcW w:w="370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rPr>
                <w:rFonts w:ascii="Cambria" w:hAnsi="Cambria" w:cs="Arial"/>
                <w:sz w:val="18"/>
                <w:szCs w:val="18"/>
              </w:rPr>
            </w:pPr>
            <w:r w:rsidRPr="008B2510">
              <w:rPr>
                <w:rFonts w:ascii="Cambria" w:hAnsi="Cambria" w:cs="Arial"/>
                <w:sz w:val="18"/>
                <w:szCs w:val="18"/>
              </w:rPr>
              <w:t>Realizacja zadań z zakresu ochrony przeciwpożarowej: wykonanie dokumentacji projektowo- kosztorysowej na wymianę zewnętrznej sieci hydrantowej na terenie Szpitala, wykonanie dokumentacji projektowo - kosztorysowej na montaż wewnętrznej sieci hydrantowej w budynku Oddziału Chorób Zakaźnych oraz w budynku Zakładu Opiekuńczo - Leczniczego, wykonanie dokumentacji projektowo - kosztorysowej na montaż systemu sygnalizacji pożaru w budynku Oddziału Chorób Zakaźnych oraz budynku Zakładu Opiekuńczo - Leczniczego</w:t>
            </w:r>
          </w:p>
        </w:tc>
        <w:tc>
          <w:tcPr>
            <w:tcW w:w="2126" w:type="dxa"/>
            <w:tcBorders>
              <w:top w:val="nil"/>
              <w:left w:val="nil"/>
              <w:bottom w:val="single" w:sz="4" w:space="0" w:color="auto"/>
              <w:right w:val="single" w:sz="4" w:space="0" w:color="auto"/>
            </w:tcBorders>
            <w:shd w:val="clear" w:color="000000" w:fill="FFFFFF"/>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 xml:space="preserve">             34 500,00    </w:t>
            </w:r>
          </w:p>
        </w:tc>
        <w:tc>
          <w:tcPr>
            <w:tcW w:w="3402" w:type="dxa"/>
            <w:tcBorders>
              <w:top w:val="nil"/>
              <w:left w:val="nil"/>
              <w:bottom w:val="single" w:sz="4" w:space="0" w:color="auto"/>
              <w:right w:val="nil"/>
            </w:tcBorders>
            <w:shd w:val="clear" w:color="000000" w:fill="FFFFFF"/>
            <w:vAlign w:val="center"/>
            <w:hideMark/>
          </w:tcPr>
          <w:p w:rsidR="000622DC" w:rsidRPr="008B2510" w:rsidRDefault="00E54E32" w:rsidP="00DD1CCD">
            <w:pPr>
              <w:jc w:val="center"/>
              <w:rPr>
                <w:rFonts w:ascii="Cambria" w:hAnsi="Cambria" w:cs="Arial"/>
                <w:sz w:val="18"/>
                <w:szCs w:val="18"/>
              </w:rPr>
            </w:pPr>
            <w:r>
              <w:rPr>
                <w:rFonts w:ascii="Cambria" w:hAnsi="Cambria" w:cs="Arial"/>
                <w:noProof/>
                <w:sz w:val="18"/>
                <w:szCs w:val="18"/>
              </w:rPr>
              <w:pict>
                <v:shape id="_x0000_s1126" type="#_x0000_t32" style="position:absolute;left:0;text-align:left;margin-left:168.85pt;margin-top:-.5pt;width:0;height:277.9pt;z-index:251666432;mso-position-horizontal-relative:text;mso-position-vertical-relative:text" o:connectortype="straight"/>
              </w:pict>
            </w:r>
          </w:p>
          <w:p w:rsidR="000622DC" w:rsidRPr="008B2510" w:rsidRDefault="000622DC" w:rsidP="00DD1CCD">
            <w:pPr>
              <w:jc w:val="center"/>
              <w:rPr>
                <w:rFonts w:ascii="Cambria" w:hAnsi="Cambria" w:cs="Arial"/>
                <w:sz w:val="18"/>
                <w:szCs w:val="18"/>
              </w:rPr>
            </w:pPr>
          </w:p>
          <w:p w:rsidR="000622DC" w:rsidRPr="008B2510" w:rsidRDefault="000622DC" w:rsidP="00DD1CCD">
            <w:pPr>
              <w:jc w:val="center"/>
              <w:rPr>
                <w:rFonts w:ascii="Cambria" w:hAnsi="Cambria" w:cs="Arial"/>
                <w:sz w:val="18"/>
                <w:szCs w:val="18"/>
              </w:rPr>
            </w:pPr>
          </w:p>
          <w:p w:rsidR="000622DC" w:rsidRPr="008B2510" w:rsidRDefault="000622DC" w:rsidP="00DD1CCD">
            <w:pPr>
              <w:jc w:val="center"/>
              <w:rPr>
                <w:rFonts w:ascii="Cambria" w:hAnsi="Cambria" w:cs="Arial"/>
                <w:sz w:val="18"/>
                <w:szCs w:val="18"/>
              </w:rPr>
            </w:pPr>
          </w:p>
          <w:p w:rsidR="000622DC" w:rsidRPr="008B2510" w:rsidRDefault="000622DC" w:rsidP="00DD1CCD">
            <w:pPr>
              <w:jc w:val="center"/>
              <w:rPr>
                <w:rFonts w:ascii="Cambria" w:hAnsi="Cambria" w:cs="Arial"/>
                <w:sz w:val="18"/>
                <w:szCs w:val="18"/>
              </w:rPr>
            </w:pPr>
          </w:p>
          <w:p w:rsidR="000622DC" w:rsidRPr="008B2510" w:rsidRDefault="000622DC" w:rsidP="00DD1CCD">
            <w:pPr>
              <w:jc w:val="center"/>
              <w:rPr>
                <w:rFonts w:ascii="Cambria" w:hAnsi="Cambria" w:cs="Arial"/>
                <w:sz w:val="18"/>
                <w:szCs w:val="18"/>
              </w:rPr>
            </w:pPr>
          </w:p>
          <w:p w:rsidR="000622DC" w:rsidRPr="008B2510" w:rsidRDefault="000622DC" w:rsidP="00DD1CCD">
            <w:pPr>
              <w:jc w:val="center"/>
              <w:rPr>
                <w:rFonts w:ascii="Cambria" w:hAnsi="Cambria" w:cs="Arial"/>
                <w:sz w:val="18"/>
                <w:szCs w:val="18"/>
              </w:rPr>
            </w:pPr>
          </w:p>
          <w:p w:rsidR="000622DC" w:rsidRPr="008B2510" w:rsidRDefault="000622DC" w:rsidP="00DD1CCD">
            <w:pPr>
              <w:jc w:val="center"/>
              <w:rPr>
                <w:rFonts w:ascii="Cambria" w:hAnsi="Cambria" w:cs="Arial"/>
                <w:sz w:val="18"/>
                <w:szCs w:val="18"/>
              </w:rPr>
            </w:pPr>
          </w:p>
          <w:p w:rsidR="000622DC" w:rsidRPr="008B2510" w:rsidRDefault="000622DC" w:rsidP="00DD1CCD">
            <w:pPr>
              <w:jc w:val="center"/>
              <w:rPr>
                <w:rFonts w:ascii="Cambria" w:hAnsi="Cambria" w:cs="Arial"/>
                <w:sz w:val="18"/>
                <w:szCs w:val="18"/>
              </w:rPr>
            </w:pPr>
          </w:p>
          <w:p w:rsidR="00DD1CCD" w:rsidRPr="008B2510" w:rsidRDefault="00DD1CCD" w:rsidP="00DD1CCD">
            <w:pPr>
              <w:jc w:val="center"/>
              <w:rPr>
                <w:rFonts w:ascii="Cambria" w:hAnsi="Cambria" w:cs="Arial"/>
                <w:sz w:val="18"/>
                <w:szCs w:val="18"/>
              </w:rPr>
            </w:pPr>
            <w:r w:rsidRPr="008B2510">
              <w:rPr>
                <w:rFonts w:ascii="Cambria" w:hAnsi="Cambria" w:cs="Arial"/>
                <w:sz w:val="18"/>
                <w:szCs w:val="18"/>
              </w:rPr>
              <w:t>2017r</w:t>
            </w:r>
          </w:p>
        </w:tc>
      </w:tr>
      <w:tr w:rsidR="00DD1CCD" w:rsidRPr="008B2510" w:rsidTr="00DD1CCD">
        <w:trPr>
          <w:trHeight w:val="1200"/>
        </w:trPr>
        <w:tc>
          <w:tcPr>
            <w:tcW w:w="420" w:type="dxa"/>
            <w:tcBorders>
              <w:top w:val="nil"/>
              <w:left w:val="single" w:sz="4" w:space="0" w:color="auto"/>
              <w:bottom w:val="single" w:sz="4" w:space="0" w:color="auto"/>
              <w:right w:val="single" w:sz="4" w:space="0" w:color="auto"/>
            </w:tcBorders>
            <w:shd w:val="clear" w:color="000000" w:fill="FFFFFF"/>
            <w:noWrap/>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8.</w:t>
            </w:r>
          </w:p>
        </w:tc>
        <w:tc>
          <w:tcPr>
            <w:tcW w:w="3706" w:type="dxa"/>
            <w:tcBorders>
              <w:top w:val="nil"/>
              <w:left w:val="nil"/>
              <w:bottom w:val="single" w:sz="4" w:space="0" w:color="auto"/>
              <w:right w:val="single" w:sz="4" w:space="0" w:color="auto"/>
            </w:tcBorders>
            <w:shd w:val="clear" w:color="auto" w:fill="auto"/>
            <w:vAlign w:val="center"/>
            <w:hideMark/>
          </w:tcPr>
          <w:p w:rsidR="00DD1CCD" w:rsidRPr="008B2510" w:rsidRDefault="00DD1CCD" w:rsidP="00DD1CCD">
            <w:pPr>
              <w:rPr>
                <w:rFonts w:ascii="Cambria" w:hAnsi="Cambria" w:cs="Arial"/>
                <w:sz w:val="18"/>
                <w:szCs w:val="18"/>
              </w:rPr>
            </w:pPr>
            <w:r w:rsidRPr="008B2510">
              <w:rPr>
                <w:rFonts w:ascii="Cambria" w:hAnsi="Cambria" w:cs="Arial"/>
                <w:sz w:val="18"/>
                <w:szCs w:val="18"/>
              </w:rPr>
              <w:t>Naprawa dachów budynku nr 6 - stolarnia wraz z wymianą obróbek blacharskich oraz budynku nr 8 - magazyn wraz z wymiana obróbek blacharskich</w:t>
            </w:r>
          </w:p>
        </w:tc>
        <w:tc>
          <w:tcPr>
            <w:tcW w:w="2126" w:type="dxa"/>
            <w:tcBorders>
              <w:top w:val="nil"/>
              <w:left w:val="nil"/>
              <w:bottom w:val="single" w:sz="4" w:space="0" w:color="auto"/>
              <w:right w:val="single" w:sz="4" w:space="0" w:color="auto"/>
            </w:tcBorders>
            <w:shd w:val="clear" w:color="000000" w:fill="FFFFFF"/>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 xml:space="preserve">             28 700,00    </w:t>
            </w:r>
          </w:p>
        </w:tc>
        <w:tc>
          <w:tcPr>
            <w:tcW w:w="3402" w:type="dxa"/>
            <w:tcBorders>
              <w:top w:val="nil"/>
              <w:left w:val="nil"/>
              <w:bottom w:val="single" w:sz="4" w:space="0" w:color="auto"/>
              <w:right w:val="nil"/>
            </w:tcBorders>
            <w:shd w:val="clear" w:color="000000" w:fill="FFFFFF"/>
            <w:vAlign w:val="center"/>
            <w:hideMark/>
          </w:tcPr>
          <w:p w:rsidR="00DD1CCD" w:rsidRPr="008B2510" w:rsidRDefault="00DD1CCD" w:rsidP="00DD1CCD">
            <w:pPr>
              <w:jc w:val="center"/>
              <w:rPr>
                <w:rFonts w:ascii="Cambria" w:hAnsi="Cambria" w:cs="Arial"/>
                <w:sz w:val="18"/>
                <w:szCs w:val="18"/>
              </w:rPr>
            </w:pPr>
            <w:r w:rsidRPr="008B2510">
              <w:rPr>
                <w:rFonts w:ascii="Cambria" w:hAnsi="Cambria" w:cs="Arial"/>
                <w:sz w:val="18"/>
                <w:szCs w:val="18"/>
              </w:rPr>
              <w:t>2017r</w:t>
            </w:r>
          </w:p>
        </w:tc>
      </w:tr>
      <w:tr w:rsidR="00DD1CCD" w:rsidRPr="008B2510" w:rsidTr="00DD1CCD">
        <w:trPr>
          <w:trHeight w:val="45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D1CCD" w:rsidRPr="008B2510" w:rsidRDefault="00DD1CCD" w:rsidP="00DD1CCD">
            <w:pPr>
              <w:jc w:val="center"/>
              <w:rPr>
                <w:rFonts w:ascii="Cambria" w:hAnsi="Cambria" w:cs="Arial"/>
                <w:b/>
                <w:bCs/>
                <w:sz w:val="18"/>
                <w:szCs w:val="18"/>
              </w:rPr>
            </w:pPr>
            <w:r w:rsidRPr="008B2510">
              <w:rPr>
                <w:rFonts w:ascii="Cambria" w:hAnsi="Cambria" w:cs="Arial"/>
                <w:b/>
                <w:bCs/>
                <w:sz w:val="18"/>
                <w:szCs w:val="18"/>
              </w:rPr>
              <w:t>RAZEM</w:t>
            </w:r>
          </w:p>
        </w:tc>
        <w:tc>
          <w:tcPr>
            <w:tcW w:w="2126" w:type="dxa"/>
            <w:tcBorders>
              <w:top w:val="nil"/>
              <w:left w:val="nil"/>
              <w:bottom w:val="single" w:sz="4" w:space="0" w:color="auto"/>
              <w:right w:val="single" w:sz="4" w:space="0" w:color="auto"/>
            </w:tcBorders>
            <w:shd w:val="clear" w:color="auto" w:fill="auto"/>
            <w:noWrap/>
            <w:vAlign w:val="bottom"/>
            <w:hideMark/>
          </w:tcPr>
          <w:p w:rsidR="00DD1CCD" w:rsidRPr="008B2510" w:rsidRDefault="00DD1CCD" w:rsidP="00707D83">
            <w:pPr>
              <w:jc w:val="right"/>
              <w:rPr>
                <w:rFonts w:ascii="Cambria" w:hAnsi="Cambria" w:cs="Arial"/>
                <w:b/>
                <w:bCs/>
                <w:sz w:val="18"/>
                <w:szCs w:val="18"/>
              </w:rPr>
            </w:pPr>
            <w:r w:rsidRPr="008B2510">
              <w:rPr>
                <w:rFonts w:ascii="Cambria" w:hAnsi="Cambria" w:cs="Arial"/>
                <w:b/>
                <w:bCs/>
                <w:sz w:val="18"/>
                <w:szCs w:val="18"/>
              </w:rPr>
              <w:t xml:space="preserve">     40 467 957,78    </w:t>
            </w:r>
          </w:p>
        </w:tc>
        <w:tc>
          <w:tcPr>
            <w:tcW w:w="3402" w:type="dxa"/>
            <w:tcBorders>
              <w:top w:val="nil"/>
              <w:left w:val="nil"/>
              <w:bottom w:val="single" w:sz="4" w:space="0" w:color="auto"/>
              <w:right w:val="nil"/>
            </w:tcBorders>
            <w:shd w:val="clear" w:color="auto" w:fill="auto"/>
            <w:noWrap/>
            <w:vAlign w:val="bottom"/>
            <w:hideMark/>
          </w:tcPr>
          <w:p w:rsidR="00DD1CCD" w:rsidRPr="008B2510" w:rsidRDefault="00DD1CCD" w:rsidP="00DD1CCD">
            <w:pPr>
              <w:jc w:val="center"/>
              <w:rPr>
                <w:rFonts w:ascii="Cambria" w:hAnsi="Cambria" w:cs="Arial"/>
                <w:b/>
                <w:bCs/>
                <w:sz w:val="18"/>
                <w:szCs w:val="18"/>
              </w:rPr>
            </w:pPr>
            <w:r w:rsidRPr="008B2510">
              <w:rPr>
                <w:rFonts w:ascii="Cambria" w:hAnsi="Cambria" w:cs="Arial"/>
                <w:b/>
                <w:bCs/>
                <w:sz w:val="18"/>
                <w:szCs w:val="18"/>
              </w:rPr>
              <w:t>x</w:t>
            </w:r>
          </w:p>
        </w:tc>
      </w:tr>
    </w:tbl>
    <w:p w:rsidR="00F71F6F" w:rsidRPr="008B2510" w:rsidRDefault="00F71F6F" w:rsidP="00453C72">
      <w:pPr>
        <w:spacing w:line="360" w:lineRule="auto"/>
        <w:jc w:val="both"/>
        <w:rPr>
          <w:rFonts w:ascii="Cambria" w:hAnsi="Cambria"/>
        </w:rPr>
      </w:pPr>
    </w:p>
    <w:p w:rsidR="00D81BEA" w:rsidRDefault="00D81BEA" w:rsidP="008B2510">
      <w:pPr>
        <w:pStyle w:val="Akapitzlist"/>
        <w:spacing w:after="200" w:line="360" w:lineRule="auto"/>
        <w:ind w:left="0"/>
        <w:jc w:val="both"/>
        <w:rPr>
          <w:rFonts w:ascii="Cambria" w:hAnsi="Cambria"/>
          <w:b/>
        </w:rPr>
      </w:pPr>
    </w:p>
    <w:p w:rsidR="00707D83" w:rsidRDefault="00707D83" w:rsidP="008B2510">
      <w:pPr>
        <w:pStyle w:val="Akapitzlist"/>
        <w:spacing w:after="200" w:line="360" w:lineRule="auto"/>
        <w:ind w:left="0"/>
        <w:jc w:val="both"/>
        <w:rPr>
          <w:rFonts w:ascii="Cambria" w:hAnsi="Cambria"/>
          <w:b/>
        </w:rPr>
      </w:pPr>
      <w:r w:rsidRPr="008B2510">
        <w:rPr>
          <w:rFonts w:ascii="Cambria" w:hAnsi="Cambria"/>
          <w:b/>
        </w:rPr>
        <w:t>17. Sytuacja ekonomiczno – finansowa jednostki</w:t>
      </w:r>
    </w:p>
    <w:p w:rsidR="00FD5DCA" w:rsidRPr="008B2510" w:rsidRDefault="00FD5DCA" w:rsidP="008B2510">
      <w:pPr>
        <w:pStyle w:val="Akapitzlist"/>
        <w:spacing w:after="200" w:line="360" w:lineRule="auto"/>
        <w:ind w:left="0"/>
        <w:jc w:val="both"/>
        <w:rPr>
          <w:rFonts w:ascii="Cambria" w:hAnsi="Cambria"/>
          <w:b/>
        </w:rPr>
      </w:pPr>
    </w:p>
    <w:p w:rsidR="00707D83" w:rsidRPr="008B2510" w:rsidRDefault="00707D83" w:rsidP="008B2510">
      <w:pPr>
        <w:pStyle w:val="Akapitzlist"/>
        <w:numPr>
          <w:ilvl w:val="0"/>
          <w:numId w:val="28"/>
        </w:numPr>
        <w:spacing w:after="200" w:line="360" w:lineRule="auto"/>
        <w:rPr>
          <w:rFonts w:ascii="Cambria" w:hAnsi="Cambria"/>
          <w:b/>
        </w:rPr>
      </w:pPr>
      <w:r w:rsidRPr="008B2510">
        <w:rPr>
          <w:rFonts w:ascii="Cambria" w:hAnsi="Cambria"/>
          <w:b/>
        </w:rPr>
        <w:t>Plan finansowy na 2017 rok</w:t>
      </w:r>
    </w:p>
    <w:p w:rsidR="00C010B0" w:rsidRDefault="00707D83" w:rsidP="00C010B0">
      <w:pPr>
        <w:spacing w:line="360" w:lineRule="auto"/>
        <w:jc w:val="both"/>
        <w:rPr>
          <w:rFonts w:ascii="Cambria" w:hAnsi="Cambria"/>
        </w:rPr>
      </w:pPr>
      <w:r w:rsidRPr="008B2510">
        <w:rPr>
          <w:rFonts w:ascii="Cambria" w:hAnsi="Cambria"/>
        </w:rPr>
        <w:t>Plan finansowy na rok 2017 zakłada osiągnięcie przez jednostkę przy</w:t>
      </w:r>
      <w:r w:rsidR="00745F0F" w:rsidRPr="008B2510">
        <w:rPr>
          <w:rFonts w:ascii="Cambria" w:hAnsi="Cambria"/>
        </w:rPr>
        <w:t xml:space="preserve">chodów i kosztów </w:t>
      </w:r>
      <w:r w:rsidR="008B2510">
        <w:rPr>
          <w:rFonts w:ascii="Cambria" w:hAnsi="Cambria"/>
        </w:rPr>
        <w:t xml:space="preserve">                       </w:t>
      </w:r>
      <w:r w:rsidR="00745F0F" w:rsidRPr="008B2510">
        <w:rPr>
          <w:rFonts w:ascii="Cambria" w:hAnsi="Cambria"/>
        </w:rPr>
        <w:t xml:space="preserve">w kwocie 83.129.363,00 zł </w:t>
      </w:r>
      <w:r w:rsidRPr="008B2510">
        <w:rPr>
          <w:rFonts w:ascii="Cambria" w:hAnsi="Cambria"/>
        </w:rPr>
        <w:t xml:space="preserve"> tj. ich zbilansowanie. Zgodnie ze sprawozdaniem z wykonania planu finansowego złożon</w:t>
      </w:r>
      <w:r w:rsidR="00745F0F" w:rsidRPr="008B2510">
        <w:rPr>
          <w:rFonts w:ascii="Cambria" w:hAnsi="Cambria"/>
        </w:rPr>
        <w:t xml:space="preserve">ego </w:t>
      </w:r>
      <w:r w:rsidRPr="008B2510">
        <w:rPr>
          <w:rFonts w:ascii="Cambria" w:hAnsi="Cambria"/>
        </w:rPr>
        <w:t>przez jednostkę podmiotowi tworzącemu</w:t>
      </w:r>
      <w:r w:rsidR="00745F0F" w:rsidRPr="008B2510">
        <w:rPr>
          <w:rFonts w:ascii="Cambria" w:hAnsi="Cambria"/>
        </w:rPr>
        <w:t xml:space="preserve"> na dzień 30.06.2017 roku</w:t>
      </w:r>
      <w:r w:rsidRPr="008B2510">
        <w:rPr>
          <w:rFonts w:ascii="Cambria" w:hAnsi="Cambria"/>
        </w:rPr>
        <w:t xml:space="preserve">, przychody </w:t>
      </w:r>
      <w:r w:rsidR="00745F0F" w:rsidRPr="008B2510">
        <w:rPr>
          <w:rFonts w:ascii="Cambria" w:hAnsi="Cambria"/>
        </w:rPr>
        <w:t>wyniosły 41.197.303,90 zł co stanowi 49,56%  planu</w:t>
      </w:r>
      <w:r w:rsidRPr="008B2510">
        <w:rPr>
          <w:rFonts w:ascii="Cambria" w:hAnsi="Cambria"/>
        </w:rPr>
        <w:t>,</w:t>
      </w:r>
      <w:r w:rsidR="00745F0F" w:rsidRPr="008B2510">
        <w:rPr>
          <w:rFonts w:ascii="Cambria" w:hAnsi="Cambria"/>
        </w:rPr>
        <w:t xml:space="preserve"> natomiast  koszty </w:t>
      </w:r>
      <w:r w:rsidR="00FD5DCA">
        <w:rPr>
          <w:rFonts w:ascii="Cambria" w:hAnsi="Cambria"/>
        </w:rPr>
        <w:t xml:space="preserve">  </w:t>
      </w:r>
      <w:r w:rsidR="00745F0F" w:rsidRPr="008B2510">
        <w:rPr>
          <w:rFonts w:ascii="Cambria" w:hAnsi="Cambria"/>
        </w:rPr>
        <w:t xml:space="preserve">to 42.563.117,72 zł co stanowi 51,18%. </w:t>
      </w:r>
    </w:p>
    <w:p w:rsidR="00D81BEA" w:rsidRPr="00C010B0" w:rsidRDefault="00D81BEA" w:rsidP="00C010B0">
      <w:pPr>
        <w:spacing w:line="360" w:lineRule="auto"/>
        <w:jc w:val="both"/>
        <w:rPr>
          <w:rFonts w:ascii="Cambria" w:hAnsi="Cambria"/>
        </w:rPr>
      </w:pPr>
    </w:p>
    <w:p w:rsidR="00745F0F" w:rsidRPr="008B2510" w:rsidRDefault="00707D83" w:rsidP="008B2510">
      <w:pPr>
        <w:spacing w:line="360" w:lineRule="auto"/>
        <w:rPr>
          <w:rFonts w:ascii="Cambria" w:hAnsi="Cambria"/>
        </w:rPr>
      </w:pPr>
      <w:r w:rsidRPr="008B2510">
        <w:rPr>
          <w:rFonts w:ascii="Cambria" w:hAnsi="Cambria"/>
        </w:rPr>
        <w:t>Strukturę przychodów jednostki za 201</w:t>
      </w:r>
      <w:r w:rsidR="00745F0F" w:rsidRPr="008B2510">
        <w:rPr>
          <w:rFonts w:ascii="Cambria" w:hAnsi="Cambria"/>
        </w:rPr>
        <w:t>7</w:t>
      </w:r>
      <w:r w:rsidRPr="008B2510">
        <w:rPr>
          <w:rFonts w:ascii="Cambria" w:hAnsi="Cambria"/>
        </w:rPr>
        <w:t xml:space="preserve"> rok obrazuje tabela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8"/>
        <w:gridCol w:w="2268"/>
        <w:gridCol w:w="1731"/>
      </w:tblGrid>
      <w:tr w:rsidR="00707D83" w:rsidRPr="008B2510" w:rsidTr="00707D83">
        <w:tc>
          <w:tcPr>
            <w:tcW w:w="4928" w:type="dxa"/>
          </w:tcPr>
          <w:p w:rsidR="00707D83" w:rsidRPr="008B2510" w:rsidRDefault="00707D83" w:rsidP="00707D83">
            <w:pPr>
              <w:jc w:val="center"/>
              <w:rPr>
                <w:rFonts w:ascii="Cambria" w:hAnsi="Cambria"/>
                <w:i/>
              </w:rPr>
            </w:pPr>
            <w:r w:rsidRPr="008B2510">
              <w:rPr>
                <w:rFonts w:ascii="Cambria" w:hAnsi="Cambria"/>
                <w:i/>
              </w:rPr>
              <w:t>źródło przychodów</w:t>
            </w:r>
          </w:p>
        </w:tc>
        <w:tc>
          <w:tcPr>
            <w:tcW w:w="2268" w:type="dxa"/>
          </w:tcPr>
          <w:p w:rsidR="00707D83" w:rsidRPr="008B2510" w:rsidRDefault="00707D83" w:rsidP="00707D83">
            <w:pPr>
              <w:jc w:val="center"/>
              <w:rPr>
                <w:rFonts w:ascii="Cambria" w:hAnsi="Cambria"/>
                <w:i/>
              </w:rPr>
            </w:pPr>
            <w:r w:rsidRPr="008B2510">
              <w:rPr>
                <w:rFonts w:ascii="Cambria" w:hAnsi="Cambria"/>
                <w:i/>
              </w:rPr>
              <w:t>kwota w zł</w:t>
            </w:r>
          </w:p>
        </w:tc>
        <w:tc>
          <w:tcPr>
            <w:tcW w:w="1731" w:type="dxa"/>
          </w:tcPr>
          <w:p w:rsidR="00707D83" w:rsidRPr="008B2510" w:rsidRDefault="00707D83" w:rsidP="00707D83">
            <w:pPr>
              <w:jc w:val="center"/>
              <w:rPr>
                <w:rFonts w:ascii="Cambria" w:hAnsi="Cambria"/>
                <w:i/>
              </w:rPr>
            </w:pPr>
            <w:r w:rsidRPr="008B2510">
              <w:rPr>
                <w:rFonts w:ascii="Cambria" w:hAnsi="Cambria"/>
                <w:i/>
              </w:rPr>
              <w:t>udział % w przychodach</w:t>
            </w:r>
          </w:p>
        </w:tc>
      </w:tr>
      <w:tr w:rsidR="00707D83" w:rsidRPr="008B2510" w:rsidTr="00707D83">
        <w:tc>
          <w:tcPr>
            <w:tcW w:w="8927" w:type="dxa"/>
            <w:gridSpan w:val="3"/>
          </w:tcPr>
          <w:p w:rsidR="002617CD" w:rsidRPr="008B2510" w:rsidRDefault="00E54E32" w:rsidP="002617CD">
            <w:pPr>
              <w:pStyle w:val="Akapitzlist"/>
              <w:ind w:left="0"/>
              <w:rPr>
                <w:rFonts w:ascii="Cambria" w:hAnsi="Cambria"/>
                <w:b/>
              </w:rPr>
            </w:pPr>
            <w:r>
              <w:rPr>
                <w:rFonts w:ascii="Cambria" w:hAnsi="Cambria"/>
                <w:b/>
                <w:noProof/>
              </w:rPr>
              <w:pict>
                <v:shape id="_x0000_s1128" type="#_x0000_t32" style="position:absolute;margin-left:354.9pt;margin-top:.05pt;width:0;height:27.75pt;z-index:251668480;mso-position-horizontal-relative:text;mso-position-vertical-relative:text" o:connectortype="straight"/>
              </w:pict>
            </w:r>
            <w:r>
              <w:rPr>
                <w:rFonts w:ascii="Cambria" w:hAnsi="Cambria"/>
                <w:b/>
                <w:noProof/>
              </w:rPr>
              <w:pict>
                <v:shape id="_x0000_s1127" type="#_x0000_t32" style="position:absolute;margin-left:240.15pt;margin-top:.05pt;width:.75pt;height:27.75pt;flip:x;z-index:251667456;mso-position-horizontal-relative:text;mso-position-vertical-relative:text" o:connectortype="straight"/>
              </w:pict>
            </w:r>
            <w:r w:rsidR="002617CD" w:rsidRPr="008B2510">
              <w:rPr>
                <w:rFonts w:ascii="Cambria" w:hAnsi="Cambria"/>
                <w:b/>
              </w:rPr>
              <w:t xml:space="preserve">Przychody ze sprzedaży świadczeń                       </w:t>
            </w:r>
            <w:r w:rsidR="00084BC9" w:rsidRPr="008B2510">
              <w:rPr>
                <w:rFonts w:ascii="Cambria" w:hAnsi="Cambria"/>
                <w:b/>
              </w:rPr>
              <w:t xml:space="preserve"> </w:t>
            </w:r>
            <w:r w:rsidR="002617CD" w:rsidRPr="008B2510">
              <w:rPr>
                <w:rFonts w:ascii="Cambria" w:hAnsi="Cambria"/>
                <w:b/>
              </w:rPr>
              <w:t xml:space="preserve"> 83.129.363,00 zł                 100%</w:t>
            </w:r>
          </w:p>
          <w:p w:rsidR="00707D83" w:rsidRPr="008B2510" w:rsidRDefault="002617CD" w:rsidP="002617CD">
            <w:pPr>
              <w:pStyle w:val="Akapitzlist"/>
              <w:ind w:left="0"/>
              <w:rPr>
                <w:rFonts w:ascii="Cambria" w:hAnsi="Cambria"/>
                <w:b/>
              </w:rPr>
            </w:pPr>
            <w:r w:rsidRPr="008B2510">
              <w:rPr>
                <w:rFonts w:ascii="Cambria" w:hAnsi="Cambria"/>
                <w:b/>
              </w:rPr>
              <w:t xml:space="preserve"> zdrowotnych</w:t>
            </w:r>
          </w:p>
        </w:tc>
      </w:tr>
      <w:tr w:rsidR="00707D83" w:rsidRPr="008B2510" w:rsidTr="00707D83">
        <w:tc>
          <w:tcPr>
            <w:tcW w:w="4928" w:type="dxa"/>
          </w:tcPr>
          <w:p w:rsidR="00707D83" w:rsidRPr="008B2510" w:rsidRDefault="002617CD" w:rsidP="00FD5DCA">
            <w:pPr>
              <w:rPr>
                <w:rFonts w:ascii="Cambria" w:hAnsi="Cambria"/>
              </w:rPr>
            </w:pPr>
            <w:r w:rsidRPr="008B2510">
              <w:rPr>
                <w:rFonts w:ascii="Cambria" w:hAnsi="Cambria"/>
              </w:rPr>
              <w:t xml:space="preserve">  1. Przychody ze sprzedaży świadczeń  zdrowotnych, w tym:</w:t>
            </w:r>
          </w:p>
        </w:tc>
        <w:tc>
          <w:tcPr>
            <w:tcW w:w="2268" w:type="dxa"/>
          </w:tcPr>
          <w:p w:rsidR="00707D83" w:rsidRPr="008B2510" w:rsidRDefault="002617CD" w:rsidP="00707D83">
            <w:pPr>
              <w:jc w:val="right"/>
              <w:rPr>
                <w:rFonts w:ascii="Cambria" w:hAnsi="Cambria"/>
              </w:rPr>
            </w:pPr>
            <w:r w:rsidRPr="008B2510">
              <w:rPr>
                <w:rFonts w:ascii="Cambria" w:hAnsi="Cambria"/>
              </w:rPr>
              <w:t>73.766.974,00 zł</w:t>
            </w:r>
          </w:p>
        </w:tc>
        <w:tc>
          <w:tcPr>
            <w:tcW w:w="1731" w:type="dxa"/>
          </w:tcPr>
          <w:p w:rsidR="00707D83" w:rsidRPr="008B2510" w:rsidRDefault="00F44BAA" w:rsidP="00707D83">
            <w:pPr>
              <w:jc w:val="right"/>
              <w:rPr>
                <w:rFonts w:ascii="Cambria" w:hAnsi="Cambria"/>
              </w:rPr>
            </w:pPr>
            <w:r w:rsidRPr="008B2510">
              <w:rPr>
                <w:rFonts w:ascii="Cambria" w:hAnsi="Cambria"/>
              </w:rPr>
              <w:t>88,7%</w:t>
            </w:r>
          </w:p>
        </w:tc>
      </w:tr>
      <w:tr w:rsidR="00707D83" w:rsidRPr="008B2510" w:rsidTr="00707D83">
        <w:tc>
          <w:tcPr>
            <w:tcW w:w="4928" w:type="dxa"/>
          </w:tcPr>
          <w:p w:rsidR="00707D83" w:rsidRPr="008B2510" w:rsidRDefault="002617CD" w:rsidP="00FD5DCA">
            <w:pPr>
              <w:numPr>
                <w:ilvl w:val="0"/>
                <w:numId w:val="29"/>
              </w:numPr>
              <w:rPr>
                <w:rFonts w:ascii="Cambria" w:hAnsi="Cambria"/>
              </w:rPr>
            </w:pPr>
            <w:r w:rsidRPr="008B2510">
              <w:rPr>
                <w:rFonts w:ascii="Cambria" w:hAnsi="Cambria"/>
              </w:rPr>
              <w:t>Narodowy Fundusz Zdrowia</w:t>
            </w:r>
          </w:p>
        </w:tc>
        <w:tc>
          <w:tcPr>
            <w:tcW w:w="2268" w:type="dxa"/>
          </w:tcPr>
          <w:p w:rsidR="00707D83" w:rsidRPr="008B2510" w:rsidRDefault="002617CD" w:rsidP="00707D83">
            <w:pPr>
              <w:jc w:val="right"/>
              <w:rPr>
                <w:rFonts w:ascii="Cambria" w:hAnsi="Cambria"/>
              </w:rPr>
            </w:pPr>
            <w:r w:rsidRPr="008B2510">
              <w:rPr>
                <w:rFonts w:ascii="Cambria" w:hAnsi="Cambria"/>
              </w:rPr>
              <w:t>70.496.974,00 zł</w:t>
            </w:r>
          </w:p>
        </w:tc>
        <w:tc>
          <w:tcPr>
            <w:tcW w:w="1731" w:type="dxa"/>
          </w:tcPr>
          <w:p w:rsidR="00707D83" w:rsidRPr="008B2510" w:rsidRDefault="00F44BAA" w:rsidP="00707D83">
            <w:pPr>
              <w:jc w:val="right"/>
              <w:rPr>
                <w:rFonts w:ascii="Cambria" w:hAnsi="Cambria"/>
              </w:rPr>
            </w:pPr>
            <w:r w:rsidRPr="008B2510">
              <w:rPr>
                <w:rFonts w:ascii="Cambria" w:hAnsi="Cambria"/>
              </w:rPr>
              <w:t>84,8%</w:t>
            </w:r>
          </w:p>
        </w:tc>
      </w:tr>
      <w:tr w:rsidR="00707D83" w:rsidRPr="008B2510" w:rsidTr="00707D83">
        <w:tc>
          <w:tcPr>
            <w:tcW w:w="4928" w:type="dxa"/>
          </w:tcPr>
          <w:p w:rsidR="00707D83" w:rsidRPr="008B2510" w:rsidRDefault="002617CD" w:rsidP="00FD5DCA">
            <w:pPr>
              <w:numPr>
                <w:ilvl w:val="0"/>
                <w:numId w:val="29"/>
              </w:numPr>
              <w:rPr>
                <w:rFonts w:ascii="Cambria" w:hAnsi="Cambria"/>
              </w:rPr>
            </w:pPr>
            <w:r w:rsidRPr="008B2510">
              <w:rPr>
                <w:rFonts w:ascii="Cambria" w:hAnsi="Cambria"/>
              </w:rPr>
              <w:t>Pozostałe przychody ze sprzedaży świadczeń zdrowotnych</w:t>
            </w:r>
          </w:p>
        </w:tc>
        <w:tc>
          <w:tcPr>
            <w:tcW w:w="2268" w:type="dxa"/>
          </w:tcPr>
          <w:p w:rsidR="00707D83" w:rsidRPr="008B2510" w:rsidRDefault="002617CD" w:rsidP="00707D83">
            <w:pPr>
              <w:jc w:val="right"/>
              <w:rPr>
                <w:rFonts w:ascii="Cambria" w:hAnsi="Cambria"/>
              </w:rPr>
            </w:pPr>
            <w:r w:rsidRPr="008B2510">
              <w:rPr>
                <w:rFonts w:ascii="Cambria" w:hAnsi="Cambria"/>
              </w:rPr>
              <w:t>3.270.000,00 zł</w:t>
            </w:r>
          </w:p>
        </w:tc>
        <w:tc>
          <w:tcPr>
            <w:tcW w:w="1731" w:type="dxa"/>
          </w:tcPr>
          <w:p w:rsidR="00707D83" w:rsidRPr="008B2510" w:rsidRDefault="00F44BAA" w:rsidP="00707D83">
            <w:pPr>
              <w:jc w:val="right"/>
              <w:rPr>
                <w:rFonts w:ascii="Cambria" w:hAnsi="Cambria"/>
              </w:rPr>
            </w:pPr>
            <w:r w:rsidRPr="008B2510">
              <w:rPr>
                <w:rFonts w:ascii="Cambria" w:hAnsi="Cambria"/>
              </w:rPr>
              <w:t>3,9%</w:t>
            </w:r>
          </w:p>
        </w:tc>
      </w:tr>
      <w:tr w:rsidR="00707D83" w:rsidRPr="008B2510" w:rsidTr="00707D83">
        <w:tc>
          <w:tcPr>
            <w:tcW w:w="4928" w:type="dxa"/>
          </w:tcPr>
          <w:p w:rsidR="00707D83" w:rsidRPr="008B2510" w:rsidRDefault="002617CD" w:rsidP="00FD5DCA">
            <w:pPr>
              <w:rPr>
                <w:rFonts w:ascii="Cambria" w:hAnsi="Cambria"/>
              </w:rPr>
            </w:pPr>
            <w:r w:rsidRPr="008B2510">
              <w:rPr>
                <w:rFonts w:ascii="Cambria" w:hAnsi="Cambria"/>
              </w:rPr>
              <w:t xml:space="preserve">       2.Przychody ze sprzedaży pozostałych usług niemedycznych</w:t>
            </w:r>
          </w:p>
        </w:tc>
        <w:tc>
          <w:tcPr>
            <w:tcW w:w="2268" w:type="dxa"/>
          </w:tcPr>
          <w:p w:rsidR="00707D83" w:rsidRPr="008B2510" w:rsidRDefault="002617CD" w:rsidP="00707D83">
            <w:pPr>
              <w:jc w:val="right"/>
              <w:rPr>
                <w:rFonts w:ascii="Cambria" w:hAnsi="Cambria"/>
              </w:rPr>
            </w:pPr>
            <w:r w:rsidRPr="008B2510">
              <w:rPr>
                <w:rFonts w:ascii="Cambria" w:hAnsi="Cambria"/>
              </w:rPr>
              <w:t>972.000,00 zł</w:t>
            </w:r>
          </w:p>
        </w:tc>
        <w:tc>
          <w:tcPr>
            <w:tcW w:w="1731" w:type="dxa"/>
          </w:tcPr>
          <w:p w:rsidR="00707D83" w:rsidRPr="008B2510" w:rsidRDefault="00F44BAA" w:rsidP="00707D83">
            <w:pPr>
              <w:jc w:val="right"/>
              <w:rPr>
                <w:rFonts w:ascii="Cambria" w:hAnsi="Cambria"/>
              </w:rPr>
            </w:pPr>
            <w:r w:rsidRPr="008B2510">
              <w:rPr>
                <w:rFonts w:ascii="Cambria" w:hAnsi="Cambria"/>
              </w:rPr>
              <w:t>1,2%</w:t>
            </w:r>
          </w:p>
        </w:tc>
      </w:tr>
      <w:tr w:rsidR="00707D83" w:rsidRPr="008B2510" w:rsidTr="00707D83">
        <w:tc>
          <w:tcPr>
            <w:tcW w:w="4928" w:type="dxa"/>
          </w:tcPr>
          <w:p w:rsidR="00707D83" w:rsidRPr="008B2510" w:rsidRDefault="00FD5DCA" w:rsidP="00FD5DCA">
            <w:pPr>
              <w:rPr>
                <w:rFonts w:ascii="Cambria" w:hAnsi="Cambria"/>
              </w:rPr>
            </w:pPr>
            <w:r>
              <w:rPr>
                <w:rFonts w:ascii="Cambria" w:hAnsi="Cambria"/>
              </w:rPr>
              <w:t xml:space="preserve">       3.K</w:t>
            </w:r>
            <w:r w:rsidR="002617CD" w:rsidRPr="008B2510">
              <w:rPr>
                <w:rFonts w:ascii="Cambria" w:hAnsi="Cambria"/>
              </w:rPr>
              <w:t xml:space="preserve">oszt wytworzenia produktów na </w:t>
            </w:r>
            <w:r w:rsidR="002617CD" w:rsidRPr="008B2510">
              <w:rPr>
                <w:rFonts w:ascii="Cambria" w:hAnsi="Cambria"/>
              </w:rPr>
              <w:lastRenderedPageBreak/>
              <w:t>własne potrzeby</w:t>
            </w:r>
          </w:p>
        </w:tc>
        <w:tc>
          <w:tcPr>
            <w:tcW w:w="2268" w:type="dxa"/>
          </w:tcPr>
          <w:p w:rsidR="00707D83" w:rsidRPr="008B2510" w:rsidRDefault="002617CD" w:rsidP="00707D83">
            <w:pPr>
              <w:jc w:val="right"/>
              <w:rPr>
                <w:rFonts w:ascii="Cambria" w:hAnsi="Cambria"/>
              </w:rPr>
            </w:pPr>
            <w:r w:rsidRPr="008B2510">
              <w:rPr>
                <w:rFonts w:ascii="Cambria" w:hAnsi="Cambria"/>
              </w:rPr>
              <w:lastRenderedPageBreak/>
              <w:t>20.000,00 zł</w:t>
            </w:r>
          </w:p>
        </w:tc>
        <w:tc>
          <w:tcPr>
            <w:tcW w:w="1731" w:type="dxa"/>
          </w:tcPr>
          <w:p w:rsidR="00707D83" w:rsidRPr="008B2510" w:rsidRDefault="00F44BAA" w:rsidP="005B4619">
            <w:pPr>
              <w:jc w:val="right"/>
              <w:rPr>
                <w:rFonts w:ascii="Cambria" w:hAnsi="Cambria"/>
              </w:rPr>
            </w:pPr>
            <w:r w:rsidRPr="008B2510">
              <w:rPr>
                <w:rFonts w:ascii="Cambria" w:hAnsi="Cambria"/>
              </w:rPr>
              <w:t>0,</w:t>
            </w:r>
            <w:r w:rsidR="005B4619" w:rsidRPr="008B2510">
              <w:rPr>
                <w:rFonts w:ascii="Cambria" w:hAnsi="Cambria"/>
              </w:rPr>
              <w:t>1</w:t>
            </w:r>
            <w:r w:rsidRPr="008B2510">
              <w:rPr>
                <w:rFonts w:ascii="Cambria" w:hAnsi="Cambria"/>
              </w:rPr>
              <w:t>%</w:t>
            </w:r>
          </w:p>
        </w:tc>
      </w:tr>
      <w:tr w:rsidR="00707D83" w:rsidRPr="008B2510" w:rsidTr="00707D83">
        <w:tc>
          <w:tcPr>
            <w:tcW w:w="4928" w:type="dxa"/>
          </w:tcPr>
          <w:p w:rsidR="00707D83" w:rsidRPr="008B2510" w:rsidRDefault="002617CD" w:rsidP="00FD5DCA">
            <w:pPr>
              <w:rPr>
                <w:rFonts w:ascii="Cambria" w:hAnsi="Cambria"/>
              </w:rPr>
            </w:pPr>
            <w:r w:rsidRPr="008B2510">
              <w:rPr>
                <w:rFonts w:ascii="Cambria" w:hAnsi="Cambria"/>
              </w:rPr>
              <w:lastRenderedPageBreak/>
              <w:t xml:space="preserve">       4.Przychody ze sprzedaży towarów i materiałów</w:t>
            </w:r>
          </w:p>
        </w:tc>
        <w:tc>
          <w:tcPr>
            <w:tcW w:w="2268" w:type="dxa"/>
          </w:tcPr>
          <w:p w:rsidR="00707D83" w:rsidRPr="008B2510" w:rsidRDefault="002617CD" w:rsidP="00707D83">
            <w:pPr>
              <w:jc w:val="right"/>
              <w:rPr>
                <w:rFonts w:ascii="Cambria" w:hAnsi="Cambria"/>
              </w:rPr>
            </w:pPr>
            <w:r w:rsidRPr="008B2510">
              <w:rPr>
                <w:rFonts w:ascii="Cambria" w:hAnsi="Cambria"/>
              </w:rPr>
              <w:t>1.470.000,00 zł</w:t>
            </w:r>
          </w:p>
        </w:tc>
        <w:tc>
          <w:tcPr>
            <w:tcW w:w="1731" w:type="dxa"/>
          </w:tcPr>
          <w:p w:rsidR="00707D83" w:rsidRPr="008B2510" w:rsidRDefault="00F44BAA" w:rsidP="00707D83">
            <w:pPr>
              <w:jc w:val="right"/>
              <w:rPr>
                <w:rFonts w:ascii="Cambria" w:hAnsi="Cambria"/>
              </w:rPr>
            </w:pPr>
            <w:r w:rsidRPr="008B2510">
              <w:rPr>
                <w:rFonts w:ascii="Cambria" w:hAnsi="Cambria"/>
              </w:rPr>
              <w:t>1,8%</w:t>
            </w:r>
          </w:p>
        </w:tc>
      </w:tr>
      <w:tr w:rsidR="002617CD" w:rsidRPr="008B2510" w:rsidTr="008B2510">
        <w:trPr>
          <w:trHeight w:val="416"/>
        </w:trPr>
        <w:tc>
          <w:tcPr>
            <w:tcW w:w="4928" w:type="dxa"/>
          </w:tcPr>
          <w:p w:rsidR="002617CD" w:rsidRPr="008B2510" w:rsidRDefault="002617CD" w:rsidP="00FD5DCA">
            <w:pPr>
              <w:rPr>
                <w:rFonts w:ascii="Cambria" w:hAnsi="Cambria"/>
              </w:rPr>
            </w:pPr>
            <w:r w:rsidRPr="008B2510">
              <w:rPr>
                <w:rFonts w:ascii="Cambria" w:hAnsi="Cambria"/>
              </w:rPr>
              <w:t xml:space="preserve">       5.Pozostałe przychody operacyjne</w:t>
            </w:r>
          </w:p>
        </w:tc>
        <w:tc>
          <w:tcPr>
            <w:tcW w:w="2268" w:type="dxa"/>
          </w:tcPr>
          <w:p w:rsidR="002617CD" w:rsidRPr="008B2510" w:rsidRDefault="002617CD" w:rsidP="00707D83">
            <w:pPr>
              <w:jc w:val="right"/>
              <w:rPr>
                <w:rFonts w:ascii="Cambria" w:hAnsi="Cambria"/>
              </w:rPr>
            </w:pPr>
            <w:r w:rsidRPr="008B2510">
              <w:rPr>
                <w:rFonts w:ascii="Cambria" w:hAnsi="Cambria"/>
              </w:rPr>
              <w:t>3.535.948,00 zł</w:t>
            </w:r>
          </w:p>
        </w:tc>
        <w:tc>
          <w:tcPr>
            <w:tcW w:w="1731" w:type="dxa"/>
          </w:tcPr>
          <w:p w:rsidR="002617CD" w:rsidRPr="008B2510" w:rsidRDefault="00F44BAA" w:rsidP="00707D83">
            <w:pPr>
              <w:jc w:val="right"/>
              <w:rPr>
                <w:rFonts w:ascii="Cambria" w:hAnsi="Cambria"/>
              </w:rPr>
            </w:pPr>
            <w:r w:rsidRPr="008B2510">
              <w:rPr>
                <w:rFonts w:ascii="Cambria" w:hAnsi="Cambria"/>
              </w:rPr>
              <w:t>4,2%</w:t>
            </w:r>
          </w:p>
        </w:tc>
      </w:tr>
      <w:tr w:rsidR="002617CD" w:rsidRPr="008B2510" w:rsidTr="008B2510">
        <w:trPr>
          <w:trHeight w:val="416"/>
        </w:trPr>
        <w:tc>
          <w:tcPr>
            <w:tcW w:w="4928" w:type="dxa"/>
          </w:tcPr>
          <w:p w:rsidR="002617CD" w:rsidRPr="008B2510" w:rsidRDefault="002617CD" w:rsidP="00FD5DCA">
            <w:pPr>
              <w:rPr>
                <w:rFonts w:ascii="Cambria" w:hAnsi="Cambria"/>
              </w:rPr>
            </w:pPr>
            <w:r w:rsidRPr="008B2510">
              <w:rPr>
                <w:rFonts w:ascii="Cambria" w:hAnsi="Cambria"/>
              </w:rPr>
              <w:t xml:space="preserve">       6.Przychody finansowe</w:t>
            </w:r>
          </w:p>
        </w:tc>
        <w:tc>
          <w:tcPr>
            <w:tcW w:w="2268" w:type="dxa"/>
          </w:tcPr>
          <w:p w:rsidR="002617CD" w:rsidRPr="008B2510" w:rsidRDefault="00F44BAA" w:rsidP="00707D83">
            <w:pPr>
              <w:jc w:val="right"/>
              <w:rPr>
                <w:rFonts w:ascii="Cambria" w:hAnsi="Cambria"/>
              </w:rPr>
            </w:pPr>
            <w:r w:rsidRPr="008B2510">
              <w:rPr>
                <w:rFonts w:ascii="Cambria" w:hAnsi="Cambria"/>
              </w:rPr>
              <w:t>3.349.000,00 zł</w:t>
            </w:r>
          </w:p>
        </w:tc>
        <w:tc>
          <w:tcPr>
            <w:tcW w:w="1731" w:type="dxa"/>
          </w:tcPr>
          <w:p w:rsidR="002617CD" w:rsidRPr="008B2510" w:rsidRDefault="00F44BAA" w:rsidP="00707D83">
            <w:pPr>
              <w:jc w:val="right"/>
              <w:rPr>
                <w:rFonts w:ascii="Cambria" w:hAnsi="Cambria"/>
              </w:rPr>
            </w:pPr>
            <w:r w:rsidRPr="008B2510">
              <w:rPr>
                <w:rFonts w:ascii="Cambria" w:hAnsi="Cambria"/>
              </w:rPr>
              <w:t>4,0%</w:t>
            </w:r>
          </w:p>
        </w:tc>
      </w:tr>
      <w:tr w:rsidR="002617CD" w:rsidRPr="008B2510" w:rsidTr="008B2510">
        <w:trPr>
          <w:trHeight w:val="407"/>
        </w:trPr>
        <w:tc>
          <w:tcPr>
            <w:tcW w:w="4928" w:type="dxa"/>
          </w:tcPr>
          <w:p w:rsidR="002617CD" w:rsidRPr="008B2510" w:rsidRDefault="00F44BAA" w:rsidP="00FD5DCA">
            <w:pPr>
              <w:rPr>
                <w:rFonts w:ascii="Cambria" w:hAnsi="Cambria"/>
              </w:rPr>
            </w:pPr>
            <w:r w:rsidRPr="008B2510">
              <w:rPr>
                <w:rFonts w:ascii="Cambria" w:hAnsi="Cambria"/>
              </w:rPr>
              <w:t xml:space="preserve">       7.</w:t>
            </w:r>
            <w:r w:rsidR="002617CD" w:rsidRPr="008B2510">
              <w:rPr>
                <w:rFonts w:ascii="Cambria" w:hAnsi="Cambria"/>
              </w:rPr>
              <w:t>Zmiana stanu produktów</w:t>
            </w:r>
          </w:p>
        </w:tc>
        <w:tc>
          <w:tcPr>
            <w:tcW w:w="2268" w:type="dxa"/>
          </w:tcPr>
          <w:p w:rsidR="002617CD" w:rsidRPr="008B2510" w:rsidRDefault="00F44BAA" w:rsidP="00707D83">
            <w:pPr>
              <w:jc w:val="right"/>
              <w:rPr>
                <w:rFonts w:ascii="Cambria" w:hAnsi="Cambria"/>
              </w:rPr>
            </w:pPr>
            <w:r w:rsidRPr="008B2510">
              <w:rPr>
                <w:rFonts w:ascii="Cambria" w:hAnsi="Cambria"/>
              </w:rPr>
              <w:t>15.441,00 zł</w:t>
            </w:r>
          </w:p>
        </w:tc>
        <w:tc>
          <w:tcPr>
            <w:tcW w:w="1731" w:type="dxa"/>
          </w:tcPr>
          <w:p w:rsidR="002617CD" w:rsidRPr="008B2510" w:rsidRDefault="00F44BAA" w:rsidP="00707D83">
            <w:pPr>
              <w:jc w:val="right"/>
              <w:rPr>
                <w:rFonts w:ascii="Cambria" w:hAnsi="Cambria"/>
              </w:rPr>
            </w:pPr>
            <w:r w:rsidRPr="008B2510">
              <w:rPr>
                <w:rFonts w:ascii="Cambria" w:hAnsi="Cambria"/>
              </w:rPr>
              <w:t>0,0%</w:t>
            </w:r>
          </w:p>
        </w:tc>
      </w:tr>
    </w:tbl>
    <w:p w:rsidR="00FD5DCA" w:rsidRDefault="00FD5DCA" w:rsidP="00707D83">
      <w:pPr>
        <w:rPr>
          <w:rFonts w:ascii="Cambria" w:hAnsi="Cambria"/>
        </w:rPr>
      </w:pPr>
    </w:p>
    <w:p w:rsidR="00FD5DCA" w:rsidRDefault="00FD5DCA" w:rsidP="00707D83">
      <w:pPr>
        <w:rPr>
          <w:rFonts w:ascii="Cambria" w:hAnsi="Cambria"/>
        </w:rPr>
      </w:pPr>
    </w:p>
    <w:p w:rsidR="00FD5DCA" w:rsidRDefault="00FD5DCA" w:rsidP="00707D83">
      <w:pPr>
        <w:rPr>
          <w:rFonts w:ascii="Cambria" w:hAnsi="Cambria"/>
        </w:rPr>
      </w:pPr>
    </w:p>
    <w:p w:rsidR="00FD5DCA" w:rsidRDefault="00FD5DCA" w:rsidP="00707D83">
      <w:pPr>
        <w:rPr>
          <w:rFonts w:ascii="Cambria" w:hAnsi="Cambria"/>
        </w:rPr>
      </w:pPr>
    </w:p>
    <w:p w:rsidR="00FD5DCA" w:rsidRDefault="00FD5DCA" w:rsidP="00707D83">
      <w:pPr>
        <w:rPr>
          <w:rFonts w:ascii="Cambria" w:hAnsi="Cambria"/>
        </w:rPr>
      </w:pPr>
    </w:p>
    <w:p w:rsidR="00707D83" w:rsidRDefault="00052CDE" w:rsidP="00707D83">
      <w:pPr>
        <w:rPr>
          <w:rFonts w:ascii="Cambria" w:hAnsi="Cambria"/>
        </w:rPr>
      </w:pPr>
      <w:r w:rsidRPr="008B2510">
        <w:rPr>
          <w:rFonts w:ascii="Cambria" w:hAnsi="Cambria"/>
        </w:rPr>
        <w:t xml:space="preserve">Strukturę kosztów jednostki na 2017 rok obrazuje tabela  </w:t>
      </w:r>
    </w:p>
    <w:p w:rsidR="00FD5DCA" w:rsidRPr="008B2510" w:rsidRDefault="00FD5DCA" w:rsidP="00707D83">
      <w:pPr>
        <w:rPr>
          <w:rFonts w:ascii="Cambria" w:hAnsi="Cambria"/>
        </w:rPr>
      </w:pPr>
    </w:p>
    <w:tbl>
      <w:tblPr>
        <w:tblW w:w="0" w:type="auto"/>
        <w:tblInd w:w="55" w:type="dxa"/>
        <w:tblCellMar>
          <w:left w:w="70" w:type="dxa"/>
          <w:right w:w="70" w:type="dxa"/>
        </w:tblCellMar>
        <w:tblLook w:val="04A0"/>
      </w:tblPr>
      <w:tblGrid>
        <w:gridCol w:w="4835"/>
        <w:gridCol w:w="2268"/>
        <w:gridCol w:w="1701"/>
      </w:tblGrid>
      <w:tr w:rsidR="00052CDE" w:rsidRPr="008B2510" w:rsidTr="00052CDE">
        <w:trPr>
          <w:trHeight w:val="285"/>
        </w:trPr>
        <w:tc>
          <w:tcPr>
            <w:tcW w:w="4835" w:type="dxa"/>
            <w:tcBorders>
              <w:top w:val="single" w:sz="4" w:space="0" w:color="000000"/>
              <w:left w:val="single" w:sz="4" w:space="0" w:color="000000"/>
              <w:bottom w:val="single" w:sz="4" w:space="0" w:color="000000"/>
              <w:right w:val="single" w:sz="4" w:space="0" w:color="000000"/>
            </w:tcBorders>
            <w:shd w:val="clear" w:color="CCCCCC" w:fill="CCCCCC"/>
            <w:noWrap/>
            <w:vAlign w:val="center"/>
            <w:hideMark/>
          </w:tcPr>
          <w:p w:rsidR="00052CDE" w:rsidRPr="008B2510" w:rsidRDefault="00052CDE" w:rsidP="00707D83">
            <w:pPr>
              <w:jc w:val="center"/>
              <w:rPr>
                <w:rFonts w:ascii="Cambria" w:hAnsi="Cambria"/>
              </w:rPr>
            </w:pPr>
            <w:r w:rsidRPr="008B2510">
              <w:rPr>
                <w:rFonts w:ascii="Cambria" w:hAnsi="Cambria"/>
              </w:rPr>
              <w:t>Pozycja</w:t>
            </w:r>
          </w:p>
        </w:tc>
        <w:tc>
          <w:tcPr>
            <w:tcW w:w="2268" w:type="dxa"/>
            <w:tcBorders>
              <w:top w:val="single" w:sz="4" w:space="0" w:color="000000"/>
              <w:left w:val="nil"/>
              <w:bottom w:val="single" w:sz="4" w:space="0" w:color="000000"/>
              <w:right w:val="single" w:sz="4" w:space="0" w:color="000000"/>
            </w:tcBorders>
            <w:shd w:val="clear" w:color="CCCCCC" w:fill="CCCCCC"/>
            <w:noWrap/>
            <w:vAlign w:val="center"/>
            <w:hideMark/>
          </w:tcPr>
          <w:p w:rsidR="00052CDE" w:rsidRPr="008B2510" w:rsidRDefault="00052CDE" w:rsidP="00707D83">
            <w:pPr>
              <w:jc w:val="center"/>
              <w:rPr>
                <w:rFonts w:ascii="Cambria" w:hAnsi="Cambria"/>
              </w:rPr>
            </w:pPr>
            <w:r w:rsidRPr="008B2510">
              <w:rPr>
                <w:rFonts w:ascii="Cambria" w:hAnsi="Cambria"/>
              </w:rPr>
              <w:t>Kwota w zł</w:t>
            </w:r>
          </w:p>
        </w:tc>
        <w:tc>
          <w:tcPr>
            <w:tcW w:w="1701" w:type="dxa"/>
            <w:tcBorders>
              <w:top w:val="single" w:sz="4" w:space="0" w:color="000000"/>
              <w:left w:val="nil"/>
              <w:bottom w:val="single" w:sz="4" w:space="0" w:color="000000"/>
              <w:right w:val="single" w:sz="4" w:space="0" w:color="000000"/>
            </w:tcBorders>
            <w:shd w:val="clear" w:color="CCCCCC" w:fill="CCCCCC"/>
            <w:vAlign w:val="center"/>
            <w:hideMark/>
          </w:tcPr>
          <w:p w:rsidR="00052CDE" w:rsidRPr="008B2510" w:rsidRDefault="00052CDE" w:rsidP="00707D83">
            <w:pPr>
              <w:jc w:val="center"/>
              <w:rPr>
                <w:rFonts w:ascii="Cambria" w:hAnsi="Cambria"/>
              </w:rPr>
            </w:pPr>
            <w:r w:rsidRPr="008B2510">
              <w:rPr>
                <w:rFonts w:ascii="Cambria" w:hAnsi="Cambria"/>
              </w:rPr>
              <w:t>Struktura (rok bieżący)</w:t>
            </w:r>
          </w:p>
        </w:tc>
      </w:tr>
      <w:tr w:rsidR="00052CDE" w:rsidRPr="008B2510" w:rsidTr="00052CDE">
        <w:trPr>
          <w:trHeight w:val="567"/>
        </w:trPr>
        <w:tc>
          <w:tcPr>
            <w:tcW w:w="4835" w:type="dxa"/>
            <w:tcBorders>
              <w:top w:val="nil"/>
              <w:left w:val="single" w:sz="4" w:space="0" w:color="000000"/>
              <w:bottom w:val="single" w:sz="4" w:space="0" w:color="000000"/>
              <w:right w:val="single" w:sz="4" w:space="0" w:color="000000"/>
            </w:tcBorders>
            <w:shd w:val="clear" w:color="auto" w:fill="auto"/>
            <w:vAlign w:val="bottom"/>
            <w:hideMark/>
          </w:tcPr>
          <w:p w:rsidR="00052CDE" w:rsidRPr="008B2510" w:rsidRDefault="00052CDE" w:rsidP="00707D83">
            <w:pPr>
              <w:rPr>
                <w:rFonts w:ascii="Cambria" w:hAnsi="Cambria"/>
                <w:b/>
              </w:rPr>
            </w:pPr>
            <w:r w:rsidRPr="008B2510">
              <w:rPr>
                <w:rFonts w:ascii="Cambria" w:hAnsi="Cambria"/>
                <w:b/>
              </w:rPr>
              <w:t>Koszty ogółem</w:t>
            </w:r>
          </w:p>
        </w:tc>
        <w:tc>
          <w:tcPr>
            <w:tcW w:w="2268" w:type="dxa"/>
            <w:tcBorders>
              <w:top w:val="nil"/>
              <w:left w:val="nil"/>
              <w:bottom w:val="single" w:sz="4" w:space="0" w:color="000000"/>
              <w:right w:val="single" w:sz="4" w:space="0" w:color="000000"/>
            </w:tcBorders>
            <w:shd w:val="clear" w:color="auto" w:fill="auto"/>
            <w:noWrap/>
            <w:vAlign w:val="bottom"/>
          </w:tcPr>
          <w:p w:rsidR="00052CDE" w:rsidRPr="008B2510" w:rsidRDefault="00052CDE" w:rsidP="00707D83">
            <w:pPr>
              <w:jc w:val="right"/>
              <w:rPr>
                <w:rFonts w:ascii="Cambria" w:hAnsi="Cambria"/>
                <w:b/>
              </w:rPr>
            </w:pPr>
            <w:r w:rsidRPr="008B2510">
              <w:rPr>
                <w:rFonts w:ascii="Cambria" w:hAnsi="Cambria"/>
                <w:b/>
              </w:rPr>
              <w:t>83.129.363,00 zł</w:t>
            </w:r>
          </w:p>
        </w:tc>
        <w:tc>
          <w:tcPr>
            <w:tcW w:w="1701" w:type="dxa"/>
            <w:tcBorders>
              <w:top w:val="nil"/>
              <w:left w:val="nil"/>
              <w:bottom w:val="single" w:sz="4" w:space="0" w:color="000000"/>
              <w:right w:val="single" w:sz="4" w:space="0" w:color="000000"/>
            </w:tcBorders>
            <w:shd w:val="clear" w:color="auto" w:fill="auto"/>
            <w:noWrap/>
            <w:vAlign w:val="bottom"/>
          </w:tcPr>
          <w:p w:rsidR="00052CDE" w:rsidRPr="008B2510" w:rsidRDefault="00052CDE" w:rsidP="00707D83">
            <w:pPr>
              <w:jc w:val="right"/>
              <w:rPr>
                <w:rFonts w:ascii="Cambria" w:hAnsi="Cambria"/>
                <w:b/>
              </w:rPr>
            </w:pPr>
            <w:r w:rsidRPr="008B2510">
              <w:rPr>
                <w:rFonts w:ascii="Cambria" w:hAnsi="Cambria"/>
                <w:b/>
              </w:rPr>
              <w:t>100%</w:t>
            </w:r>
          </w:p>
        </w:tc>
      </w:tr>
      <w:tr w:rsidR="00052CDE" w:rsidRPr="008B2510" w:rsidTr="00052CDE">
        <w:trPr>
          <w:trHeight w:val="567"/>
        </w:trPr>
        <w:tc>
          <w:tcPr>
            <w:tcW w:w="4835" w:type="dxa"/>
            <w:tcBorders>
              <w:top w:val="nil"/>
              <w:left w:val="single" w:sz="4" w:space="0" w:color="000000"/>
              <w:bottom w:val="single" w:sz="4" w:space="0" w:color="000000"/>
              <w:right w:val="single" w:sz="4" w:space="0" w:color="000000"/>
            </w:tcBorders>
            <w:shd w:val="clear" w:color="auto" w:fill="auto"/>
            <w:vAlign w:val="bottom"/>
            <w:hideMark/>
          </w:tcPr>
          <w:p w:rsidR="00052CDE" w:rsidRPr="008B2510" w:rsidRDefault="00052CDE" w:rsidP="00707D83">
            <w:pPr>
              <w:rPr>
                <w:rFonts w:ascii="Cambria" w:hAnsi="Cambria"/>
                <w:b/>
              </w:rPr>
            </w:pPr>
            <w:r w:rsidRPr="008B2510">
              <w:rPr>
                <w:rFonts w:ascii="Cambria" w:hAnsi="Cambria"/>
                <w:b/>
              </w:rPr>
              <w:t>B. Koszty działalności operacyjnej</w:t>
            </w:r>
          </w:p>
        </w:tc>
        <w:tc>
          <w:tcPr>
            <w:tcW w:w="2268" w:type="dxa"/>
            <w:tcBorders>
              <w:top w:val="nil"/>
              <w:left w:val="nil"/>
              <w:bottom w:val="single" w:sz="4" w:space="0" w:color="000000"/>
              <w:right w:val="single" w:sz="4" w:space="0" w:color="000000"/>
            </w:tcBorders>
            <w:shd w:val="clear" w:color="auto" w:fill="auto"/>
            <w:noWrap/>
            <w:vAlign w:val="bottom"/>
          </w:tcPr>
          <w:p w:rsidR="00052CDE" w:rsidRPr="008B2510" w:rsidRDefault="00052CDE" w:rsidP="00707D83">
            <w:pPr>
              <w:jc w:val="right"/>
              <w:rPr>
                <w:rFonts w:ascii="Cambria" w:hAnsi="Cambria"/>
              </w:rPr>
            </w:pPr>
            <w:r w:rsidRPr="008B2510">
              <w:rPr>
                <w:rFonts w:ascii="Cambria" w:hAnsi="Cambria"/>
              </w:rPr>
              <w:t>82.457.563,00 zł</w:t>
            </w:r>
          </w:p>
        </w:tc>
        <w:tc>
          <w:tcPr>
            <w:tcW w:w="1701" w:type="dxa"/>
            <w:tcBorders>
              <w:top w:val="nil"/>
              <w:left w:val="nil"/>
              <w:bottom w:val="single" w:sz="4" w:space="0" w:color="000000"/>
              <w:right w:val="single" w:sz="4" w:space="0" w:color="000000"/>
            </w:tcBorders>
            <w:shd w:val="clear" w:color="auto" w:fill="auto"/>
            <w:noWrap/>
            <w:vAlign w:val="bottom"/>
          </w:tcPr>
          <w:p w:rsidR="00052CDE" w:rsidRPr="008B2510" w:rsidRDefault="00730AA7" w:rsidP="00707D83">
            <w:pPr>
              <w:jc w:val="right"/>
              <w:rPr>
                <w:rFonts w:ascii="Cambria" w:hAnsi="Cambria"/>
              </w:rPr>
            </w:pPr>
            <w:r w:rsidRPr="008B2510">
              <w:rPr>
                <w:rFonts w:ascii="Cambria" w:hAnsi="Cambria"/>
              </w:rPr>
              <w:t>99,2%</w:t>
            </w:r>
          </w:p>
        </w:tc>
      </w:tr>
      <w:tr w:rsidR="00052CDE" w:rsidRPr="008B2510" w:rsidTr="008B2510">
        <w:trPr>
          <w:trHeight w:val="393"/>
        </w:trPr>
        <w:tc>
          <w:tcPr>
            <w:tcW w:w="4835" w:type="dxa"/>
            <w:tcBorders>
              <w:top w:val="nil"/>
              <w:left w:val="single" w:sz="4" w:space="0" w:color="000000"/>
              <w:bottom w:val="single" w:sz="4" w:space="0" w:color="000000"/>
              <w:right w:val="single" w:sz="4" w:space="0" w:color="000000"/>
            </w:tcBorders>
            <w:shd w:val="clear" w:color="auto" w:fill="auto"/>
            <w:vAlign w:val="bottom"/>
            <w:hideMark/>
          </w:tcPr>
          <w:p w:rsidR="00052CDE" w:rsidRPr="008B2510" w:rsidRDefault="00730AA7" w:rsidP="00707D83">
            <w:pPr>
              <w:rPr>
                <w:rFonts w:ascii="Cambria" w:hAnsi="Cambria"/>
              </w:rPr>
            </w:pPr>
            <w:r w:rsidRPr="008B2510">
              <w:rPr>
                <w:rFonts w:ascii="Cambria" w:hAnsi="Cambria"/>
              </w:rPr>
              <w:t xml:space="preserve">      </w:t>
            </w:r>
            <w:r w:rsidR="00052CDE" w:rsidRPr="008B2510">
              <w:rPr>
                <w:rFonts w:ascii="Cambria" w:hAnsi="Cambria"/>
              </w:rPr>
              <w:t>I. Amortyzacja</w:t>
            </w:r>
          </w:p>
        </w:tc>
        <w:tc>
          <w:tcPr>
            <w:tcW w:w="2268" w:type="dxa"/>
            <w:tcBorders>
              <w:top w:val="nil"/>
              <w:left w:val="nil"/>
              <w:bottom w:val="single" w:sz="4" w:space="0" w:color="000000"/>
              <w:right w:val="single" w:sz="4" w:space="0" w:color="000000"/>
            </w:tcBorders>
            <w:shd w:val="clear" w:color="auto" w:fill="auto"/>
            <w:noWrap/>
            <w:vAlign w:val="bottom"/>
          </w:tcPr>
          <w:p w:rsidR="00052CDE" w:rsidRPr="008B2510" w:rsidRDefault="00052CDE" w:rsidP="00707D83">
            <w:pPr>
              <w:jc w:val="right"/>
              <w:rPr>
                <w:rFonts w:ascii="Cambria" w:hAnsi="Cambria"/>
              </w:rPr>
            </w:pPr>
            <w:r w:rsidRPr="008B2510">
              <w:rPr>
                <w:rFonts w:ascii="Cambria" w:hAnsi="Cambria"/>
              </w:rPr>
              <w:t>3.792.460,00 zł</w:t>
            </w:r>
          </w:p>
        </w:tc>
        <w:tc>
          <w:tcPr>
            <w:tcW w:w="1701" w:type="dxa"/>
            <w:tcBorders>
              <w:top w:val="nil"/>
              <w:left w:val="nil"/>
              <w:bottom w:val="single" w:sz="4" w:space="0" w:color="000000"/>
              <w:right w:val="single" w:sz="4" w:space="0" w:color="000000"/>
            </w:tcBorders>
            <w:shd w:val="clear" w:color="auto" w:fill="auto"/>
            <w:noWrap/>
            <w:vAlign w:val="bottom"/>
          </w:tcPr>
          <w:p w:rsidR="00052CDE" w:rsidRPr="008B2510" w:rsidRDefault="00730AA7" w:rsidP="00707D83">
            <w:pPr>
              <w:jc w:val="right"/>
              <w:rPr>
                <w:rFonts w:ascii="Cambria" w:hAnsi="Cambria"/>
              </w:rPr>
            </w:pPr>
            <w:r w:rsidRPr="008B2510">
              <w:rPr>
                <w:rFonts w:ascii="Cambria" w:hAnsi="Cambria"/>
              </w:rPr>
              <w:t>4,6%</w:t>
            </w:r>
          </w:p>
        </w:tc>
      </w:tr>
      <w:tr w:rsidR="00052CDE" w:rsidRPr="008B2510" w:rsidTr="00730AA7">
        <w:trPr>
          <w:trHeight w:val="399"/>
        </w:trPr>
        <w:tc>
          <w:tcPr>
            <w:tcW w:w="4835" w:type="dxa"/>
            <w:tcBorders>
              <w:top w:val="nil"/>
              <w:left w:val="single" w:sz="4" w:space="0" w:color="000000"/>
              <w:bottom w:val="single" w:sz="4" w:space="0" w:color="000000"/>
              <w:right w:val="single" w:sz="4" w:space="0" w:color="000000"/>
            </w:tcBorders>
            <w:shd w:val="clear" w:color="auto" w:fill="auto"/>
            <w:vAlign w:val="bottom"/>
            <w:hideMark/>
          </w:tcPr>
          <w:p w:rsidR="00052CDE" w:rsidRPr="008B2510" w:rsidRDefault="00730AA7" w:rsidP="00707D83">
            <w:pPr>
              <w:rPr>
                <w:rFonts w:ascii="Cambria" w:hAnsi="Cambria"/>
              </w:rPr>
            </w:pPr>
            <w:r w:rsidRPr="008B2510">
              <w:rPr>
                <w:rFonts w:ascii="Cambria" w:hAnsi="Cambria"/>
              </w:rPr>
              <w:t xml:space="preserve">      </w:t>
            </w:r>
            <w:r w:rsidR="00052CDE" w:rsidRPr="008B2510">
              <w:rPr>
                <w:rFonts w:ascii="Cambria" w:hAnsi="Cambria"/>
              </w:rPr>
              <w:t>II. Zużycie materiałów i energii</w:t>
            </w:r>
          </w:p>
        </w:tc>
        <w:tc>
          <w:tcPr>
            <w:tcW w:w="2268" w:type="dxa"/>
            <w:tcBorders>
              <w:top w:val="nil"/>
              <w:left w:val="nil"/>
              <w:bottom w:val="single" w:sz="4" w:space="0" w:color="000000"/>
              <w:right w:val="single" w:sz="4" w:space="0" w:color="000000"/>
            </w:tcBorders>
            <w:shd w:val="clear" w:color="auto" w:fill="auto"/>
            <w:noWrap/>
            <w:vAlign w:val="bottom"/>
          </w:tcPr>
          <w:p w:rsidR="00052CDE" w:rsidRPr="008B2510" w:rsidRDefault="00052CDE" w:rsidP="00707D83">
            <w:pPr>
              <w:jc w:val="right"/>
              <w:rPr>
                <w:rFonts w:ascii="Cambria" w:hAnsi="Cambria"/>
              </w:rPr>
            </w:pPr>
            <w:r w:rsidRPr="008B2510">
              <w:rPr>
                <w:rFonts w:ascii="Cambria" w:hAnsi="Cambria"/>
              </w:rPr>
              <w:t>16.357.839,00 zł</w:t>
            </w:r>
          </w:p>
        </w:tc>
        <w:tc>
          <w:tcPr>
            <w:tcW w:w="1701" w:type="dxa"/>
            <w:tcBorders>
              <w:top w:val="nil"/>
              <w:left w:val="nil"/>
              <w:bottom w:val="single" w:sz="4" w:space="0" w:color="000000"/>
              <w:right w:val="single" w:sz="4" w:space="0" w:color="000000"/>
            </w:tcBorders>
            <w:shd w:val="clear" w:color="auto" w:fill="auto"/>
            <w:noWrap/>
            <w:vAlign w:val="bottom"/>
          </w:tcPr>
          <w:p w:rsidR="00052CDE" w:rsidRPr="008B2510" w:rsidRDefault="00730AA7" w:rsidP="00707D83">
            <w:pPr>
              <w:jc w:val="right"/>
              <w:rPr>
                <w:rFonts w:ascii="Cambria" w:hAnsi="Cambria"/>
              </w:rPr>
            </w:pPr>
            <w:r w:rsidRPr="008B2510">
              <w:rPr>
                <w:rFonts w:ascii="Cambria" w:hAnsi="Cambria"/>
              </w:rPr>
              <w:t>19,7%</w:t>
            </w:r>
          </w:p>
        </w:tc>
      </w:tr>
      <w:tr w:rsidR="00052CDE" w:rsidRPr="008B2510" w:rsidTr="008B2510">
        <w:trPr>
          <w:trHeight w:val="389"/>
        </w:trPr>
        <w:tc>
          <w:tcPr>
            <w:tcW w:w="4835" w:type="dxa"/>
            <w:tcBorders>
              <w:top w:val="nil"/>
              <w:left w:val="single" w:sz="4" w:space="0" w:color="000000"/>
              <w:bottom w:val="single" w:sz="4" w:space="0" w:color="000000"/>
              <w:right w:val="single" w:sz="4" w:space="0" w:color="000000"/>
            </w:tcBorders>
            <w:shd w:val="clear" w:color="auto" w:fill="auto"/>
            <w:vAlign w:val="bottom"/>
            <w:hideMark/>
          </w:tcPr>
          <w:p w:rsidR="00052CDE" w:rsidRPr="008B2510" w:rsidRDefault="00730AA7" w:rsidP="00707D83">
            <w:pPr>
              <w:rPr>
                <w:rFonts w:ascii="Cambria" w:hAnsi="Cambria"/>
              </w:rPr>
            </w:pPr>
            <w:r w:rsidRPr="008B2510">
              <w:rPr>
                <w:rFonts w:ascii="Cambria" w:hAnsi="Cambria"/>
              </w:rPr>
              <w:t xml:space="preserve">      </w:t>
            </w:r>
            <w:r w:rsidR="00052CDE" w:rsidRPr="008B2510">
              <w:rPr>
                <w:rFonts w:ascii="Cambria" w:hAnsi="Cambria"/>
              </w:rPr>
              <w:t>III. Usługi obce</w:t>
            </w:r>
          </w:p>
        </w:tc>
        <w:tc>
          <w:tcPr>
            <w:tcW w:w="2268" w:type="dxa"/>
            <w:tcBorders>
              <w:top w:val="nil"/>
              <w:left w:val="nil"/>
              <w:bottom w:val="single" w:sz="4" w:space="0" w:color="000000"/>
              <w:right w:val="single" w:sz="4" w:space="0" w:color="000000"/>
            </w:tcBorders>
            <w:shd w:val="clear" w:color="auto" w:fill="auto"/>
            <w:noWrap/>
            <w:vAlign w:val="bottom"/>
          </w:tcPr>
          <w:p w:rsidR="00052CDE" w:rsidRPr="008B2510" w:rsidRDefault="00052CDE" w:rsidP="00707D83">
            <w:pPr>
              <w:jc w:val="right"/>
              <w:rPr>
                <w:rFonts w:ascii="Cambria" w:hAnsi="Cambria"/>
              </w:rPr>
            </w:pPr>
            <w:r w:rsidRPr="008B2510">
              <w:rPr>
                <w:rFonts w:ascii="Cambria" w:hAnsi="Cambria"/>
              </w:rPr>
              <w:t>24.335.746,00 zł</w:t>
            </w:r>
          </w:p>
        </w:tc>
        <w:tc>
          <w:tcPr>
            <w:tcW w:w="1701" w:type="dxa"/>
            <w:tcBorders>
              <w:top w:val="nil"/>
              <w:left w:val="nil"/>
              <w:bottom w:val="single" w:sz="4" w:space="0" w:color="000000"/>
              <w:right w:val="single" w:sz="4" w:space="0" w:color="000000"/>
            </w:tcBorders>
            <w:shd w:val="clear" w:color="auto" w:fill="auto"/>
            <w:noWrap/>
            <w:vAlign w:val="bottom"/>
          </w:tcPr>
          <w:p w:rsidR="00052CDE" w:rsidRPr="008B2510" w:rsidRDefault="00730AA7" w:rsidP="00707D83">
            <w:pPr>
              <w:jc w:val="right"/>
              <w:rPr>
                <w:rFonts w:ascii="Cambria" w:hAnsi="Cambria"/>
              </w:rPr>
            </w:pPr>
            <w:r w:rsidRPr="008B2510">
              <w:rPr>
                <w:rFonts w:ascii="Cambria" w:hAnsi="Cambria"/>
              </w:rPr>
              <w:t>29,3%</w:t>
            </w:r>
          </w:p>
        </w:tc>
      </w:tr>
      <w:tr w:rsidR="00052CDE" w:rsidRPr="008B2510" w:rsidTr="008B2510">
        <w:trPr>
          <w:trHeight w:val="423"/>
        </w:trPr>
        <w:tc>
          <w:tcPr>
            <w:tcW w:w="4835" w:type="dxa"/>
            <w:tcBorders>
              <w:top w:val="nil"/>
              <w:left w:val="single" w:sz="4" w:space="0" w:color="000000"/>
              <w:bottom w:val="single" w:sz="4" w:space="0" w:color="000000"/>
              <w:right w:val="single" w:sz="4" w:space="0" w:color="000000"/>
            </w:tcBorders>
            <w:shd w:val="clear" w:color="auto" w:fill="auto"/>
            <w:vAlign w:val="bottom"/>
            <w:hideMark/>
          </w:tcPr>
          <w:p w:rsidR="00052CDE" w:rsidRPr="008B2510" w:rsidRDefault="00730AA7" w:rsidP="00707D83">
            <w:pPr>
              <w:rPr>
                <w:rFonts w:ascii="Cambria" w:hAnsi="Cambria"/>
              </w:rPr>
            </w:pPr>
            <w:r w:rsidRPr="008B2510">
              <w:rPr>
                <w:rFonts w:ascii="Cambria" w:hAnsi="Cambria"/>
              </w:rPr>
              <w:t xml:space="preserve">      </w:t>
            </w:r>
            <w:r w:rsidR="00052CDE" w:rsidRPr="008B2510">
              <w:rPr>
                <w:rFonts w:ascii="Cambria" w:hAnsi="Cambria"/>
              </w:rPr>
              <w:t>IV. Podatki i opłaty</w:t>
            </w:r>
          </w:p>
        </w:tc>
        <w:tc>
          <w:tcPr>
            <w:tcW w:w="2268" w:type="dxa"/>
            <w:tcBorders>
              <w:top w:val="nil"/>
              <w:left w:val="nil"/>
              <w:bottom w:val="single" w:sz="4" w:space="0" w:color="000000"/>
              <w:right w:val="single" w:sz="4" w:space="0" w:color="000000"/>
            </w:tcBorders>
            <w:shd w:val="clear" w:color="auto" w:fill="auto"/>
            <w:noWrap/>
            <w:vAlign w:val="bottom"/>
          </w:tcPr>
          <w:p w:rsidR="00052CDE" w:rsidRPr="008B2510" w:rsidRDefault="00052CDE" w:rsidP="00707D83">
            <w:pPr>
              <w:jc w:val="right"/>
              <w:rPr>
                <w:rFonts w:ascii="Cambria" w:hAnsi="Cambria"/>
              </w:rPr>
            </w:pPr>
            <w:r w:rsidRPr="008B2510">
              <w:rPr>
                <w:rFonts w:ascii="Cambria" w:hAnsi="Cambria"/>
              </w:rPr>
              <w:t>398.970,00 zł</w:t>
            </w:r>
          </w:p>
        </w:tc>
        <w:tc>
          <w:tcPr>
            <w:tcW w:w="1701" w:type="dxa"/>
            <w:tcBorders>
              <w:top w:val="nil"/>
              <w:left w:val="nil"/>
              <w:bottom w:val="single" w:sz="4" w:space="0" w:color="000000"/>
              <w:right w:val="single" w:sz="4" w:space="0" w:color="000000"/>
            </w:tcBorders>
            <w:shd w:val="clear" w:color="auto" w:fill="auto"/>
            <w:noWrap/>
            <w:vAlign w:val="bottom"/>
          </w:tcPr>
          <w:p w:rsidR="00052CDE" w:rsidRPr="008B2510" w:rsidRDefault="00730AA7" w:rsidP="00707D83">
            <w:pPr>
              <w:jc w:val="right"/>
              <w:rPr>
                <w:rFonts w:ascii="Cambria" w:hAnsi="Cambria"/>
              </w:rPr>
            </w:pPr>
            <w:r w:rsidRPr="008B2510">
              <w:rPr>
                <w:rFonts w:ascii="Cambria" w:hAnsi="Cambria"/>
              </w:rPr>
              <w:t>0,5%</w:t>
            </w:r>
          </w:p>
        </w:tc>
      </w:tr>
      <w:tr w:rsidR="00052CDE" w:rsidRPr="008B2510" w:rsidTr="008B2510">
        <w:trPr>
          <w:trHeight w:val="459"/>
        </w:trPr>
        <w:tc>
          <w:tcPr>
            <w:tcW w:w="4835" w:type="dxa"/>
            <w:tcBorders>
              <w:top w:val="nil"/>
              <w:left w:val="single" w:sz="4" w:space="0" w:color="000000"/>
              <w:bottom w:val="single" w:sz="4" w:space="0" w:color="000000"/>
              <w:right w:val="single" w:sz="4" w:space="0" w:color="000000"/>
            </w:tcBorders>
            <w:shd w:val="clear" w:color="auto" w:fill="auto"/>
            <w:vAlign w:val="bottom"/>
            <w:hideMark/>
          </w:tcPr>
          <w:p w:rsidR="00052CDE" w:rsidRPr="008B2510" w:rsidRDefault="00730AA7" w:rsidP="00707D83">
            <w:pPr>
              <w:rPr>
                <w:rFonts w:ascii="Cambria" w:hAnsi="Cambria"/>
              </w:rPr>
            </w:pPr>
            <w:r w:rsidRPr="008B2510">
              <w:rPr>
                <w:rFonts w:ascii="Cambria" w:hAnsi="Cambria"/>
              </w:rPr>
              <w:t xml:space="preserve">       </w:t>
            </w:r>
            <w:r w:rsidR="00052CDE" w:rsidRPr="008B2510">
              <w:rPr>
                <w:rFonts w:ascii="Cambria" w:hAnsi="Cambria"/>
              </w:rPr>
              <w:t>V. Wynagrodzenia</w:t>
            </w:r>
          </w:p>
        </w:tc>
        <w:tc>
          <w:tcPr>
            <w:tcW w:w="2268" w:type="dxa"/>
            <w:tcBorders>
              <w:top w:val="nil"/>
              <w:left w:val="nil"/>
              <w:bottom w:val="single" w:sz="4" w:space="0" w:color="000000"/>
              <w:right w:val="single" w:sz="4" w:space="0" w:color="000000"/>
            </w:tcBorders>
            <w:shd w:val="clear" w:color="auto" w:fill="auto"/>
            <w:noWrap/>
            <w:vAlign w:val="bottom"/>
          </w:tcPr>
          <w:p w:rsidR="00052CDE" w:rsidRPr="008B2510" w:rsidRDefault="00052CDE" w:rsidP="00707D83">
            <w:pPr>
              <w:jc w:val="right"/>
              <w:rPr>
                <w:rFonts w:ascii="Cambria" w:hAnsi="Cambria"/>
              </w:rPr>
            </w:pPr>
            <w:r w:rsidRPr="008B2510">
              <w:rPr>
                <w:rFonts w:ascii="Cambria" w:hAnsi="Cambria"/>
              </w:rPr>
              <w:t>29.858.219,00 zł</w:t>
            </w:r>
          </w:p>
        </w:tc>
        <w:tc>
          <w:tcPr>
            <w:tcW w:w="1701" w:type="dxa"/>
            <w:tcBorders>
              <w:top w:val="nil"/>
              <w:left w:val="nil"/>
              <w:bottom w:val="single" w:sz="4" w:space="0" w:color="000000"/>
              <w:right w:val="single" w:sz="4" w:space="0" w:color="000000"/>
            </w:tcBorders>
            <w:shd w:val="clear" w:color="auto" w:fill="auto"/>
            <w:noWrap/>
            <w:vAlign w:val="bottom"/>
          </w:tcPr>
          <w:p w:rsidR="00052CDE" w:rsidRPr="008B2510" w:rsidRDefault="0019404A" w:rsidP="00707D83">
            <w:pPr>
              <w:jc w:val="right"/>
              <w:rPr>
                <w:rFonts w:ascii="Cambria" w:hAnsi="Cambria"/>
              </w:rPr>
            </w:pPr>
            <w:r w:rsidRPr="008B2510">
              <w:rPr>
                <w:rFonts w:ascii="Cambria" w:hAnsi="Cambria"/>
              </w:rPr>
              <w:t>35,9%</w:t>
            </w:r>
          </w:p>
        </w:tc>
      </w:tr>
      <w:tr w:rsidR="00052CDE" w:rsidRPr="008B2510" w:rsidTr="00052CDE">
        <w:trPr>
          <w:trHeight w:val="505"/>
        </w:trPr>
        <w:tc>
          <w:tcPr>
            <w:tcW w:w="4835" w:type="dxa"/>
            <w:tcBorders>
              <w:top w:val="nil"/>
              <w:left w:val="single" w:sz="4" w:space="0" w:color="000000"/>
              <w:bottom w:val="single" w:sz="4" w:space="0" w:color="000000"/>
              <w:right w:val="single" w:sz="4" w:space="0" w:color="000000"/>
            </w:tcBorders>
            <w:shd w:val="clear" w:color="auto" w:fill="auto"/>
            <w:vAlign w:val="bottom"/>
            <w:hideMark/>
          </w:tcPr>
          <w:p w:rsidR="00052CDE" w:rsidRPr="008B2510" w:rsidRDefault="00730AA7" w:rsidP="00707D83">
            <w:pPr>
              <w:rPr>
                <w:rFonts w:ascii="Cambria" w:hAnsi="Cambria"/>
              </w:rPr>
            </w:pPr>
            <w:r w:rsidRPr="008B2510">
              <w:rPr>
                <w:rFonts w:ascii="Cambria" w:hAnsi="Cambria"/>
              </w:rPr>
              <w:t xml:space="preserve">      </w:t>
            </w:r>
            <w:r w:rsidR="00052CDE" w:rsidRPr="008B2510">
              <w:rPr>
                <w:rFonts w:ascii="Cambria" w:hAnsi="Cambria"/>
              </w:rPr>
              <w:t>VI. Ubezpieczenia społeczne i inne świadczenia</w:t>
            </w:r>
          </w:p>
        </w:tc>
        <w:tc>
          <w:tcPr>
            <w:tcW w:w="2268" w:type="dxa"/>
            <w:tcBorders>
              <w:top w:val="nil"/>
              <w:left w:val="nil"/>
              <w:bottom w:val="single" w:sz="4" w:space="0" w:color="000000"/>
              <w:right w:val="single" w:sz="4" w:space="0" w:color="000000"/>
            </w:tcBorders>
            <w:shd w:val="clear" w:color="auto" w:fill="auto"/>
            <w:noWrap/>
            <w:vAlign w:val="bottom"/>
          </w:tcPr>
          <w:p w:rsidR="00052CDE" w:rsidRPr="008B2510" w:rsidRDefault="00052CDE" w:rsidP="00707D83">
            <w:pPr>
              <w:jc w:val="right"/>
              <w:rPr>
                <w:rFonts w:ascii="Cambria" w:hAnsi="Cambria"/>
              </w:rPr>
            </w:pPr>
            <w:r w:rsidRPr="008B2510">
              <w:rPr>
                <w:rFonts w:ascii="Cambria" w:hAnsi="Cambria"/>
              </w:rPr>
              <w:t>6.161.441,00 zł</w:t>
            </w:r>
          </w:p>
        </w:tc>
        <w:tc>
          <w:tcPr>
            <w:tcW w:w="1701" w:type="dxa"/>
            <w:tcBorders>
              <w:top w:val="nil"/>
              <w:left w:val="nil"/>
              <w:bottom w:val="single" w:sz="4" w:space="0" w:color="000000"/>
              <w:right w:val="single" w:sz="4" w:space="0" w:color="000000"/>
            </w:tcBorders>
            <w:shd w:val="clear" w:color="auto" w:fill="auto"/>
            <w:noWrap/>
            <w:vAlign w:val="bottom"/>
          </w:tcPr>
          <w:p w:rsidR="00052CDE" w:rsidRPr="008B2510" w:rsidRDefault="0019404A" w:rsidP="00707D83">
            <w:pPr>
              <w:jc w:val="right"/>
              <w:rPr>
                <w:rFonts w:ascii="Cambria" w:hAnsi="Cambria"/>
              </w:rPr>
            </w:pPr>
            <w:r w:rsidRPr="008B2510">
              <w:rPr>
                <w:rFonts w:ascii="Cambria" w:hAnsi="Cambria"/>
              </w:rPr>
              <w:t>7,4%</w:t>
            </w:r>
          </w:p>
        </w:tc>
      </w:tr>
      <w:tr w:rsidR="00052CDE" w:rsidRPr="008B2510" w:rsidTr="00052CDE">
        <w:trPr>
          <w:trHeight w:val="570"/>
        </w:trPr>
        <w:tc>
          <w:tcPr>
            <w:tcW w:w="4835" w:type="dxa"/>
            <w:tcBorders>
              <w:top w:val="nil"/>
              <w:left w:val="single" w:sz="4" w:space="0" w:color="000000"/>
              <w:bottom w:val="single" w:sz="4" w:space="0" w:color="000000"/>
              <w:right w:val="single" w:sz="4" w:space="0" w:color="000000"/>
            </w:tcBorders>
            <w:shd w:val="clear" w:color="auto" w:fill="auto"/>
            <w:vAlign w:val="bottom"/>
            <w:hideMark/>
          </w:tcPr>
          <w:p w:rsidR="00052CDE" w:rsidRPr="008B2510" w:rsidRDefault="00730AA7" w:rsidP="00707D83">
            <w:pPr>
              <w:rPr>
                <w:rFonts w:ascii="Cambria" w:hAnsi="Cambria"/>
              </w:rPr>
            </w:pPr>
            <w:r w:rsidRPr="008B2510">
              <w:rPr>
                <w:rFonts w:ascii="Cambria" w:hAnsi="Cambria"/>
              </w:rPr>
              <w:t xml:space="preserve">      </w:t>
            </w:r>
            <w:r w:rsidR="00052CDE" w:rsidRPr="008B2510">
              <w:rPr>
                <w:rFonts w:ascii="Cambria" w:hAnsi="Cambria"/>
              </w:rPr>
              <w:t>VII. Pozostałe koszty rodzajowe</w:t>
            </w:r>
          </w:p>
        </w:tc>
        <w:tc>
          <w:tcPr>
            <w:tcW w:w="2268" w:type="dxa"/>
            <w:tcBorders>
              <w:top w:val="nil"/>
              <w:left w:val="nil"/>
              <w:bottom w:val="single" w:sz="4" w:space="0" w:color="000000"/>
              <w:right w:val="single" w:sz="4" w:space="0" w:color="000000"/>
            </w:tcBorders>
            <w:shd w:val="clear" w:color="auto" w:fill="auto"/>
            <w:noWrap/>
            <w:vAlign w:val="bottom"/>
          </w:tcPr>
          <w:p w:rsidR="00052CDE" w:rsidRPr="008B2510" w:rsidRDefault="00052CDE" w:rsidP="00707D83">
            <w:pPr>
              <w:jc w:val="right"/>
              <w:rPr>
                <w:rFonts w:ascii="Cambria" w:hAnsi="Cambria"/>
              </w:rPr>
            </w:pPr>
            <w:r w:rsidRPr="008B2510">
              <w:rPr>
                <w:rFonts w:ascii="Cambria" w:hAnsi="Cambria"/>
              </w:rPr>
              <w:t>481.888,00 zł</w:t>
            </w:r>
          </w:p>
        </w:tc>
        <w:tc>
          <w:tcPr>
            <w:tcW w:w="1701" w:type="dxa"/>
            <w:tcBorders>
              <w:top w:val="nil"/>
              <w:left w:val="nil"/>
              <w:bottom w:val="single" w:sz="4" w:space="0" w:color="000000"/>
              <w:right w:val="single" w:sz="4" w:space="0" w:color="000000"/>
            </w:tcBorders>
            <w:shd w:val="clear" w:color="auto" w:fill="auto"/>
            <w:noWrap/>
            <w:vAlign w:val="bottom"/>
          </w:tcPr>
          <w:p w:rsidR="00052CDE" w:rsidRPr="008B2510" w:rsidRDefault="0019404A" w:rsidP="0019404A">
            <w:pPr>
              <w:jc w:val="right"/>
              <w:rPr>
                <w:rFonts w:ascii="Cambria" w:hAnsi="Cambria"/>
              </w:rPr>
            </w:pPr>
            <w:r w:rsidRPr="008B2510">
              <w:rPr>
                <w:rFonts w:ascii="Cambria" w:hAnsi="Cambria"/>
              </w:rPr>
              <w:t>0,5%</w:t>
            </w:r>
          </w:p>
        </w:tc>
      </w:tr>
      <w:tr w:rsidR="00052CDE" w:rsidRPr="008B2510" w:rsidTr="00052CDE">
        <w:trPr>
          <w:trHeight w:val="570"/>
        </w:trPr>
        <w:tc>
          <w:tcPr>
            <w:tcW w:w="4835" w:type="dxa"/>
            <w:tcBorders>
              <w:top w:val="nil"/>
              <w:left w:val="single" w:sz="4" w:space="0" w:color="000000"/>
              <w:bottom w:val="single" w:sz="4" w:space="0" w:color="000000"/>
              <w:right w:val="single" w:sz="4" w:space="0" w:color="000000"/>
            </w:tcBorders>
            <w:shd w:val="clear" w:color="auto" w:fill="auto"/>
            <w:vAlign w:val="bottom"/>
            <w:hideMark/>
          </w:tcPr>
          <w:p w:rsidR="00052CDE" w:rsidRPr="008B2510" w:rsidRDefault="00730AA7" w:rsidP="00707D83">
            <w:pPr>
              <w:rPr>
                <w:rFonts w:ascii="Cambria" w:hAnsi="Cambria"/>
              </w:rPr>
            </w:pPr>
            <w:r w:rsidRPr="008B2510">
              <w:rPr>
                <w:rFonts w:ascii="Cambria" w:hAnsi="Cambria"/>
              </w:rPr>
              <w:t xml:space="preserve">      </w:t>
            </w:r>
            <w:r w:rsidR="00052CDE" w:rsidRPr="008B2510">
              <w:rPr>
                <w:rFonts w:ascii="Cambria" w:hAnsi="Cambria"/>
              </w:rPr>
              <w:t>VIII Wartość sprzedanych towarów i materiałów wg. cen zakupu</w:t>
            </w:r>
          </w:p>
        </w:tc>
        <w:tc>
          <w:tcPr>
            <w:tcW w:w="2268" w:type="dxa"/>
            <w:tcBorders>
              <w:top w:val="nil"/>
              <w:left w:val="nil"/>
              <w:bottom w:val="single" w:sz="4" w:space="0" w:color="000000"/>
              <w:right w:val="single" w:sz="4" w:space="0" w:color="000000"/>
            </w:tcBorders>
            <w:shd w:val="clear" w:color="auto" w:fill="auto"/>
            <w:noWrap/>
            <w:vAlign w:val="bottom"/>
          </w:tcPr>
          <w:p w:rsidR="00052CDE" w:rsidRPr="008B2510" w:rsidRDefault="00052CDE" w:rsidP="00707D83">
            <w:pPr>
              <w:jc w:val="right"/>
              <w:rPr>
                <w:rFonts w:ascii="Cambria" w:hAnsi="Cambria"/>
              </w:rPr>
            </w:pPr>
            <w:r w:rsidRPr="008B2510">
              <w:rPr>
                <w:rFonts w:ascii="Cambria" w:hAnsi="Cambria"/>
              </w:rPr>
              <w:t>1.071.000,00 zł</w:t>
            </w:r>
          </w:p>
        </w:tc>
        <w:tc>
          <w:tcPr>
            <w:tcW w:w="1701" w:type="dxa"/>
            <w:tcBorders>
              <w:top w:val="nil"/>
              <w:left w:val="nil"/>
              <w:bottom w:val="single" w:sz="4" w:space="0" w:color="000000"/>
              <w:right w:val="single" w:sz="4" w:space="0" w:color="000000"/>
            </w:tcBorders>
            <w:shd w:val="clear" w:color="auto" w:fill="auto"/>
            <w:noWrap/>
            <w:vAlign w:val="bottom"/>
          </w:tcPr>
          <w:p w:rsidR="00052CDE" w:rsidRPr="008B2510" w:rsidRDefault="0019404A" w:rsidP="00707D83">
            <w:pPr>
              <w:jc w:val="right"/>
              <w:rPr>
                <w:rFonts w:ascii="Cambria" w:hAnsi="Cambria"/>
              </w:rPr>
            </w:pPr>
            <w:r w:rsidRPr="008B2510">
              <w:rPr>
                <w:rFonts w:ascii="Cambria" w:hAnsi="Cambria"/>
              </w:rPr>
              <w:t>1,3%</w:t>
            </w:r>
          </w:p>
        </w:tc>
      </w:tr>
      <w:tr w:rsidR="00730AA7" w:rsidRPr="008B2510" w:rsidTr="00052CDE">
        <w:trPr>
          <w:trHeight w:val="570"/>
        </w:trPr>
        <w:tc>
          <w:tcPr>
            <w:tcW w:w="4835" w:type="dxa"/>
            <w:tcBorders>
              <w:top w:val="nil"/>
              <w:left w:val="single" w:sz="4" w:space="0" w:color="000000"/>
              <w:bottom w:val="single" w:sz="4" w:space="0" w:color="000000"/>
              <w:right w:val="single" w:sz="4" w:space="0" w:color="000000"/>
            </w:tcBorders>
            <w:shd w:val="clear" w:color="auto" w:fill="auto"/>
            <w:vAlign w:val="bottom"/>
            <w:hideMark/>
          </w:tcPr>
          <w:p w:rsidR="00730AA7" w:rsidRPr="008B2510" w:rsidRDefault="00730AA7" w:rsidP="00707D83">
            <w:pPr>
              <w:rPr>
                <w:rFonts w:ascii="Cambria" w:hAnsi="Cambria"/>
                <w:b/>
              </w:rPr>
            </w:pPr>
            <w:r w:rsidRPr="008B2510">
              <w:rPr>
                <w:rFonts w:ascii="Cambria" w:hAnsi="Cambria"/>
                <w:b/>
              </w:rPr>
              <w:t>C. Koszty finansowe</w:t>
            </w:r>
          </w:p>
        </w:tc>
        <w:tc>
          <w:tcPr>
            <w:tcW w:w="2268" w:type="dxa"/>
            <w:tcBorders>
              <w:top w:val="nil"/>
              <w:left w:val="nil"/>
              <w:bottom w:val="single" w:sz="4" w:space="0" w:color="000000"/>
              <w:right w:val="single" w:sz="4" w:space="0" w:color="000000"/>
            </w:tcBorders>
            <w:shd w:val="clear" w:color="auto" w:fill="auto"/>
            <w:noWrap/>
            <w:vAlign w:val="bottom"/>
          </w:tcPr>
          <w:p w:rsidR="00730AA7" w:rsidRPr="008B2510" w:rsidRDefault="00730AA7" w:rsidP="00707D83">
            <w:pPr>
              <w:jc w:val="right"/>
              <w:rPr>
                <w:rFonts w:ascii="Cambria" w:hAnsi="Cambria"/>
              </w:rPr>
            </w:pPr>
            <w:r w:rsidRPr="008B2510">
              <w:rPr>
                <w:rFonts w:ascii="Cambria" w:hAnsi="Cambria"/>
              </w:rPr>
              <w:t>507.000,00 zł</w:t>
            </w:r>
          </w:p>
        </w:tc>
        <w:tc>
          <w:tcPr>
            <w:tcW w:w="1701" w:type="dxa"/>
            <w:tcBorders>
              <w:top w:val="nil"/>
              <w:left w:val="nil"/>
              <w:bottom w:val="single" w:sz="4" w:space="0" w:color="000000"/>
              <w:right w:val="single" w:sz="4" w:space="0" w:color="000000"/>
            </w:tcBorders>
            <w:shd w:val="clear" w:color="auto" w:fill="auto"/>
            <w:noWrap/>
            <w:vAlign w:val="bottom"/>
          </w:tcPr>
          <w:p w:rsidR="00730AA7" w:rsidRPr="008B2510" w:rsidRDefault="0019404A" w:rsidP="00707D83">
            <w:pPr>
              <w:jc w:val="right"/>
              <w:rPr>
                <w:rFonts w:ascii="Cambria" w:hAnsi="Cambria"/>
              </w:rPr>
            </w:pPr>
            <w:r w:rsidRPr="008B2510">
              <w:rPr>
                <w:rFonts w:ascii="Cambria" w:hAnsi="Cambria"/>
              </w:rPr>
              <w:t>0,6%</w:t>
            </w:r>
          </w:p>
        </w:tc>
      </w:tr>
      <w:tr w:rsidR="00730AA7" w:rsidRPr="008B2510" w:rsidTr="00052CDE">
        <w:trPr>
          <w:trHeight w:val="570"/>
        </w:trPr>
        <w:tc>
          <w:tcPr>
            <w:tcW w:w="4835" w:type="dxa"/>
            <w:tcBorders>
              <w:top w:val="nil"/>
              <w:left w:val="single" w:sz="4" w:space="0" w:color="000000"/>
              <w:bottom w:val="single" w:sz="4" w:space="0" w:color="000000"/>
              <w:right w:val="single" w:sz="4" w:space="0" w:color="000000"/>
            </w:tcBorders>
            <w:shd w:val="clear" w:color="auto" w:fill="auto"/>
            <w:vAlign w:val="bottom"/>
            <w:hideMark/>
          </w:tcPr>
          <w:p w:rsidR="00730AA7" w:rsidRPr="008B2510" w:rsidRDefault="00730AA7" w:rsidP="00707D83">
            <w:pPr>
              <w:rPr>
                <w:rFonts w:ascii="Cambria" w:hAnsi="Cambria"/>
                <w:b/>
              </w:rPr>
            </w:pPr>
            <w:r w:rsidRPr="008B2510">
              <w:rPr>
                <w:rFonts w:ascii="Cambria" w:hAnsi="Cambria"/>
                <w:b/>
              </w:rPr>
              <w:t>D. Pozostałe koszty operacyjne</w:t>
            </w:r>
          </w:p>
        </w:tc>
        <w:tc>
          <w:tcPr>
            <w:tcW w:w="2268" w:type="dxa"/>
            <w:tcBorders>
              <w:top w:val="nil"/>
              <w:left w:val="nil"/>
              <w:bottom w:val="single" w:sz="4" w:space="0" w:color="000000"/>
              <w:right w:val="single" w:sz="4" w:space="0" w:color="000000"/>
            </w:tcBorders>
            <w:shd w:val="clear" w:color="auto" w:fill="auto"/>
            <w:noWrap/>
            <w:vAlign w:val="bottom"/>
          </w:tcPr>
          <w:p w:rsidR="00730AA7" w:rsidRPr="008B2510" w:rsidRDefault="00730AA7" w:rsidP="00707D83">
            <w:pPr>
              <w:jc w:val="right"/>
              <w:rPr>
                <w:rFonts w:ascii="Cambria" w:hAnsi="Cambria"/>
              </w:rPr>
            </w:pPr>
            <w:r w:rsidRPr="008B2510">
              <w:rPr>
                <w:rFonts w:ascii="Cambria" w:hAnsi="Cambria"/>
              </w:rPr>
              <w:t>153.800,00 zł</w:t>
            </w:r>
          </w:p>
        </w:tc>
        <w:tc>
          <w:tcPr>
            <w:tcW w:w="1701" w:type="dxa"/>
            <w:tcBorders>
              <w:top w:val="nil"/>
              <w:left w:val="nil"/>
              <w:bottom w:val="single" w:sz="4" w:space="0" w:color="000000"/>
              <w:right w:val="single" w:sz="4" w:space="0" w:color="000000"/>
            </w:tcBorders>
            <w:shd w:val="clear" w:color="auto" w:fill="auto"/>
            <w:noWrap/>
            <w:vAlign w:val="bottom"/>
          </w:tcPr>
          <w:p w:rsidR="00730AA7" w:rsidRPr="008B2510" w:rsidRDefault="0019404A" w:rsidP="0019404A">
            <w:pPr>
              <w:jc w:val="right"/>
              <w:rPr>
                <w:rFonts w:ascii="Cambria" w:hAnsi="Cambria"/>
              </w:rPr>
            </w:pPr>
            <w:r w:rsidRPr="008B2510">
              <w:rPr>
                <w:rFonts w:ascii="Cambria" w:hAnsi="Cambria"/>
              </w:rPr>
              <w:t>0,1%</w:t>
            </w:r>
          </w:p>
        </w:tc>
      </w:tr>
      <w:tr w:rsidR="00730AA7" w:rsidRPr="008B2510" w:rsidTr="00052CDE">
        <w:trPr>
          <w:trHeight w:val="570"/>
        </w:trPr>
        <w:tc>
          <w:tcPr>
            <w:tcW w:w="4835" w:type="dxa"/>
            <w:tcBorders>
              <w:top w:val="nil"/>
              <w:left w:val="single" w:sz="4" w:space="0" w:color="000000"/>
              <w:bottom w:val="single" w:sz="4" w:space="0" w:color="000000"/>
              <w:right w:val="single" w:sz="4" w:space="0" w:color="000000"/>
            </w:tcBorders>
            <w:shd w:val="clear" w:color="auto" w:fill="auto"/>
            <w:vAlign w:val="bottom"/>
            <w:hideMark/>
          </w:tcPr>
          <w:p w:rsidR="00730AA7" w:rsidRPr="008B2510" w:rsidRDefault="00730AA7" w:rsidP="00707D83">
            <w:pPr>
              <w:rPr>
                <w:rFonts w:ascii="Cambria" w:hAnsi="Cambria"/>
                <w:b/>
              </w:rPr>
            </w:pPr>
            <w:r w:rsidRPr="008B2510">
              <w:rPr>
                <w:rFonts w:ascii="Cambria" w:hAnsi="Cambria"/>
                <w:b/>
              </w:rPr>
              <w:t>E. Podatek dochodowy od osób prawnych</w:t>
            </w:r>
          </w:p>
        </w:tc>
        <w:tc>
          <w:tcPr>
            <w:tcW w:w="2268" w:type="dxa"/>
            <w:tcBorders>
              <w:top w:val="nil"/>
              <w:left w:val="nil"/>
              <w:bottom w:val="single" w:sz="4" w:space="0" w:color="000000"/>
              <w:right w:val="single" w:sz="4" w:space="0" w:color="000000"/>
            </w:tcBorders>
            <w:shd w:val="clear" w:color="auto" w:fill="auto"/>
            <w:noWrap/>
            <w:vAlign w:val="bottom"/>
          </w:tcPr>
          <w:p w:rsidR="00730AA7" w:rsidRPr="008B2510" w:rsidRDefault="00730AA7" w:rsidP="00707D83">
            <w:pPr>
              <w:jc w:val="right"/>
              <w:rPr>
                <w:rFonts w:ascii="Cambria" w:hAnsi="Cambria"/>
              </w:rPr>
            </w:pPr>
            <w:r w:rsidRPr="008B2510">
              <w:rPr>
                <w:rFonts w:ascii="Cambria" w:hAnsi="Cambria"/>
              </w:rPr>
              <w:t>11.000,00 zł</w:t>
            </w:r>
          </w:p>
        </w:tc>
        <w:tc>
          <w:tcPr>
            <w:tcW w:w="1701" w:type="dxa"/>
            <w:tcBorders>
              <w:top w:val="nil"/>
              <w:left w:val="nil"/>
              <w:bottom w:val="single" w:sz="4" w:space="0" w:color="000000"/>
              <w:right w:val="single" w:sz="4" w:space="0" w:color="000000"/>
            </w:tcBorders>
            <w:shd w:val="clear" w:color="auto" w:fill="auto"/>
            <w:noWrap/>
            <w:vAlign w:val="bottom"/>
          </w:tcPr>
          <w:p w:rsidR="00730AA7" w:rsidRPr="008B2510" w:rsidRDefault="0019404A" w:rsidP="00707D83">
            <w:pPr>
              <w:jc w:val="right"/>
              <w:rPr>
                <w:rFonts w:ascii="Cambria" w:hAnsi="Cambria"/>
              </w:rPr>
            </w:pPr>
            <w:r w:rsidRPr="008B2510">
              <w:rPr>
                <w:rFonts w:ascii="Cambria" w:hAnsi="Cambria"/>
              </w:rPr>
              <w:t>0,0%</w:t>
            </w:r>
          </w:p>
        </w:tc>
      </w:tr>
    </w:tbl>
    <w:p w:rsidR="00D81BEA" w:rsidRPr="00084BC9" w:rsidRDefault="00D81BEA" w:rsidP="00052CDE">
      <w:pPr>
        <w:rPr>
          <w:rFonts w:ascii="Cambria" w:hAnsi="Cambria"/>
        </w:rPr>
      </w:pPr>
    </w:p>
    <w:p w:rsidR="00084BC9" w:rsidRPr="00C010B0" w:rsidRDefault="00084BC9" w:rsidP="00C010B0">
      <w:pPr>
        <w:numPr>
          <w:ilvl w:val="0"/>
          <w:numId w:val="28"/>
        </w:numPr>
        <w:spacing w:line="360" w:lineRule="auto"/>
        <w:rPr>
          <w:rFonts w:ascii="Cambria" w:hAnsi="Cambria"/>
          <w:b/>
        </w:rPr>
      </w:pPr>
      <w:r w:rsidRPr="008B2510">
        <w:rPr>
          <w:rFonts w:ascii="Cambria" w:hAnsi="Cambria"/>
          <w:b/>
        </w:rPr>
        <w:t>Sytuacja finansowa za 2016 rok</w:t>
      </w:r>
    </w:p>
    <w:tbl>
      <w:tblPr>
        <w:tblW w:w="9743" w:type="dxa"/>
        <w:tblInd w:w="70" w:type="dxa"/>
        <w:tblCellMar>
          <w:left w:w="70" w:type="dxa"/>
          <w:right w:w="70" w:type="dxa"/>
        </w:tblCellMar>
        <w:tblLook w:val="04A0"/>
      </w:tblPr>
      <w:tblGrid>
        <w:gridCol w:w="9743"/>
      </w:tblGrid>
      <w:tr w:rsidR="00707D83" w:rsidRPr="008B2510" w:rsidTr="00195E3B">
        <w:trPr>
          <w:trHeight w:val="285"/>
        </w:trPr>
        <w:tc>
          <w:tcPr>
            <w:tcW w:w="9743" w:type="dxa"/>
            <w:tcBorders>
              <w:top w:val="nil"/>
              <w:left w:val="nil"/>
              <w:bottom w:val="nil"/>
              <w:right w:val="nil"/>
            </w:tcBorders>
            <w:shd w:val="clear" w:color="auto" w:fill="auto"/>
            <w:noWrap/>
            <w:vAlign w:val="bottom"/>
            <w:hideMark/>
          </w:tcPr>
          <w:p w:rsidR="00707D83" w:rsidRPr="008B2510" w:rsidRDefault="00707D83" w:rsidP="008B2510">
            <w:pPr>
              <w:spacing w:line="360" w:lineRule="auto"/>
              <w:jc w:val="both"/>
              <w:rPr>
                <w:rFonts w:ascii="Cambria" w:hAnsi="Cambria"/>
              </w:rPr>
            </w:pPr>
            <w:r w:rsidRPr="008B2510">
              <w:rPr>
                <w:rFonts w:ascii="Cambria" w:hAnsi="Cambria"/>
              </w:rPr>
              <w:t>Wynik finansowy netto</w:t>
            </w:r>
            <w:r w:rsidR="00084BC9" w:rsidRPr="008B2510">
              <w:rPr>
                <w:rFonts w:ascii="Cambria" w:hAnsi="Cambria"/>
              </w:rPr>
              <w:t xml:space="preserve"> za 2016 rok to </w:t>
            </w:r>
            <w:r w:rsidRPr="008B2510">
              <w:rPr>
                <w:rFonts w:ascii="Cambria" w:hAnsi="Cambria"/>
              </w:rPr>
              <w:t>strata</w:t>
            </w:r>
            <w:r w:rsidR="00084BC9" w:rsidRPr="008B2510">
              <w:rPr>
                <w:rFonts w:ascii="Cambria" w:hAnsi="Cambria"/>
              </w:rPr>
              <w:t xml:space="preserve"> w kwocie -495.534,30 zł, która </w:t>
            </w:r>
            <w:r w:rsidRPr="008B2510">
              <w:rPr>
                <w:rFonts w:ascii="Cambria" w:hAnsi="Cambria"/>
              </w:rPr>
              <w:t xml:space="preserve">po wyłączeniu kosztów amortyzacji, w myśl przepisów art. 59 ustawy z dnia 15 kwietnia 2011 roku </w:t>
            </w:r>
            <w:r w:rsidR="00084BC9" w:rsidRPr="008B2510">
              <w:rPr>
                <w:rFonts w:ascii="Cambria" w:hAnsi="Cambria"/>
              </w:rPr>
              <w:t xml:space="preserve">                           </w:t>
            </w:r>
            <w:r w:rsidRPr="008B2510">
              <w:rPr>
                <w:rFonts w:ascii="Cambria" w:hAnsi="Cambria"/>
              </w:rPr>
              <w:t xml:space="preserve">o działalności leczniczej, daje wynik dodatni, co zwalnia podmiot tworzący z obowiązku </w:t>
            </w:r>
            <w:r w:rsidR="00084BC9" w:rsidRPr="008B2510">
              <w:rPr>
                <w:rFonts w:ascii="Cambria" w:hAnsi="Cambria"/>
              </w:rPr>
              <w:t>pokrycia straty.</w:t>
            </w:r>
          </w:p>
          <w:p w:rsidR="00707D83" w:rsidRPr="008B2510" w:rsidRDefault="00707D83" w:rsidP="008B2510">
            <w:pPr>
              <w:spacing w:line="360" w:lineRule="auto"/>
              <w:jc w:val="both"/>
              <w:rPr>
                <w:rFonts w:ascii="Cambria" w:hAnsi="Cambria"/>
              </w:rPr>
            </w:pPr>
            <w:r w:rsidRPr="008B2510">
              <w:rPr>
                <w:rFonts w:ascii="Cambria" w:hAnsi="Cambria"/>
              </w:rPr>
              <w:lastRenderedPageBreak/>
              <w:t xml:space="preserve"> </w:t>
            </w:r>
          </w:p>
          <w:p w:rsidR="007E2CA1" w:rsidRPr="008B2510" w:rsidRDefault="004E72E7" w:rsidP="008B2510">
            <w:pPr>
              <w:spacing w:line="360" w:lineRule="auto"/>
              <w:jc w:val="both"/>
              <w:rPr>
                <w:rFonts w:ascii="Cambria" w:hAnsi="Cambria"/>
              </w:rPr>
            </w:pPr>
            <w:r w:rsidRPr="008B2510">
              <w:rPr>
                <w:rFonts w:ascii="Cambria" w:hAnsi="Cambria"/>
              </w:rPr>
              <w:t>S</w:t>
            </w:r>
            <w:r w:rsidR="00707D83" w:rsidRPr="008B2510">
              <w:rPr>
                <w:rFonts w:ascii="Cambria" w:hAnsi="Cambria"/>
              </w:rPr>
              <w:t>truktur</w:t>
            </w:r>
            <w:r w:rsidRPr="008B2510">
              <w:rPr>
                <w:rFonts w:ascii="Cambria" w:hAnsi="Cambria"/>
              </w:rPr>
              <w:t>a</w:t>
            </w:r>
            <w:r w:rsidR="00707D83" w:rsidRPr="008B2510">
              <w:rPr>
                <w:rFonts w:ascii="Cambria" w:hAnsi="Cambria"/>
              </w:rPr>
              <w:t xml:space="preserve"> głównych pozycji bilansu jednostki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20"/>
              <w:gridCol w:w="5244"/>
            </w:tblGrid>
            <w:tr w:rsidR="007E2CA1" w:rsidRPr="008B2510" w:rsidTr="00FD5DCA">
              <w:tc>
                <w:tcPr>
                  <w:tcW w:w="4320" w:type="dxa"/>
                </w:tcPr>
                <w:p w:rsidR="007E2CA1" w:rsidRPr="008B2510" w:rsidRDefault="007E2CA1" w:rsidP="008B2510">
                  <w:pPr>
                    <w:spacing w:line="360" w:lineRule="auto"/>
                    <w:jc w:val="center"/>
                    <w:rPr>
                      <w:rFonts w:ascii="Cambria" w:hAnsi="Cambria"/>
                      <w:b/>
                    </w:rPr>
                  </w:pPr>
                  <w:r w:rsidRPr="008B2510">
                    <w:rPr>
                      <w:rFonts w:ascii="Cambria" w:hAnsi="Cambria"/>
                      <w:b/>
                    </w:rPr>
                    <w:t>Pozycja</w:t>
                  </w:r>
                </w:p>
              </w:tc>
              <w:tc>
                <w:tcPr>
                  <w:tcW w:w="5244" w:type="dxa"/>
                </w:tcPr>
                <w:p w:rsidR="007E2CA1" w:rsidRPr="008B2510" w:rsidRDefault="007E2CA1" w:rsidP="008B2510">
                  <w:pPr>
                    <w:spacing w:line="360" w:lineRule="auto"/>
                    <w:jc w:val="center"/>
                    <w:rPr>
                      <w:rFonts w:ascii="Cambria" w:hAnsi="Cambria"/>
                      <w:b/>
                    </w:rPr>
                  </w:pPr>
                  <w:r w:rsidRPr="008B2510">
                    <w:rPr>
                      <w:rFonts w:ascii="Cambria" w:hAnsi="Cambria"/>
                      <w:b/>
                    </w:rPr>
                    <w:t>Kwota</w:t>
                  </w:r>
                </w:p>
              </w:tc>
            </w:tr>
            <w:tr w:rsidR="007E2CA1" w:rsidRPr="008B2510" w:rsidTr="00FD5DCA">
              <w:tc>
                <w:tcPr>
                  <w:tcW w:w="4320" w:type="dxa"/>
                </w:tcPr>
                <w:p w:rsidR="007E2CA1" w:rsidRPr="008B2510" w:rsidRDefault="007E2CA1" w:rsidP="008B2510">
                  <w:pPr>
                    <w:numPr>
                      <w:ilvl w:val="0"/>
                      <w:numId w:val="30"/>
                    </w:numPr>
                    <w:spacing w:line="360" w:lineRule="auto"/>
                    <w:jc w:val="both"/>
                    <w:rPr>
                      <w:rFonts w:ascii="Cambria" w:hAnsi="Cambria"/>
                    </w:rPr>
                  </w:pPr>
                  <w:r w:rsidRPr="008B2510">
                    <w:rPr>
                      <w:rFonts w:ascii="Cambria" w:hAnsi="Cambria"/>
                    </w:rPr>
                    <w:t>Aktywa trwałe</w:t>
                  </w:r>
                </w:p>
                <w:p w:rsidR="007E2CA1" w:rsidRPr="008B2510" w:rsidRDefault="007E2CA1" w:rsidP="008B2510">
                  <w:pPr>
                    <w:spacing w:line="360" w:lineRule="auto"/>
                    <w:ind w:left="720"/>
                    <w:jc w:val="both"/>
                    <w:rPr>
                      <w:rFonts w:ascii="Cambria" w:hAnsi="Cambria"/>
                    </w:rPr>
                  </w:pPr>
                  <w:r w:rsidRPr="008B2510">
                    <w:rPr>
                      <w:rFonts w:ascii="Cambria" w:hAnsi="Cambria"/>
                    </w:rPr>
                    <w:t>w tym:</w:t>
                  </w:r>
                </w:p>
                <w:p w:rsidR="007E2CA1" w:rsidRPr="008B2510" w:rsidRDefault="007E2CA1" w:rsidP="008B2510">
                  <w:pPr>
                    <w:spacing w:line="360" w:lineRule="auto"/>
                    <w:ind w:left="720"/>
                    <w:jc w:val="both"/>
                    <w:rPr>
                      <w:rFonts w:ascii="Cambria" w:hAnsi="Cambria"/>
                    </w:rPr>
                  </w:pPr>
                  <w:r w:rsidRPr="008B2510">
                    <w:rPr>
                      <w:rFonts w:ascii="Cambria" w:hAnsi="Cambria"/>
                    </w:rPr>
                    <w:t>a/ wart. niematerialne i prawne</w:t>
                  </w:r>
                </w:p>
                <w:p w:rsidR="007E2CA1" w:rsidRPr="008B2510" w:rsidRDefault="007E2CA1" w:rsidP="008B2510">
                  <w:pPr>
                    <w:spacing w:line="360" w:lineRule="auto"/>
                    <w:ind w:left="720"/>
                    <w:jc w:val="both"/>
                    <w:rPr>
                      <w:rFonts w:ascii="Cambria" w:hAnsi="Cambria"/>
                    </w:rPr>
                  </w:pPr>
                  <w:r w:rsidRPr="008B2510">
                    <w:rPr>
                      <w:rFonts w:ascii="Cambria" w:hAnsi="Cambria"/>
                    </w:rPr>
                    <w:t>b/ rzeczowe aktywa trwałe</w:t>
                  </w:r>
                </w:p>
                <w:p w:rsidR="007E2CA1" w:rsidRPr="008B2510" w:rsidRDefault="007E2CA1" w:rsidP="008B2510">
                  <w:pPr>
                    <w:spacing w:line="360" w:lineRule="auto"/>
                    <w:ind w:left="720"/>
                    <w:jc w:val="both"/>
                    <w:rPr>
                      <w:rFonts w:ascii="Cambria" w:hAnsi="Cambria"/>
                    </w:rPr>
                  </w:pPr>
                  <w:r w:rsidRPr="008B2510">
                    <w:rPr>
                      <w:rFonts w:ascii="Cambria" w:hAnsi="Cambria"/>
                    </w:rPr>
                    <w:t>c/ należności długoterminowe</w:t>
                  </w:r>
                </w:p>
                <w:p w:rsidR="007E2CA1" w:rsidRPr="008B2510" w:rsidRDefault="007E2CA1" w:rsidP="008B2510">
                  <w:pPr>
                    <w:spacing w:line="360" w:lineRule="auto"/>
                    <w:ind w:left="720"/>
                    <w:jc w:val="both"/>
                    <w:rPr>
                      <w:rFonts w:ascii="Cambria" w:hAnsi="Cambria"/>
                    </w:rPr>
                  </w:pPr>
                  <w:r w:rsidRPr="008B2510">
                    <w:rPr>
                      <w:rFonts w:ascii="Cambria" w:hAnsi="Cambria"/>
                    </w:rPr>
                    <w:t>d/ inwestycje długoterminowe</w:t>
                  </w:r>
                </w:p>
                <w:p w:rsidR="007E2CA1" w:rsidRPr="008B2510" w:rsidRDefault="007E2CA1" w:rsidP="008B2510">
                  <w:pPr>
                    <w:spacing w:line="360" w:lineRule="auto"/>
                    <w:ind w:left="720"/>
                    <w:jc w:val="both"/>
                    <w:rPr>
                      <w:rFonts w:ascii="Cambria" w:hAnsi="Cambria"/>
                    </w:rPr>
                  </w:pPr>
                  <w:r w:rsidRPr="008B2510">
                    <w:rPr>
                      <w:rFonts w:ascii="Cambria" w:hAnsi="Cambria"/>
                    </w:rPr>
                    <w:t xml:space="preserve">e/ </w:t>
                  </w:r>
                  <w:proofErr w:type="spellStart"/>
                  <w:r w:rsidRPr="008B2510">
                    <w:rPr>
                      <w:rFonts w:ascii="Cambria" w:hAnsi="Cambria"/>
                    </w:rPr>
                    <w:t>długoter.rozlicz.międzyokres</w:t>
                  </w:r>
                  <w:proofErr w:type="spellEnd"/>
                  <w:r w:rsidRPr="008B2510">
                    <w:rPr>
                      <w:rFonts w:ascii="Cambria" w:hAnsi="Cambria"/>
                    </w:rPr>
                    <w:t>.</w:t>
                  </w:r>
                </w:p>
                <w:p w:rsidR="007E2CA1" w:rsidRPr="008B2510" w:rsidRDefault="007E2CA1" w:rsidP="008B2510">
                  <w:pPr>
                    <w:spacing w:line="360" w:lineRule="auto"/>
                    <w:jc w:val="both"/>
                    <w:rPr>
                      <w:rFonts w:ascii="Cambria" w:hAnsi="Cambria"/>
                    </w:rPr>
                  </w:pPr>
                </w:p>
              </w:tc>
              <w:tc>
                <w:tcPr>
                  <w:tcW w:w="5244" w:type="dxa"/>
                </w:tcPr>
                <w:p w:rsidR="007E2CA1" w:rsidRPr="008B2510" w:rsidRDefault="007E2CA1" w:rsidP="008B2510">
                  <w:pPr>
                    <w:spacing w:line="360" w:lineRule="auto"/>
                    <w:jc w:val="right"/>
                    <w:rPr>
                      <w:rFonts w:ascii="Cambria" w:hAnsi="Cambria"/>
                    </w:rPr>
                  </w:pPr>
                  <w:r w:rsidRPr="008B2510">
                    <w:rPr>
                      <w:rFonts w:ascii="Cambria" w:hAnsi="Cambria"/>
                    </w:rPr>
                    <w:t>35.989.903,82 zł</w:t>
                  </w:r>
                </w:p>
                <w:p w:rsidR="007E2CA1" w:rsidRPr="008B2510" w:rsidRDefault="007E2CA1" w:rsidP="008B2510">
                  <w:pPr>
                    <w:spacing w:line="360" w:lineRule="auto"/>
                    <w:jc w:val="right"/>
                    <w:rPr>
                      <w:rFonts w:ascii="Cambria" w:hAnsi="Cambria"/>
                    </w:rPr>
                  </w:pPr>
                </w:p>
                <w:p w:rsidR="007E2CA1" w:rsidRPr="008B2510" w:rsidRDefault="007E2CA1" w:rsidP="008B2510">
                  <w:pPr>
                    <w:spacing w:line="360" w:lineRule="auto"/>
                    <w:jc w:val="right"/>
                    <w:rPr>
                      <w:rFonts w:ascii="Cambria" w:hAnsi="Cambria"/>
                    </w:rPr>
                  </w:pPr>
                  <w:r w:rsidRPr="008B2510">
                    <w:rPr>
                      <w:rFonts w:ascii="Cambria" w:hAnsi="Cambria"/>
                    </w:rPr>
                    <w:t>680.958,59 zł</w:t>
                  </w:r>
                </w:p>
                <w:p w:rsidR="007E2CA1" w:rsidRPr="008B2510" w:rsidRDefault="007E2CA1" w:rsidP="008B2510">
                  <w:pPr>
                    <w:spacing w:line="360" w:lineRule="auto"/>
                    <w:jc w:val="right"/>
                    <w:rPr>
                      <w:rFonts w:ascii="Cambria" w:hAnsi="Cambria"/>
                    </w:rPr>
                  </w:pPr>
                  <w:r w:rsidRPr="008B2510">
                    <w:rPr>
                      <w:rFonts w:ascii="Cambria" w:hAnsi="Cambria"/>
                    </w:rPr>
                    <w:t>34.150.286,75 zł</w:t>
                  </w:r>
                </w:p>
                <w:p w:rsidR="007E2CA1" w:rsidRPr="008B2510" w:rsidRDefault="007E2CA1" w:rsidP="008B2510">
                  <w:pPr>
                    <w:spacing w:line="360" w:lineRule="auto"/>
                    <w:jc w:val="right"/>
                    <w:rPr>
                      <w:rFonts w:ascii="Cambria" w:hAnsi="Cambria"/>
                    </w:rPr>
                  </w:pPr>
                  <w:r w:rsidRPr="008B2510">
                    <w:rPr>
                      <w:rFonts w:ascii="Cambria" w:hAnsi="Cambria"/>
                    </w:rPr>
                    <w:t>1.119.191,00 zł</w:t>
                  </w:r>
                </w:p>
                <w:p w:rsidR="007E2CA1" w:rsidRPr="008B2510" w:rsidRDefault="007E2CA1" w:rsidP="008B2510">
                  <w:pPr>
                    <w:spacing w:line="360" w:lineRule="auto"/>
                    <w:jc w:val="right"/>
                    <w:rPr>
                      <w:rFonts w:ascii="Cambria" w:hAnsi="Cambria"/>
                    </w:rPr>
                  </w:pPr>
                  <w:r w:rsidRPr="008B2510">
                    <w:rPr>
                      <w:rFonts w:ascii="Cambria" w:hAnsi="Cambria"/>
                    </w:rPr>
                    <w:t>0,00 zł</w:t>
                  </w:r>
                </w:p>
                <w:p w:rsidR="007E2CA1" w:rsidRPr="008B2510" w:rsidRDefault="007E2CA1" w:rsidP="008B2510">
                  <w:pPr>
                    <w:spacing w:line="360" w:lineRule="auto"/>
                    <w:jc w:val="right"/>
                    <w:rPr>
                      <w:rFonts w:ascii="Cambria" w:hAnsi="Cambria"/>
                    </w:rPr>
                  </w:pPr>
                  <w:r w:rsidRPr="008B2510">
                    <w:rPr>
                      <w:rFonts w:ascii="Cambria" w:hAnsi="Cambria"/>
                    </w:rPr>
                    <w:t>39.467,48 zł</w:t>
                  </w:r>
                </w:p>
              </w:tc>
            </w:tr>
            <w:tr w:rsidR="007E2CA1" w:rsidRPr="008B2510" w:rsidTr="00FD5DCA">
              <w:tc>
                <w:tcPr>
                  <w:tcW w:w="4320" w:type="dxa"/>
                </w:tcPr>
                <w:p w:rsidR="007E2CA1" w:rsidRPr="008B2510" w:rsidRDefault="007E2CA1" w:rsidP="008B2510">
                  <w:pPr>
                    <w:numPr>
                      <w:ilvl w:val="0"/>
                      <w:numId w:val="30"/>
                    </w:numPr>
                    <w:spacing w:line="360" w:lineRule="auto"/>
                    <w:jc w:val="both"/>
                    <w:rPr>
                      <w:rFonts w:ascii="Cambria" w:hAnsi="Cambria"/>
                    </w:rPr>
                  </w:pPr>
                  <w:r w:rsidRPr="008B2510">
                    <w:rPr>
                      <w:rFonts w:ascii="Cambria" w:hAnsi="Cambria"/>
                    </w:rPr>
                    <w:t>Aktywa obrotowe</w:t>
                  </w:r>
                </w:p>
                <w:p w:rsidR="007E2CA1" w:rsidRPr="008B2510" w:rsidRDefault="007E2CA1" w:rsidP="008B2510">
                  <w:pPr>
                    <w:spacing w:line="360" w:lineRule="auto"/>
                    <w:ind w:left="720"/>
                    <w:jc w:val="both"/>
                    <w:rPr>
                      <w:rFonts w:ascii="Cambria" w:hAnsi="Cambria"/>
                    </w:rPr>
                  </w:pPr>
                  <w:r w:rsidRPr="008B2510">
                    <w:rPr>
                      <w:rFonts w:ascii="Cambria" w:hAnsi="Cambria"/>
                    </w:rPr>
                    <w:t>w tym:</w:t>
                  </w:r>
                </w:p>
                <w:p w:rsidR="007E2CA1" w:rsidRPr="008B2510" w:rsidRDefault="007E2CA1" w:rsidP="008B2510">
                  <w:pPr>
                    <w:spacing w:line="360" w:lineRule="auto"/>
                    <w:ind w:left="720"/>
                    <w:jc w:val="both"/>
                    <w:rPr>
                      <w:rFonts w:ascii="Cambria" w:hAnsi="Cambria"/>
                    </w:rPr>
                  </w:pPr>
                  <w:r w:rsidRPr="008B2510">
                    <w:rPr>
                      <w:rFonts w:ascii="Cambria" w:hAnsi="Cambria"/>
                    </w:rPr>
                    <w:t>a/ zapasy</w:t>
                  </w:r>
                </w:p>
                <w:p w:rsidR="007E2CA1" w:rsidRPr="008B2510" w:rsidRDefault="007E2CA1" w:rsidP="008B2510">
                  <w:pPr>
                    <w:spacing w:line="360" w:lineRule="auto"/>
                    <w:ind w:left="720"/>
                    <w:jc w:val="both"/>
                    <w:rPr>
                      <w:rFonts w:ascii="Cambria" w:hAnsi="Cambria"/>
                    </w:rPr>
                  </w:pPr>
                  <w:r w:rsidRPr="008B2510">
                    <w:rPr>
                      <w:rFonts w:ascii="Cambria" w:hAnsi="Cambria"/>
                    </w:rPr>
                    <w:t>b/ należności krótkoterminowe</w:t>
                  </w:r>
                </w:p>
                <w:p w:rsidR="007E2CA1" w:rsidRPr="008B2510" w:rsidRDefault="007E2CA1" w:rsidP="008B2510">
                  <w:pPr>
                    <w:spacing w:line="360" w:lineRule="auto"/>
                    <w:ind w:left="720"/>
                    <w:jc w:val="both"/>
                    <w:rPr>
                      <w:rFonts w:ascii="Cambria" w:hAnsi="Cambria"/>
                    </w:rPr>
                  </w:pPr>
                  <w:r w:rsidRPr="008B2510">
                    <w:rPr>
                      <w:rFonts w:ascii="Cambria" w:hAnsi="Cambria"/>
                    </w:rPr>
                    <w:t>c/ inwestycje krótkoterminowe</w:t>
                  </w:r>
                </w:p>
                <w:p w:rsidR="007E2CA1" w:rsidRPr="008B2510" w:rsidRDefault="007E2CA1" w:rsidP="008B2510">
                  <w:pPr>
                    <w:spacing w:line="360" w:lineRule="auto"/>
                    <w:ind w:left="720"/>
                    <w:jc w:val="both"/>
                    <w:rPr>
                      <w:rFonts w:ascii="Cambria" w:hAnsi="Cambria"/>
                    </w:rPr>
                  </w:pPr>
                  <w:r w:rsidRPr="008B2510">
                    <w:rPr>
                      <w:rFonts w:ascii="Cambria" w:hAnsi="Cambria"/>
                    </w:rPr>
                    <w:t xml:space="preserve">d/ </w:t>
                  </w:r>
                  <w:proofErr w:type="spellStart"/>
                  <w:r w:rsidRPr="008B2510">
                    <w:rPr>
                      <w:rFonts w:ascii="Cambria" w:hAnsi="Cambria"/>
                    </w:rPr>
                    <w:t>krótkoterm.rozlicz.międzyok</w:t>
                  </w:r>
                  <w:proofErr w:type="spellEnd"/>
                  <w:r w:rsidRPr="008B2510">
                    <w:rPr>
                      <w:rFonts w:ascii="Cambria" w:hAnsi="Cambria"/>
                    </w:rPr>
                    <w:t>.</w:t>
                  </w:r>
                </w:p>
              </w:tc>
              <w:tc>
                <w:tcPr>
                  <w:tcW w:w="5244" w:type="dxa"/>
                </w:tcPr>
                <w:p w:rsidR="007E2CA1" w:rsidRPr="008B2510" w:rsidRDefault="007E2CA1" w:rsidP="008B2510">
                  <w:pPr>
                    <w:spacing w:line="360" w:lineRule="auto"/>
                    <w:jc w:val="right"/>
                    <w:rPr>
                      <w:rFonts w:ascii="Cambria" w:hAnsi="Cambria"/>
                    </w:rPr>
                  </w:pPr>
                  <w:r w:rsidRPr="008B2510">
                    <w:rPr>
                      <w:rFonts w:ascii="Cambria" w:hAnsi="Cambria"/>
                    </w:rPr>
                    <w:t>14.454.394,91 zł</w:t>
                  </w:r>
                </w:p>
                <w:p w:rsidR="007E2CA1" w:rsidRPr="008B2510" w:rsidRDefault="007E2CA1" w:rsidP="008B2510">
                  <w:pPr>
                    <w:spacing w:line="360" w:lineRule="auto"/>
                    <w:jc w:val="right"/>
                    <w:rPr>
                      <w:rFonts w:ascii="Cambria" w:hAnsi="Cambria"/>
                    </w:rPr>
                  </w:pPr>
                </w:p>
                <w:p w:rsidR="007E2CA1" w:rsidRPr="008B2510" w:rsidRDefault="007E2CA1" w:rsidP="008B2510">
                  <w:pPr>
                    <w:spacing w:line="360" w:lineRule="auto"/>
                    <w:jc w:val="right"/>
                    <w:rPr>
                      <w:rFonts w:ascii="Cambria" w:hAnsi="Cambria"/>
                    </w:rPr>
                  </w:pPr>
                  <w:r w:rsidRPr="008B2510">
                    <w:rPr>
                      <w:rFonts w:ascii="Cambria" w:hAnsi="Cambria"/>
                    </w:rPr>
                    <w:t>1.661.072,72 zł</w:t>
                  </w:r>
                </w:p>
                <w:p w:rsidR="007E2CA1" w:rsidRPr="008B2510" w:rsidRDefault="007E2CA1" w:rsidP="008B2510">
                  <w:pPr>
                    <w:spacing w:line="360" w:lineRule="auto"/>
                    <w:jc w:val="right"/>
                    <w:rPr>
                      <w:rFonts w:ascii="Cambria" w:hAnsi="Cambria"/>
                    </w:rPr>
                  </w:pPr>
                  <w:r w:rsidRPr="008B2510">
                    <w:rPr>
                      <w:rFonts w:ascii="Cambria" w:hAnsi="Cambria"/>
                    </w:rPr>
                    <w:t>7.062.886,23 zł</w:t>
                  </w:r>
                </w:p>
                <w:p w:rsidR="007E2CA1" w:rsidRPr="008B2510" w:rsidRDefault="007E2CA1" w:rsidP="008B2510">
                  <w:pPr>
                    <w:spacing w:line="360" w:lineRule="auto"/>
                    <w:jc w:val="right"/>
                    <w:rPr>
                      <w:rFonts w:ascii="Cambria" w:hAnsi="Cambria"/>
                    </w:rPr>
                  </w:pPr>
                  <w:r w:rsidRPr="008B2510">
                    <w:rPr>
                      <w:rFonts w:ascii="Cambria" w:hAnsi="Cambria"/>
                    </w:rPr>
                    <w:t>3.832.076,79 zł</w:t>
                  </w:r>
                </w:p>
                <w:p w:rsidR="007E2CA1" w:rsidRPr="008B2510" w:rsidRDefault="007E2CA1" w:rsidP="008B2510">
                  <w:pPr>
                    <w:spacing w:line="360" w:lineRule="auto"/>
                    <w:jc w:val="right"/>
                    <w:rPr>
                      <w:rFonts w:ascii="Cambria" w:hAnsi="Cambria"/>
                    </w:rPr>
                  </w:pPr>
                  <w:r w:rsidRPr="008B2510">
                    <w:rPr>
                      <w:rFonts w:ascii="Cambria" w:hAnsi="Cambria"/>
                    </w:rPr>
                    <w:t>1.898.359,17 zł</w:t>
                  </w:r>
                </w:p>
              </w:tc>
            </w:tr>
            <w:tr w:rsidR="007E2CA1" w:rsidRPr="008B2510" w:rsidTr="00FD5DCA">
              <w:tc>
                <w:tcPr>
                  <w:tcW w:w="4320" w:type="dxa"/>
                </w:tcPr>
                <w:p w:rsidR="007E2CA1" w:rsidRPr="008B2510" w:rsidRDefault="007E2CA1" w:rsidP="008B2510">
                  <w:pPr>
                    <w:spacing w:line="360" w:lineRule="auto"/>
                    <w:jc w:val="both"/>
                    <w:rPr>
                      <w:rFonts w:ascii="Cambria" w:hAnsi="Cambria"/>
                      <w:b/>
                    </w:rPr>
                  </w:pPr>
                  <w:r w:rsidRPr="008B2510">
                    <w:rPr>
                      <w:rFonts w:ascii="Cambria" w:hAnsi="Cambria"/>
                      <w:b/>
                    </w:rPr>
                    <w:t>Razem Aktywa</w:t>
                  </w:r>
                </w:p>
              </w:tc>
              <w:tc>
                <w:tcPr>
                  <w:tcW w:w="5244" w:type="dxa"/>
                </w:tcPr>
                <w:p w:rsidR="007E2CA1" w:rsidRPr="008B2510" w:rsidRDefault="007E2CA1" w:rsidP="008B2510">
                  <w:pPr>
                    <w:spacing w:line="360" w:lineRule="auto"/>
                    <w:jc w:val="right"/>
                    <w:rPr>
                      <w:rFonts w:ascii="Cambria" w:hAnsi="Cambria"/>
                      <w:b/>
                    </w:rPr>
                  </w:pPr>
                  <w:r w:rsidRPr="008B2510">
                    <w:rPr>
                      <w:rFonts w:ascii="Cambria" w:hAnsi="Cambria"/>
                      <w:b/>
                    </w:rPr>
                    <w:t>50.444.298,73 zł</w:t>
                  </w:r>
                </w:p>
              </w:tc>
            </w:tr>
          </w:tbl>
          <w:p w:rsidR="007E2CA1" w:rsidRDefault="007E2CA1" w:rsidP="008B2510">
            <w:pPr>
              <w:spacing w:line="360" w:lineRule="auto"/>
              <w:jc w:val="both"/>
              <w:rPr>
                <w:rFonts w:ascii="Cambria" w:hAnsi="Cambria"/>
              </w:rPr>
            </w:pPr>
          </w:p>
          <w:p w:rsidR="00C010B0" w:rsidRPr="008B2510" w:rsidRDefault="00C010B0" w:rsidP="008B2510">
            <w:pPr>
              <w:spacing w:line="360" w:lineRule="auto"/>
              <w:jc w:val="both"/>
              <w:rPr>
                <w:rFonts w:ascii="Cambria" w:hAnsi="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20"/>
              <w:gridCol w:w="5244"/>
            </w:tblGrid>
            <w:tr w:rsidR="003D628B" w:rsidRPr="008B2510" w:rsidTr="00FD5DCA">
              <w:tc>
                <w:tcPr>
                  <w:tcW w:w="4320" w:type="dxa"/>
                </w:tcPr>
                <w:p w:rsidR="003D628B" w:rsidRPr="008B2510" w:rsidRDefault="003D628B" w:rsidP="008B2510">
                  <w:pPr>
                    <w:spacing w:line="360" w:lineRule="auto"/>
                    <w:jc w:val="center"/>
                    <w:rPr>
                      <w:rFonts w:ascii="Cambria" w:hAnsi="Cambria"/>
                      <w:b/>
                    </w:rPr>
                  </w:pPr>
                  <w:r w:rsidRPr="008B2510">
                    <w:rPr>
                      <w:rFonts w:ascii="Cambria" w:hAnsi="Cambria"/>
                      <w:b/>
                    </w:rPr>
                    <w:t>Pozycja</w:t>
                  </w:r>
                </w:p>
              </w:tc>
              <w:tc>
                <w:tcPr>
                  <w:tcW w:w="5244" w:type="dxa"/>
                </w:tcPr>
                <w:p w:rsidR="003D628B" w:rsidRPr="008B2510" w:rsidRDefault="003D628B" w:rsidP="008B2510">
                  <w:pPr>
                    <w:spacing w:line="360" w:lineRule="auto"/>
                    <w:jc w:val="center"/>
                    <w:rPr>
                      <w:rFonts w:ascii="Cambria" w:hAnsi="Cambria"/>
                      <w:b/>
                    </w:rPr>
                  </w:pPr>
                  <w:r w:rsidRPr="008B2510">
                    <w:rPr>
                      <w:rFonts w:ascii="Cambria" w:hAnsi="Cambria"/>
                      <w:b/>
                    </w:rPr>
                    <w:t>Kwota</w:t>
                  </w:r>
                </w:p>
              </w:tc>
            </w:tr>
            <w:tr w:rsidR="003D628B" w:rsidRPr="008B2510" w:rsidTr="00FD5DCA">
              <w:tc>
                <w:tcPr>
                  <w:tcW w:w="4320" w:type="dxa"/>
                </w:tcPr>
                <w:p w:rsidR="003D628B" w:rsidRPr="008B2510" w:rsidRDefault="003D628B" w:rsidP="008B2510">
                  <w:pPr>
                    <w:numPr>
                      <w:ilvl w:val="0"/>
                      <w:numId w:val="31"/>
                    </w:numPr>
                    <w:spacing w:line="360" w:lineRule="auto"/>
                    <w:jc w:val="both"/>
                    <w:rPr>
                      <w:rFonts w:ascii="Cambria" w:hAnsi="Cambria"/>
                    </w:rPr>
                  </w:pPr>
                  <w:r w:rsidRPr="008B2510">
                    <w:rPr>
                      <w:rFonts w:ascii="Cambria" w:hAnsi="Cambria"/>
                    </w:rPr>
                    <w:t>Kapitał (fundusz) własny</w:t>
                  </w:r>
                </w:p>
                <w:p w:rsidR="003D628B" w:rsidRPr="008B2510" w:rsidRDefault="003D628B" w:rsidP="008B2510">
                  <w:pPr>
                    <w:spacing w:line="360" w:lineRule="auto"/>
                    <w:ind w:left="720"/>
                    <w:jc w:val="both"/>
                    <w:rPr>
                      <w:rFonts w:ascii="Cambria" w:hAnsi="Cambria"/>
                    </w:rPr>
                  </w:pPr>
                  <w:r w:rsidRPr="008B2510">
                    <w:rPr>
                      <w:rFonts w:ascii="Cambria" w:hAnsi="Cambria"/>
                    </w:rPr>
                    <w:t>w tym:</w:t>
                  </w:r>
                </w:p>
                <w:p w:rsidR="003D628B" w:rsidRPr="008B2510" w:rsidRDefault="003D628B" w:rsidP="008B2510">
                  <w:pPr>
                    <w:numPr>
                      <w:ilvl w:val="0"/>
                      <w:numId w:val="32"/>
                    </w:numPr>
                    <w:spacing w:line="360" w:lineRule="auto"/>
                    <w:jc w:val="both"/>
                    <w:rPr>
                      <w:rFonts w:ascii="Cambria" w:hAnsi="Cambria"/>
                    </w:rPr>
                  </w:pPr>
                  <w:r w:rsidRPr="008B2510">
                    <w:rPr>
                      <w:rFonts w:ascii="Cambria" w:hAnsi="Cambria"/>
                    </w:rPr>
                    <w:t>Fundusz założycielski</w:t>
                  </w:r>
                </w:p>
                <w:p w:rsidR="003D628B" w:rsidRPr="008B2510" w:rsidRDefault="003D628B" w:rsidP="008B2510">
                  <w:pPr>
                    <w:numPr>
                      <w:ilvl w:val="0"/>
                      <w:numId w:val="32"/>
                    </w:numPr>
                    <w:spacing w:line="360" w:lineRule="auto"/>
                    <w:jc w:val="both"/>
                    <w:rPr>
                      <w:rFonts w:ascii="Cambria" w:hAnsi="Cambria"/>
                    </w:rPr>
                  </w:pPr>
                  <w:r w:rsidRPr="008B2510">
                    <w:rPr>
                      <w:rFonts w:ascii="Cambria" w:hAnsi="Cambria"/>
                    </w:rPr>
                    <w:t>Fundusz zakładowy</w:t>
                  </w:r>
                </w:p>
                <w:p w:rsidR="003D628B" w:rsidRPr="008B2510" w:rsidRDefault="003D628B" w:rsidP="008B2510">
                  <w:pPr>
                    <w:numPr>
                      <w:ilvl w:val="0"/>
                      <w:numId w:val="32"/>
                    </w:numPr>
                    <w:spacing w:line="360" w:lineRule="auto"/>
                    <w:jc w:val="both"/>
                    <w:rPr>
                      <w:rFonts w:ascii="Cambria" w:hAnsi="Cambria"/>
                    </w:rPr>
                  </w:pPr>
                  <w:r w:rsidRPr="008B2510">
                    <w:rPr>
                      <w:rFonts w:ascii="Cambria" w:hAnsi="Cambria"/>
                    </w:rPr>
                    <w:t>Zysk/strata z lat ubiegłych</w:t>
                  </w:r>
                </w:p>
                <w:p w:rsidR="003D628B" w:rsidRPr="008B2510" w:rsidRDefault="003D628B" w:rsidP="008B2510">
                  <w:pPr>
                    <w:numPr>
                      <w:ilvl w:val="0"/>
                      <w:numId w:val="32"/>
                    </w:numPr>
                    <w:spacing w:line="360" w:lineRule="auto"/>
                    <w:jc w:val="both"/>
                    <w:rPr>
                      <w:rFonts w:ascii="Cambria" w:hAnsi="Cambria"/>
                    </w:rPr>
                  </w:pPr>
                  <w:r w:rsidRPr="008B2510">
                    <w:rPr>
                      <w:rFonts w:ascii="Cambria" w:hAnsi="Cambria"/>
                    </w:rPr>
                    <w:t>Zysk/strata netto</w:t>
                  </w:r>
                </w:p>
              </w:tc>
              <w:tc>
                <w:tcPr>
                  <w:tcW w:w="5244" w:type="dxa"/>
                </w:tcPr>
                <w:p w:rsidR="003D628B" w:rsidRPr="008B2510" w:rsidRDefault="004E72E7" w:rsidP="008B2510">
                  <w:pPr>
                    <w:spacing w:line="360" w:lineRule="auto"/>
                    <w:jc w:val="right"/>
                    <w:rPr>
                      <w:rFonts w:ascii="Cambria" w:hAnsi="Cambria"/>
                    </w:rPr>
                  </w:pPr>
                  <w:r w:rsidRPr="008B2510">
                    <w:rPr>
                      <w:rFonts w:ascii="Cambria" w:hAnsi="Cambria"/>
                    </w:rPr>
                    <w:t>2.383.244,37 zł</w:t>
                  </w:r>
                </w:p>
                <w:p w:rsidR="004E72E7" w:rsidRPr="008B2510" w:rsidRDefault="004E72E7" w:rsidP="008B2510">
                  <w:pPr>
                    <w:spacing w:line="360" w:lineRule="auto"/>
                    <w:jc w:val="right"/>
                    <w:rPr>
                      <w:rFonts w:ascii="Cambria" w:hAnsi="Cambria"/>
                    </w:rPr>
                  </w:pPr>
                </w:p>
                <w:p w:rsidR="004E72E7" w:rsidRPr="008B2510" w:rsidRDefault="004E72E7" w:rsidP="008B2510">
                  <w:pPr>
                    <w:spacing w:line="360" w:lineRule="auto"/>
                    <w:jc w:val="right"/>
                    <w:rPr>
                      <w:rFonts w:ascii="Cambria" w:hAnsi="Cambria"/>
                    </w:rPr>
                  </w:pPr>
                  <w:r w:rsidRPr="008B2510">
                    <w:rPr>
                      <w:rFonts w:ascii="Cambria" w:hAnsi="Cambria"/>
                    </w:rPr>
                    <w:t>20.250.436,87 zł</w:t>
                  </w:r>
                </w:p>
                <w:p w:rsidR="004E72E7" w:rsidRPr="008B2510" w:rsidRDefault="004E72E7" w:rsidP="008B2510">
                  <w:pPr>
                    <w:spacing w:line="360" w:lineRule="auto"/>
                    <w:jc w:val="right"/>
                    <w:rPr>
                      <w:rFonts w:ascii="Cambria" w:hAnsi="Cambria"/>
                    </w:rPr>
                  </w:pPr>
                  <w:r w:rsidRPr="008B2510">
                    <w:rPr>
                      <w:rFonts w:ascii="Cambria" w:hAnsi="Cambria"/>
                    </w:rPr>
                    <w:t>6.446.518,25 zł</w:t>
                  </w:r>
                </w:p>
                <w:p w:rsidR="004E72E7" w:rsidRPr="008B2510" w:rsidRDefault="004E72E7" w:rsidP="008B2510">
                  <w:pPr>
                    <w:spacing w:line="360" w:lineRule="auto"/>
                    <w:jc w:val="right"/>
                    <w:rPr>
                      <w:rFonts w:ascii="Cambria" w:hAnsi="Cambria"/>
                    </w:rPr>
                  </w:pPr>
                  <w:r w:rsidRPr="008B2510">
                    <w:rPr>
                      <w:rFonts w:ascii="Cambria" w:hAnsi="Cambria"/>
                    </w:rPr>
                    <w:t>-23.818.176,45 zł</w:t>
                  </w:r>
                </w:p>
                <w:p w:rsidR="004E72E7" w:rsidRPr="008B2510" w:rsidRDefault="004E72E7" w:rsidP="008B2510">
                  <w:pPr>
                    <w:spacing w:line="360" w:lineRule="auto"/>
                    <w:jc w:val="right"/>
                    <w:rPr>
                      <w:rFonts w:ascii="Cambria" w:hAnsi="Cambria"/>
                    </w:rPr>
                  </w:pPr>
                  <w:r w:rsidRPr="008B2510">
                    <w:rPr>
                      <w:rFonts w:ascii="Cambria" w:hAnsi="Cambria"/>
                    </w:rPr>
                    <w:t>-495.534,30 zł</w:t>
                  </w:r>
                </w:p>
              </w:tc>
            </w:tr>
            <w:tr w:rsidR="003D628B" w:rsidRPr="008B2510" w:rsidTr="00FD5DCA">
              <w:tc>
                <w:tcPr>
                  <w:tcW w:w="4320" w:type="dxa"/>
                </w:tcPr>
                <w:p w:rsidR="003D628B" w:rsidRPr="008B2510" w:rsidRDefault="003D628B" w:rsidP="008B2510">
                  <w:pPr>
                    <w:numPr>
                      <w:ilvl w:val="0"/>
                      <w:numId w:val="31"/>
                    </w:numPr>
                    <w:spacing w:line="360" w:lineRule="auto"/>
                    <w:jc w:val="both"/>
                    <w:rPr>
                      <w:rFonts w:ascii="Cambria" w:hAnsi="Cambria"/>
                    </w:rPr>
                  </w:pPr>
                  <w:r w:rsidRPr="008B2510">
                    <w:rPr>
                      <w:rFonts w:ascii="Cambria" w:hAnsi="Cambria"/>
                    </w:rPr>
                    <w:t>Zobowiązani i rezerwy na zobowiązania</w:t>
                  </w:r>
                </w:p>
                <w:p w:rsidR="003D628B" w:rsidRPr="008B2510" w:rsidRDefault="003D628B" w:rsidP="008B2510">
                  <w:pPr>
                    <w:spacing w:line="360" w:lineRule="auto"/>
                    <w:ind w:left="720"/>
                    <w:jc w:val="both"/>
                    <w:rPr>
                      <w:rFonts w:ascii="Cambria" w:hAnsi="Cambria"/>
                    </w:rPr>
                  </w:pPr>
                  <w:r w:rsidRPr="008B2510">
                    <w:rPr>
                      <w:rFonts w:ascii="Cambria" w:hAnsi="Cambria"/>
                    </w:rPr>
                    <w:t>w tym</w:t>
                  </w:r>
                  <w:r w:rsidR="004E72E7" w:rsidRPr="008B2510">
                    <w:rPr>
                      <w:rFonts w:ascii="Cambria" w:hAnsi="Cambria"/>
                    </w:rPr>
                    <w:t>:</w:t>
                  </w:r>
                </w:p>
                <w:p w:rsidR="004E72E7" w:rsidRPr="008B2510" w:rsidRDefault="004E72E7" w:rsidP="008B2510">
                  <w:pPr>
                    <w:numPr>
                      <w:ilvl w:val="0"/>
                      <w:numId w:val="33"/>
                    </w:numPr>
                    <w:spacing w:line="360" w:lineRule="auto"/>
                    <w:jc w:val="both"/>
                    <w:rPr>
                      <w:rFonts w:ascii="Cambria" w:hAnsi="Cambria"/>
                    </w:rPr>
                  </w:pPr>
                  <w:r w:rsidRPr="008B2510">
                    <w:rPr>
                      <w:rFonts w:ascii="Cambria" w:hAnsi="Cambria"/>
                    </w:rPr>
                    <w:t>rezerwy na zobowiązania</w:t>
                  </w:r>
                </w:p>
                <w:p w:rsidR="004E72E7" w:rsidRPr="008B2510" w:rsidRDefault="004E72E7" w:rsidP="008B2510">
                  <w:pPr>
                    <w:numPr>
                      <w:ilvl w:val="0"/>
                      <w:numId w:val="33"/>
                    </w:numPr>
                    <w:spacing w:line="360" w:lineRule="auto"/>
                    <w:jc w:val="both"/>
                    <w:rPr>
                      <w:rFonts w:ascii="Cambria" w:hAnsi="Cambria"/>
                    </w:rPr>
                  </w:pPr>
                  <w:r w:rsidRPr="008B2510">
                    <w:rPr>
                      <w:rFonts w:ascii="Cambria" w:hAnsi="Cambria"/>
                    </w:rPr>
                    <w:t xml:space="preserve">zobowiązania </w:t>
                  </w:r>
                  <w:r w:rsidRPr="008B2510">
                    <w:rPr>
                      <w:rFonts w:ascii="Cambria" w:hAnsi="Cambria"/>
                    </w:rPr>
                    <w:lastRenderedPageBreak/>
                    <w:t>długoterminowe</w:t>
                  </w:r>
                </w:p>
                <w:p w:rsidR="004E72E7" w:rsidRPr="008B2510" w:rsidRDefault="004E72E7" w:rsidP="008B2510">
                  <w:pPr>
                    <w:numPr>
                      <w:ilvl w:val="0"/>
                      <w:numId w:val="33"/>
                    </w:numPr>
                    <w:spacing w:line="360" w:lineRule="auto"/>
                    <w:jc w:val="both"/>
                    <w:rPr>
                      <w:rFonts w:ascii="Cambria" w:hAnsi="Cambria"/>
                    </w:rPr>
                  </w:pPr>
                  <w:r w:rsidRPr="008B2510">
                    <w:rPr>
                      <w:rFonts w:ascii="Cambria" w:hAnsi="Cambria"/>
                    </w:rPr>
                    <w:t>zobowiązania krótkoterminowe</w:t>
                  </w:r>
                </w:p>
                <w:p w:rsidR="003D628B" w:rsidRPr="008B2510" w:rsidRDefault="004E72E7" w:rsidP="008B2510">
                  <w:pPr>
                    <w:numPr>
                      <w:ilvl w:val="0"/>
                      <w:numId w:val="33"/>
                    </w:numPr>
                    <w:spacing w:line="360" w:lineRule="auto"/>
                    <w:jc w:val="both"/>
                    <w:rPr>
                      <w:rFonts w:ascii="Cambria" w:hAnsi="Cambria"/>
                    </w:rPr>
                  </w:pPr>
                  <w:r w:rsidRPr="008B2510">
                    <w:rPr>
                      <w:rFonts w:ascii="Cambria" w:hAnsi="Cambria"/>
                    </w:rPr>
                    <w:t>rozliczenia międzyokresowe</w:t>
                  </w:r>
                </w:p>
              </w:tc>
              <w:tc>
                <w:tcPr>
                  <w:tcW w:w="5244" w:type="dxa"/>
                </w:tcPr>
                <w:p w:rsidR="003D628B" w:rsidRPr="008B2510" w:rsidRDefault="004E72E7" w:rsidP="008B2510">
                  <w:pPr>
                    <w:spacing w:line="360" w:lineRule="auto"/>
                    <w:jc w:val="right"/>
                    <w:rPr>
                      <w:rFonts w:ascii="Cambria" w:hAnsi="Cambria"/>
                    </w:rPr>
                  </w:pPr>
                  <w:r w:rsidRPr="008B2510">
                    <w:rPr>
                      <w:rFonts w:ascii="Cambria" w:hAnsi="Cambria"/>
                    </w:rPr>
                    <w:lastRenderedPageBreak/>
                    <w:t>48.061.054,36 zł</w:t>
                  </w:r>
                </w:p>
                <w:p w:rsidR="004E72E7" w:rsidRPr="008B2510" w:rsidRDefault="004E72E7" w:rsidP="008B2510">
                  <w:pPr>
                    <w:spacing w:line="360" w:lineRule="auto"/>
                    <w:jc w:val="right"/>
                    <w:rPr>
                      <w:rFonts w:ascii="Cambria" w:hAnsi="Cambria"/>
                    </w:rPr>
                  </w:pPr>
                </w:p>
                <w:p w:rsidR="004E72E7" w:rsidRPr="008B2510" w:rsidRDefault="004E72E7" w:rsidP="008B2510">
                  <w:pPr>
                    <w:spacing w:line="360" w:lineRule="auto"/>
                    <w:jc w:val="right"/>
                    <w:rPr>
                      <w:rFonts w:ascii="Cambria" w:hAnsi="Cambria"/>
                    </w:rPr>
                  </w:pPr>
                </w:p>
                <w:p w:rsidR="004E72E7" w:rsidRPr="008B2510" w:rsidRDefault="004E72E7" w:rsidP="008B2510">
                  <w:pPr>
                    <w:spacing w:line="360" w:lineRule="auto"/>
                    <w:jc w:val="right"/>
                    <w:rPr>
                      <w:rFonts w:ascii="Cambria" w:hAnsi="Cambria"/>
                    </w:rPr>
                  </w:pPr>
                  <w:r w:rsidRPr="008B2510">
                    <w:rPr>
                      <w:rFonts w:ascii="Cambria" w:hAnsi="Cambria"/>
                    </w:rPr>
                    <w:t>5.937.856,30 zł</w:t>
                  </w:r>
                </w:p>
                <w:p w:rsidR="004E72E7" w:rsidRPr="008B2510" w:rsidRDefault="004E72E7" w:rsidP="008B2510">
                  <w:pPr>
                    <w:spacing w:line="360" w:lineRule="auto"/>
                    <w:jc w:val="right"/>
                    <w:rPr>
                      <w:rFonts w:ascii="Cambria" w:hAnsi="Cambria"/>
                    </w:rPr>
                  </w:pPr>
                  <w:r w:rsidRPr="008B2510">
                    <w:rPr>
                      <w:rFonts w:ascii="Cambria" w:hAnsi="Cambria"/>
                    </w:rPr>
                    <w:t>12.612.837,98 zł</w:t>
                  </w:r>
                </w:p>
                <w:p w:rsidR="004E72E7" w:rsidRPr="008B2510" w:rsidRDefault="004E72E7" w:rsidP="008B2510">
                  <w:pPr>
                    <w:spacing w:line="360" w:lineRule="auto"/>
                    <w:jc w:val="right"/>
                    <w:rPr>
                      <w:rFonts w:ascii="Cambria" w:hAnsi="Cambria"/>
                    </w:rPr>
                  </w:pPr>
                </w:p>
                <w:p w:rsidR="004E72E7" w:rsidRPr="008B2510" w:rsidRDefault="004E72E7" w:rsidP="008B2510">
                  <w:pPr>
                    <w:spacing w:line="360" w:lineRule="auto"/>
                    <w:jc w:val="right"/>
                    <w:rPr>
                      <w:rFonts w:ascii="Cambria" w:hAnsi="Cambria"/>
                    </w:rPr>
                  </w:pPr>
                  <w:r w:rsidRPr="008B2510">
                    <w:rPr>
                      <w:rFonts w:ascii="Cambria" w:hAnsi="Cambria"/>
                    </w:rPr>
                    <w:t>11.394.223,26 zł</w:t>
                  </w:r>
                </w:p>
                <w:p w:rsidR="004E72E7" w:rsidRPr="008B2510" w:rsidRDefault="004E72E7" w:rsidP="008B2510">
                  <w:pPr>
                    <w:spacing w:line="360" w:lineRule="auto"/>
                    <w:jc w:val="right"/>
                    <w:rPr>
                      <w:rFonts w:ascii="Cambria" w:hAnsi="Cambria"/>
                    </w:rPr>
                  </w:pPr>
                </w:p>
                <w:p w:rsidR="004E72E7" w:rsidRPr="008B2510" w:rsidRDefault="004E72E7" w:rsidP="008B2510">
                  <w:pPr>
                    <w:spacing w:line="360" w:lineRule="auto"/>
                    <w:jc w:val="right"/>
                    <w:rPr>
                      <w:rFonts w:ascii="Cambria" w:hAnsi="Cambria"/>
                    </w:rPr>
                  </w:pPr>
                  <w:r w:rsidRPr="008B2510">
                    <w:rPr>
                      <w:rFonts w:ascii="Cambria" w:hAnsi="Cambria"/>
                    </w:rPr>
                    <w:t>18.116.136,82 zł</w:t>
                  </w:r>
                </w:p>
              </w:tc>
            </w:tr>
            <w:tr w:rsidR="004E72E7" w:rsidRPr="008B2510" w:rsidTr="00FD5DCA">
              <w:tc>
                <w:tcPr>
                  <w:tcW w:w="4320" w:type="dxa"/>
                </w:tcPr>
                <w:p w:rsidR="004E72E7" w:rsidRPr="008B2510" w:rsidRDefault="004E72E7" w:rsidP="008B2510">
                  <w:pPr>
                    <w:spacing w:line="360" w:lineRule="auto"/>
                    <w:jc w:val="both"/>
                    <w:rPr>
                      <w:rFonts w:ascii="Cambria" w:hAnsi="Cambria"/>
                      <w:b/>
                    </w:rPr>
                  </w:pPr>
                  <w:r w:rsidRPr="008B2510">
                    <w:rPr>
                      <w:rFonts w:ascii="Cambria" w:hAnsi="Cambria"/>
                      <w:b/>
                    </w:rPr>
                    <w:lastRenderedPageBreak/>
                    <w:t>Razem pasywa</w:t>
                  </w:r>
                </w:p>
              </w:tc>
              <w:tc>
                <w:tcPr>
                  <w:tcW w:w="5244" w:type="dxa"/>
                </w:tcPr>
                <w:p w:rsidR="004E72E7" w:rsidRPr="008B2510" w:rsidRDefault="004E72E7" w:rsidP="008B2510">
                  <w:pPr>
                    <w:spacing w:line="360" w:lineRule="auto"/>
                    <w:jc w:val="right"/>
                    <w:rPr>
                      <w:rFonts w:ascii="Cambria" w:hAnsi="Cambria"/>
                      <w:b/>
                    </w:rPr>
                  </w:pPr>
                  <w:r w:rsidRPr="008B2510">
                    <w:rPr>
                      <w:rFonts w:ascii="Cambria" w:hAnsi="Cambria"/>
                      <w:b/>
                    </w:rPr>
                    <w:t>50.444.298,73 zł</w:t>
                  </w:r>
                </w:p>
              </w:tc>
            </w:tr>
          </w:tbl>
          <w:p w:rsidR="007B6CF0" w:rsidRDefault="007B6CF0" w:rsidP="008B2510">
            <w:pPr>
              <w:spacing w:line="360" w:lineRule="auto"/>
              <w:jc w:val="both"/>
              <w:rPr>
                <w:rFonts w:ascii="Cambria" w:hAnsi="Cambria"/>
              </w:rPr>
            </w:pPr>
          </w:p>
          <w:p w:rsidR="00C010B0" w:rsidRDefault="00C010B0" w:rsidP="008B2510">
            <w:pPr>
              <w:spacing w:line="360" w:lineRule="auto"/>
              <w:jc w:val="both"/>
              <w:rPr>
                <w:rFonts w:ascii="Cambria" w:hAnsi="Cambria"/>
              </w:rPr>
            </w:pPr>
          </w:p>
          <w:p w:rsidR="007B6CF0" w:rsidRPr="008B2510" w:rsidRDefault="007B6CF0" w:rsidP="008B2510">
            <w:pPr>
              <w:spacing w:line="360" w:lineRule="auto"/>
              <w:jc w:val="both"/>
              <w:rPr>
                <w:rFonts w:ascii="Cambria" w:hAnsi="Cambria"/>
              </w:rPr>
            </w:pPr>
            <w:r w:rsidRPr="008B2510">
              <w:rPr>
                <w:rFonts w:ascii="Cambria" w:hAnsi="Cambria"/>
              </w:rPr>
              <w:t>Struktura zobowiązań Szpitala na 31.12.2016 rok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20"/>
              <w:gridCol w:w="5244"/>
            </w:tblGrid>
            <w:tr w:rsidR="007B6CF0" w:rsidRPr="008B2510" w:rsidTr="00FD5DCA">
              <w:tc>
                <w:tcPr>
                  <w:tcW w:w="4320" w:type="dxa"/>
                </w:tcPr>
                <w:p w:rsidR="007B6CF0" w:rsidRPr="008B2510" w:rsidRDefault="007B6CF0" w:rsidP="008B2510">
                  <w:pPr>
                    <w:spacing w:line="360" w:lineRule="auto"/>
                    <w:jc w:val="center"/>
                    <w:rPr>
                      <w:rFonts w:ascii="Cambria" w:hAnsi="Cambria"/>
                      <w:b/>
                    </w:rPr>
                  </w:pPr>
                  <w:r w:rsidRPr="008B2510">
                    <w:rPr>
                      <w:rFonts w:ascii="Cambria" w:hAnsi="Cambria"/>
                      <w:b/>
                    </w:rPr>
                    <w:t>Pozycja</w:t>
                  </w:r>
                </w:p>
              </w:tc>
              <w:tc>
                <w:tcPr>
                  <w:tcW w:w="5244" w:type="dxa"/>
                </w:tcPr>
                <w:p w:rsidR="007B6CF0" w:rsidRPr="008B2510" w:rsidRDefault="007B6CF0" w:rsidP="008B2510">
                  <w:pPr>
                    <w:spacing w:line="360" w:lineRule="auto"/>
                    <w:jc w:val="center"/>
                    <w:rPr>
                      <w:rFonts w:ascii="Cambria" w:hAnsi="Cambria"/>
                      <w:b/>
                    </w:rPr>
                  </w:pPr>
                  <w:r w:rsidRPr="008B2510">
                    <w:rPr>
                      <w:rFonts w:ascii="Cambria" w:hAnsi="Cambria"/>
                      <w:b/>
                    </w:rPr>
                    <w:t>Kwota</w:t>
                  </w:r>
                </w:p>
              </w:tc>
            </w:tr>
            <w:tr w:rsidR="007B6CF0" w:rsidRPr="008B2510" w:rsidTr="00FD5DCA">
              <w:tc>
                <w:tcPr>
                  <w:tcW w:w="4320" w:type="dxa"/>
                </w:tcPr>
                <w:p w:rsidR="007B6CF0" w:rsidRPr="008B2510" w:rsidRDefault="007B6CF0" w:rsidP="008B2510">
                  <w:pPr>
                    <w:spacing w:line="360" w:lineRule="auto"/>
                    <w:jc w:val="both"/>
                    <w:rPr>
                      <w:rFonts w:ascii="Cambria" w:hAnsi="Cambria"/>
                    </w:rPr>
                  </w:pPr>
                  <w:r w:rsidRPr="008B2510">
                    <w:rPr>
                      <w:rFonts w:ascii="Cambria" w:hAnsi="Cambria"/>
                    </w:rPr>
                    <w:t>Zobowiązania długoterminowe</w:t>
                  </w:r>
                </w:p>
                <w:p w:rsidR="007B6CF0" w:rsidRPr="008B2510" w:rsidRDefault="007B6CF0" w:rsidP="008B2510">
                  <w:pPr>
                    <w:spacing w:line="360" w:lineRule="auto"/>
                    <w:jc w:val="both"/>
                    <w:rPr>
                      <w:rFonts w:ascii="Cambria" w:hAnsi="Cambria"/>
                    </w:rPr>
                  </w:pPr>
                  <w:r w:rsidRPr="008B2510">
                    <w:rPr>
                      <w:rFonts w:ascii="Cambria" w:hAnsi="Cambria"/>
                    </w:rPr>
                    <w:t xml:space="preserve">Z tytułu kredytów i pożyczek </w:t>
                  </w:r>
                </w:p>
                <w:p w:rsidR="007B6CF0" w:rsidRPr="008B2510" w:rsidRDefault="007B6CF0" w:rsidP="008B2510">
                  <w:pPr>
                    <w:spacing w:line="360" w:lineRule="auto"/>
                    <w:jc w:val="both"/>
                    <w:rPr>
                      <w:rFonts w:ascii="Cambria" w:hAnsi="Cambria"/>
                    </w:rPr>
                  </w:pPr>
                </w:p>
              </w:tc>
              <w:tc>
                <w:tcPr>
                  <w:tcW w:w="5244" w:type="dxa"/>
                </w:tcPr>
                <w:p w:rsidR="007B6CF0" w:rsidRPr="008B2510" w:rsidRDefault="007B6CF0" w:rsidP="008B2510">
                  <w:pPr>
                    <w:spacing w:line="360" w:lineRule="auto"/>
                    <w:jc w:val="right"/>
                    <w:rPr>
                      <w:rFonts w:ascii="Cambria" w:hAnsi="Cambria"/>
                      <w:b/>
                    </w:rPr>
                  </w:pPr>
                  <w:r w:rsidRPr="008B2510">
                    <w:rPr>
                      <w:rFonts w:ascii="Cambria" w:hAnsi="Cambria"/>
                      <w:b/>
                    </w:rPr>
                    <w:t>12.612.837,98 zł</w:t>
                  </w:r>
                </w:p>
              </w:tc>
            </w:tr>
            <w:tr w:rsidR="007B6CF0" w:rsidRPr="008B2510" w:rsidTr="00FD5DCA">
              <w:tc>
                <w:tcPr>
                  <w:tcW w:w="4320" w:type="dxa"/>
                </w:tcPr>
                <w:p w:rsidR="007B6CF0" w:rsidRPr="008B2510" w:rsidRDefault="007B6CF0" w:rsidP="008B2510">
                  <w:pPr>
                    <w:spacing w:line="360" w:lineRule="auto"/>
                    <w:jc w:val="both"/>
                    <w:rPr>
                      <w:rFonts w:ascii="Cambria" w:hAnsi="Cambria"/>
                    </w:rPr>
                  </w:pPr>
                  <w:r w:rsidRPr="008B2510">
                    <w:rPr>
                      <w:rFonts w:ascii="Cambria" w:hAnsi="Cambria"/>
                    </w:rPr>
                    <w:t>Zobowiązania krótkoterminowe</w:t>
                  </w:r>
                </w:p>
                <w:p w:rsidR="007B6CF0" w:rsidRPr="008B2510" w:rsidRDefault="007B6CF0" w:rsidP="008B2510">
                  <w:pPr>
                    <w:spacing w:line="360" w:lineRule="auto"/>
                    <w:jc w:val="both"/>
                    <w:rPr>
                      <w:rFonts w:ascii="Cambria" w:hAnsi="Cambria"/>
                    </w:rPr>
                  </w:pPr>
                  <w:r w:rsidRPr="008B2510">
                    <w:rPr>
                      <w:rFonts w:ascii="Cambria" w:hAnsi="Cambria"/>
                    </w:rPr>
                    <w:t xml:space="preserve">w tym: </w:t>
                  </w:r>
                </w:p>
                <w:p w:rsidR="007B6CF0" w:rsidRPr="008B2510" w:rsidRDefault="007B6CF0" w:rsidP="008B2510">
                  <w:pPr>
                    <w:numPr>
                      <w:ilvl w:val="0"/>
                      <w:numId w:val="35"/>
                    </w:numPr>
                    <w:spacing w:line="360" w:lineRule="auto"/>
                    <w:jc w:val="both"/>
                    <w:rPr>
                      <w:rFonts w:ascii="Cambria" w:hAnsi="Cambria"/>
                    </w:rPr>
                  </w:pPr>
                  <w:r w:rsidRPr="008B2510">
                    <w:rPr>
                      <w:rFonts w:ascii="Cambria" w:hAnsi="Cambria"/>
                    </w:rPr>
                    <w:t>Wobec pozostałych jednostek</w:t>
                  </w:r>
                </w:p>
                <w:p w:rsidR="007B6CF0" w:rsidRPr="008B2510" w:rsidRDefault="007B6CF0" w:rsidP="008B2510">
                  <w:pPr>
                    <w:numPr>
                      <w:ilvl w:val="0"/>
                      <w:numId w:val="34"/>
                    </w:numPr>
                    <w:spacing w:line="360" w:lineRule="auto"/>
                    <w:jc w:val="both"/>
                    <w:rPr>
                      <w:rFonts w:ascii="Cambria" w:hAnsi="Cambria"/>
                    </w:rPr>
                  </w:pPr>
                  <w:r w:rsidRPr="008B2510">
                    <w:rPr>
                      <w:rFonts w:ascii="Cambria" w:hAnsi="Cambria"/>
                    </w:rPr>
                    <w:t>kredyty i pożyczki</w:t>
                  </w:r>
                </w:p>
                <w:p w:rsidR="007B6CF0" w:rsidRPr="008B2510" w:rsidRDefault="007B6CF0" w:rsidP="008B2510">
                  <w:pPr>
                    <w:numPr>
                      <w:ilvl w:val="0"/>
                      <w:numId w:val="34"/>
                    </w:numPr>
                    <w:spacing w:line="360" w:lineRule="auto"/>
                    <w:jc w:val="both"/>
                    <w:rPr>
                      <w:rFonts w:ascii="Cambria" w:hAnsi="Cambria"/>
                    </w:rPr>
                  </w:pPr>
                  <w:r w:rsidRPr="008B2510">
                    <w:rPr>
                      <w:rFonts w:ascii="Cambria" w:hAnsi="Cambria"/>
                    </w:rPr>
                    <w:t>inne zobowiązania finansowe</w:t>
                  </w:r>
                </w:p>
                <w:p w:rsidR="007B6CF0" w:rsidRPr="008B2510" w:rsidRDefault="007B6CF0" w:rsidP="008B2510">
                  <w:pPr>
                    <w:numPr>
                      <w:ilvl w:val="0"/>
                      <w:numId w:val="34"/>
                    </w:numPr>
                    <w:spacing w:line="360" w:lineRule="auto"/>
                    <w:jc w:val="both"/>
                    <w:rPr>
                      <w:rFonts w:ascii="Cambria" w:hAnsi="Cambria"/>
                    </w:rPr>
                  </w:pPr>
                  <w:r w:rsidRPr="008B2510">
                    <w:rPr>
                      <w:rFonts w:ascii="Cambria" w:hAnsi="Cambria"/>
                    </w:rPr>
                    <w:t>z tytułu dostaw i usług</w:t>
                  </w:r>
                </w:p>
                <w:p w:rsidR="007B6CF0" w:rsidRPr="008B2510" w:rsidRDefault="007B6CF0" w:rsidP="008B2510">
                  <w:pPr>
                    <w:numPr>
                      <w:ilvl w:val="0"/>
                      <w:numId w:val="34"/>
                    </w:numPr>
                    <w:spacing w:line="360" w:lineRule="auto"/>
                    <w:jc w:val="both"/>
                    <w:rPr>
                      <w:rFonts w:ascii="Cambria" w:hAnsi="Cambria"/>
                    </w:rPr>
                  </w:pPr>
                  <w:r w:rsidRPr="008B2510">
                    <w:rPr>
                      <w:rFonts w:ascii="Cambria" w:hAnsi="Cambria"/>
                    </w:rPr>
                    <w:t>zaliczki otrzymane na dostawy</w:t>
                  </w:r>
                </w:p>
                <w:p w:rsidR="007B6CF0" w:rsidRPr="008B2510" w:rsidRDefault="007B6CF0" w:rsidP="008B2510">
                  <w:pPr>
                    <w:numPr>
                      <w:ilvl w:val="0"/>
                      <w:numId w:val="34"/>
                    </w:numPr>
                    <w:spacing w:line="360" w:lineRule="auto"/>
                    <w:jc w:val="both"/>
                    <w:rPr>
                      <w:rFonts w:ascii="Cambria" w:hAnsi="Cambria"/>
                    </w:rPr>
                  </w:pPr>
                  <w:r w:rsidRPr="008B2510">
                    <w:rPr>
                      <w:rFonts w:ascii="Cambria" w:hAnsi="Cambria"/>
                    </w:rPr>
                    <w:t xml:space="preserve">z tyt. podatków, ceł, ubezpieczeń i innych świadczeń </w:t>
                  </w:r>
                </w:p>
                <w:p w:rsidR="007B6CF0" w:rsidRPr="008B2510" w:rsidRDefault="007B6CF0" w:rsidP="008B2510">
                  <w:pPr>
                    <w:numPr>
                      <w:ilvl w:val="0"/>
                      <w:numId w:val="34"/>
                    </w:numPr>
                    <w:spacing w:line="360" w:lineRule="auto"/>
                    <w:jc w:val="both"/>
                    <w:rPr>
                      <w:rFonts w:ascii="Cambria" w:hAnsi="Cambria"/>
                    </w:rPr>
                  </w:pPr>
                  <w:r w:rsidRPr="008B2510">
                    <w:rPr>
                      <w:rFonts w:ascii="Cambria" w:hAnsi="Cambria"/>
                    </w:rPr>
                    <w:t>z tyt. wynagrodzeń</w:t>
                  </w:r>
                </w:p>
                <w:p w:rsidR="007B6CF0" w:rsidRPr="008B2510" w:rsidRDefault="007B6CF0" w:rsidP="008B2510">
                  <w:pPr>
                    <w:numPr>
                      <w:ilvl w:val="0"/>
                      <w:numId w:val="34"/>
                    </w:numPr>
                    <w:spacing w:line="360" w:lineRule="auto"/>
                    <w:jc w:val="both"/>
                    <w:rPr>
                      <w:rFonts w:ascii="Cambria" w:hAnsi="Cambria"/>
                    </w:rPr>
                  </w:pPr>
                  <w:r w:rsidRPr="008B2510">
                    <w:rPr>
                      <w:rFonts w:ascii="Cambria" w:hAnsi="Cambria"/>
                    </w:rPr>
                    <w:t>inne</w:t>
                  </w:r>
                </w:p>
                <w:p w:rsidR="007B6CF0" w:rsidRPr="008B2510" w:rsidRDefault="007B6CF0" w:rsidP="008B2510">
                  <w:pPr>
                    <w:numPr>
                      <w:ilvl w:val="0"/>
                      <w:numId w:val="35"/>
                    </w:numPr>
                    <w:spacing w:line="360" w:lineRule="auto"/>
                    <w:jc w:val="both"/>
                    <w:rPr>
                      <w:rFonts w:ascii="Cambria" w:hAnsi="Cambria"/>
                    </w:rPr>
                  </w:pPr>
                  <w:r w:rsidRPr="008B2510">
                    <w:rPr>
                      <w:rFonts w:ascii="Cambria" w:hAnsi="Cambria"/>
                    </w:rPr>
                    <w:t>ZFŚS</w:t>
                  </w:r>
                </w:p>
                <w:p w:rsidR="007B6CF0" w:rsidRPr="008B2510" w:rsidRDefault="007B6CF0" w:rsidP="008B2510">
                  <w:pPr>
                    <w:spacing w:line="360" w:lineRule="auto"/>
                    <w:jc w:val="both"/>
                    <w:rPr>
                      <w:rFonts w:ascii="Cambria" w:hAnsi="Cambria"/>
                    </w:rPr>
                  </w:pPr>
                </w:p>
              </w:tc>
              <w:tc>
                <w:tcPr>
                  <w:tcW w:w="5244" w:type="dxa"/>
                </w:tcPr>
                <w:p w:rsidR="007B6CF0" w:rsidRPr="008B2510" w:rsidRDefault="007B6CF0" w:rsidP="008B2510">
                  <w:pPr>
                    <w:spacing w:line="360" w:lineRule="auto"/>
                    <w:jc w:val="right"/>
                    <w:rPr>
                      <w:rFonts w:ascii="Cambria" w:hAnsi="Cambria"/>
                      <w:b/>
                    </w:rPr>
                  </w:pPr>
                  <w:r w:rsidRPr="008B2510">
                    <w:rPr>
                      <w:rFonts w:ascii="Cambria" w:hAnsi="Cambria"/>
                      <w:b/>
                    </w:rPr>
                    <w:t>11.394.223,26 zł</w:t>
                  </w:r>
                </w:p>
                <w:p w:rsidR="007B6CF0" w:rsidRPr="008B2510" w:rsidRDefault="007B6CF0" w:rsidP="008B2510">
                  <w:pPr>
                    <w:spacing w:line="360" w:lineRule="auto"/>
                    <w:jc w:val="right"/>
                    <w:rPr>
                      <w:rFonts w:ascii="Cambria" w:hAnsi="Cambria"/>
                    </w:rPr>
                  </w:pPr>
                </w:p>
                <w:p w:rsidR="007B6CF0" w:rsidRPr="008B2510" w:rsidRDefault="007B6CF0" w:rsidP="008B2510">
                  <w:pPr>
                    <w:spacing w:line="360" w:lineRule="auto"/>
                    <w:jc w:val="right"/>
                    <w:rPr>
                      <w:rFonts w:ascii="Cambria" w:hAnsi="Cambria"/>
                    </w:rPr>
                  </w:pPr>
                  <w:r w:rsidRPr="008B2510">
                    <w:rPr>
                      <w:rFonts w:ascii="Cambria" w:hAnsi="Cambria"/>
                    </w:rPr>
                    <w:t>11.165.800,98 zł</w:t>
                  </w:r>
                </w:p>
                <w:p w:rsidR="007B6CF0" w:rsidRPr="008B2510" w:rsidRDefault="007B6CF0" w:rsidP="008B2510">
                  <w:pPr>
                    <w:spacing w:line="360" w:lineRule="auto"/>
                    <w:jc w:val="right"/>
                    <w:rPr>
                      <w:rFonts w:ascii="Cambria" w:hAnsi="Cambria"/>
                    </w:rPr>
                  </w:pPr>
                  <w:r w:rsidRPr="008B2510">
                    <w:rPr>
                      <w:rFonts w:ascii="Cambria" w:hAnsi="Cambria"/>
                    </w:rPr>
                    <w:t>1.566.960,02 zł</w:t>
                  </w:r>
                </w:p>
                <w:p w:rsidR="007B6CF0" w:rsidRPr="008B2510" w:rsidRDefault="007B6CF0" w:rsidP="008B2510">
                  <w:pPr>
                    <w:spacing w:line="360" w:lineRule="auto"/>
                    <w:jc w:val="right"/>
                    <w:rPr>
                      <w:rFonts w:ascii="Cambria" w:hAnsi="Cambria"/>
                    </w:rPr>
                  </w:pPr>
                  <w:r w:rsidRPr="008B2510">
                    <w:rPr>
                      <w:rFonts w:ascii="Cambria" w:hAnsi="Cambria"/>
                    </w:rPr>
                    <w:t>1.617.115,93 zł</w:t>
                  </w:r>
                </w:p>
                <w:p w:rsidR="007B6CF0" w:rsidRPr="008B2510" w:rsidRDefault="007B6CF0" w:rsidP="008B2510">
                  <w:pPr>
                    <w:spacing w:line="360" w:lineRule="auto"/>
                    <w:jc w:val="right"/>
                    <w:rPr>
                      <w:rFonts w:ascii="Cambria" w:hAnsi="Cambria"/>
                    </w:rPr>
                  </w:pPr>
                  <w:r w:rsidRPr="008B2510">
                    <w:rPr>
                      <w:rFonts w:ascii="Cambria" w:hAnsi="Cambria"/>
                    </w:rPr>
                    <w:t>4.032.580,72 zł</w:t>
                  </w:r>
                </w:p>
                <w:p w:rsidR="007B6CF0" w:rsidRPr="008B2510" w:rsidRDefault="007B6CF0" w:rsidP="008B2510">
                  <w:pPr>
                    <w:spacing w:line="360" w:lineRule="auto"/>
                    <w:jc w:val="right"/>
                    <w:rPr>
                      <w:rFonts w:ascii="Cambria" w:hAnsi="Cambria"/>
                    </w:rPr>
                  </w:pPr>
                  <w:r w:rsidRPr="008B2510">
                    <w:rPr>
                      <w:rFonts w:ascii="Cambria" w:hAnsi="Cambria"/>
                    </w:rPr>
                    <w:t>57,49 zł</w:t>
                  </w:r>
                </w:p>
                <w:p w:rsidR="007B6CF0" w:rsidRPr="008B2510" w:rsidRDefault="007B6CF0" w:rsidP="008B2510">
                  <w:pPr>
                    <w:spacing w:line="360" w:lineRule="auto"/>
                    <w:jc w:val="right"/>
                    <w:rPr>
                      <w:rFonts w:ascii="Cambria" w:hAnsi="Cambria"/>
                    </w:rPr>
                  </w:pPr>
                  <w:r w:rsidRPr="008B2510">
                    <w:rPr>
                      <w:rFonts w:ascii="Cambria" w:hAnsi="Cambria"/>
                    </w:rPr>
                    <w:t>2.174.782,43 zł</w:t>
                  </w:r>
                </w:p>
                <w:p w:rsidR="007B6CF0" w:rsidRPr="008B2510" w:rsidRDefault="007B6CF0" w:rsidP="008B2510">
                  <w:pPr>
                    <w:spacing w:line="360" w:lineRule="auto"/>
                    <w:jc w:val="right"/>
                    <w:rPr>
                      <w:rFonts w:ascii="Cambria" w:hAnsi="Cambria"/>
                    </w:rPr>
                  </w:pPr>
                </w:p>
                <w:p w:rsidR="007B6CF0" w:rsidRPr="008B2510" w:rsidRDefault="007B6CF0" w:rsidP="008B2510">
                  <w:pPr>
                    <w:spacing w:line="360" w:lineRule="auto"/>
                    <w:jc w:val="right"/>
                    <w:rPr>
                      <w:rFonts w:ascii="Cambria" w:hAnsi="Cambria"/>
                    </w:rPr>
                  </w:pPr>
                  <w:r w:rsidRPr="008B2510">
                    <w:rPr>
                      <w:rFonts w:ascii="Cambria" w:hAnsi="Cambria"/>
                    </w:rPr>
                    <w:t>1.474.295,10 zł</w:t>
                  </w:r>
                </w:p>
                <w:p w:rsidR="007B6CF0" w:rsidRPr="008B2510" w:rsidRDefault="007B6CF0" w:rsidP="008B2510">
                  <w:pPr>
                    <w:spacing w:line="360" w:lineRule="auto"/>
                    <w:jc w:val="right"/>
                    <w:rPr>
                      <w:rFonts w:ascii="Cambria" w:hAnsi="Cambria"/>
                    </w:rPr>
                  </w:pPr>
                  <w:r w:rsidRPr="008B2510">
                    <w:rPr>
                      <w:rFonts w:ascii="Cambria" w:hAnsi="Cambria"/>
                    </w:rPr>
                    <w:t>300.009,29 zł</w:t>
                  </w:r>
                </w:p>
                <w:p w:rsidR="007B6CF0" w:rsidRPr="008B2510" w:rsidRDefault="007B6CF0" w:rsidP="008B2510">
                  <w:pPr>
                    <w:spacing w:line="360" w:lineRule="auto"/>
                    <w:jc w:val="right"/>
                    <w:rPr>
                      <w:rFonts w:ascii="Cambria" w:hAnsi="Cambria"/>
                    </w:rPr>
                  </w:pPr>
                  <w:r w:rsidRPr="008B2510">
                    <w:rPr>
                      <w:rFonts w:ascii="Cambria" w:hAnsi="Cambria"/>
                    </w:rPr>
                    <w:t>228.422,28 zł</w:t>
                  </w:r>
                </w:p>
              </w:tc>
            </w:tr>
          </w:tbl>
          <w:p w:rsidR="00384557" w:rsidRDefault="00384557" w:rsidP="008B2510">
            <w:pPr>
              <w:spacing w:line="360" w:lineRule="auto"/>
              <w:jc w:val="both"/>
              <w:rPr>
                <w:rFonts w:ascii="Cambria" w:hAnsi="Cambria"/>
              </w:rPr>
            </w:pPr>
          </w:p>
          <w:p w:rsidR="007E2CA1" w:rsidRPr="008B2510" w:rsidRDefault="00195E3B" w:rsidP="008B2510">
            <w:pPr>
              <w:spacing w:line="360" w:lineRule="auto"/>
              <w:jc w:val="both"/>
              <w:rPr>
                <w:rFonts w:ascii="Cambria" w:hAnsi="Cambria"/>
              </w:rPr>
            </w:pPr>
            <w:r w:rsidRPr="008B2510">
              <w:rPr>
                <w:rFonts w:ascii="Cambria" w:hAnsi="Cambria"/>
              </w:rPr>
              <w:t xml:space="preserve">Na dzień 31.12.2016 roku Szpital nie posiadał zobowiązań wymagalnych, jak również nie posiada zobowiązań wymagalnych na dzień sporządzenia powyższego dokumentu. </w:t>
            </w:r>
          </w:p>
          <w:p w:rsidR="007E2CA1" w:rsidRDefault="007E2CA1" w:rsidP="008B2510">
            <w:pPr>
              <w:spacing w:line="360" w:lineRule="auto"/>
              <w:jc w:val="both"/>
              <w:rPr>
                <w:rFonts w:ascii="Cambria" w:hAnsi="Cambria"/>
              </w:rPr>
            </w:pPr>
          </w:p>
          <w:p w:rsidR="00C010B0" w:rsidRDefault="00C010B0" w:rsidP="008B2510">
            <w:pPr>
              <w:spacing w:line="360" w:lineRule="auto"/>
              <w:jc w:val="both"/>
              <w:rPr>
                <w:rFonts w:ascii="Cambria" w:hAnsi="Cambria"/>
              </w:rPr>
            </w:pPr>
          </w:p>
          <w:p w:rsidR="00D81BEA" w:rsidRDefault="00D81BEA" w:rsidP="008B2510">
            <w:pPr>
              <w:spacing w:line="360" w:lineRule="auto"/>
              <w:jc w:val="both"/>
              <w:rPr>
                <w:rFonts w:ascii="Cambria" w:hAnsi="Cambria"/>
              </w:rPr>
            </w:pPr>
          </w:p>
          <w:p w:rsidR="00D81BEA" w:rsidRDefault="00D81BEA" w:rsidP="008B2510">
            <w:pPr>
              <w:spacing w:line="360" w:lineRule="auto"/>
              <w:jc w:val="both"/>
              <w:rPr>
                <w:rFonts w:ascii="Cambria" w:hAnsi="Cambria"/>
              </w:rPr>
            </w:pPr>
          </w:p>
          <w:p w:rsidR="00384557" w:rsidRDefault="00384557" w:rsidP="008B2510">
            <w:pPr>
              <w:spacing w:line="360" w:lineRule="auto"/>
              <w:jc w:val="both"/>
              <w:rPr>
                <w:rFonts w:ascii="Cambria" w:hAnsi="Cambria"/>
              </w:rPr>
            </w:pPr>
          </w:p>
          <w:p w:rsidR="00D81BEA" w:rsidRPr="008B2510" w:rsidRDefault="00D81BEA" w:rsidP="008B2510">
            <w:pPr>
              <w:spacing w:line="360" w:lineRule="auto"/>
              <w:jc w:val="both"/>
              <w:rPr>
                <w:rFonts w:ascii="Cambria" w:hAnsi="Cambria"/>
              </w:rPr>
            </w:pPr>
          </w:p>
        </w:tc>
      </w:tr>
    </w:tbl>
    <w:p w:rsidR="00707D83" w:rsidRPr="008B2510" w:rsidRDefault="00707D83" w:rsidP="008B2510">
      <w:pPr>
        <w:pStyle w:val="Akapitzlist"/>
        <w:numPr>
          <w:ilvl w:val="0"/>
          <w:numId w:val="28"/>
        </w:numPr>
        <w:spacing w:after="200" w:line="360" w:lineRule="auto"/>
        <w:rPr>
          <w:rFonts w:ascii="Cambria" w:hAnsi="Cambria"/>
          <w:b/>
        </w:rPr>
      </w:pPr>
      <w:r w:rsidRPr="008B2510">
        <w:rPr>
          <w:rFonts w:ascii="Cambria" w:hAnsi="Cambria"/>
          <w:b/>
        </w:rPr>
        <w:lastRenderedPageBreak/>
        <w:t>Analiza wskaźnikowa 2016</w:t>
      </w:r>
    </w:p>
    <w:p w:rsidR="00C010B0" w:rsidRDefault="00707D83" w:rsidP="008B2510">
      <w:pPr>
        <w:spacing w:line="360" w:lineRule="auto"/>
        <w:jc w:val="both"/>
        <w:rPr>
          <w:rFonts w:ascii="Cambria" w:hAnsi="Cambria"/>
        </w:rPr>
      </w:pPr>
      <w:r w:rsidRPr="008B2510">
        <w:rPr>
          <w:rFonts w:ascii="Cambria" w:hAnsi="Cambria"/>
        </w:rPr>
        <w:t>Zgodnie z art. 53a ustawy z dnia 15 kwietnia 2011 roku o działalności leczniczej oraz rozporządzeniem Ministra Zdrowia z dnia 12 kwietnia 2017 roku w sprawie wskaźników ekonomiczno-finansowych niezbędnych do sporządzenia analizy oraz prognozy sytuacji ekonomiczno-finansowej samodzielnych publicznych zakładów opieki zdrowot</w:t>
      </w:r>
      <w:r w:rsidR="00FD5DCA">
        <w:rPr>
          <w:rFonts w:ascii="Cambria" w:hAnsi="Cambria"/>
        </w:rPr>
        <w:t xml:space="preserve">nej </w:t>
      </w:r>
      <w:r w:rsidR="00195E3B" w:rsidRPr="008B2510">
        <w:rPr>
          <w:rFonts w:ascii="Cambria" w:hAnsi="Cambria"/>
        </w:rPr>
        <w:t>(Dz. U. z 2017 r. poz. 832)</w:t>
      </w:r>
      <w:r w:rsidRPr="008B2510">
        <w:rPr>
          <w:rFonts w:ascii="Cambria" w:hAnsi="Cambria"/>
        </w:rPr>
        <w:t xml:space="preserve">, integralną częścią raportu o sytuacji ekonomiczno-finansowej składanego do końca maja przez kierownika </w:t>
      </w:r>
      <w:proofErr w:type="spellStart"/>
      <w:r w:rsidRPr="008B2510">
        <w:rPr>
          <w:rFonts w:ascii="Cambria" w:hAnsi="Cambria"/>
        </w:rPr>
        <w:t>spzoz</w:t>
      </w:r>
      <w:proofErr w:type="spellEnd"/>
      <w:r w:rsidRPr="008B2510">
        <w:rPr>
          <w:rFonts w:ascii="Cambria" w:hAnsi="Cambria"/>
        </w:rPr>
        <w:t xml:space="preserve"> podmiotowi tworzącemu jest analiza sytuacji finansowej za ostatni rok. Złożony </w:t>
      </w:r>
      <w:r w:rsidR="00195E3B" w:rsidRPr="008B2510">
        <w:rPr>
          <w:rFonts w:ascii="Cambria" w:hAnsi="Cambria"/>
        </w:rPr>
        <w:t>R</w:t>
      </w:r>
      <w:r w:rsidRPr="008B2510">
        <w:rPr>
          <w:rFonts w:ascii="Cambria" w:hAnsi="Cambria"/>
        </w:rPr>
        <w:t xml:space="preserve">aport za rok 2016 zawiera wyliczenia wskaźników ekonomicznych, określonych w ww. rozporządzeniu: </w:t>
      </w:r>
    </w:p>
    <w:p w:rsidR="009E6A49" w:rsidRDefault="009E6A49" w:rsidP="008B2510">
      <w:pPr>
        <w:spacing w:line="360" w:lineRule="auto"/>
        <w:jc w:val="both"/>
        <w:rPr>
          <w:rFonts w:ascii="Cambria" w:hAnsi="Cambria"/>
        </w:rPr>
      </w:pPr>
    </w:p>
    <w:p w:rsidR="00384557" w:rsidRPr="008B2510" w:rsidRDefault="00384557" w:rsidP="008B2510">
      <w:pPr>
        <w:spacing w:line="360" w:lineRule="auto"/>
        <w:jc w:val="both"/>
        <w:rPr>
          <w:rFonts w:ascii="Cambria" w:hAnsi="Cambria"/>
        </w:rPr>
      </w:pP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649"/>
        <w:gridCol w:w="1282"/>
      </w:tblGrid>
      <w:tr w:rsidR="00707D83" w:rsidRPr="008B2510" w:rsidTr="00707D83">
        <w:trPr>
          <w:trHeight w:val="300"/>
        </w:trPr>
        <w:tc>
          <w:tcPr>
            <w:tcW w:w="7938" w:type="dxa"/>
            <w:shd w:val="clear" w:color="auto" w:fill="auto"/>
            <w:vAlign w:val="bottom"/>
            <w:hideMark/>
          </w:tcPr>
          <w:p w:rsidR="00707D83" w:rsidRPr="008B2510" w:rsidRDefault="00707D83" w:rsidP="008B2510">
            <w:pPr>
              <w:spacing w:line="360" w:lineRule="auto"/>
              <w:rPr>
                <w:rFonts w:ascii="Cambria" w:hAnsi="Cambria"/>
                <w:b/>
                <w:bCs/>
              </w:rPr>
            </w:pPr>
            <w:r w:rsidRPr="008B2510">
              <w:rPr>
                <w:rFonts w:ascii="Cambria" w:hAnsi="Cambria"/>
                <w:b/>
                <w:bCs/>
              </w:rPr>
              <w:t>I. Wskaźniki zyskowności</w:t>
            </w:r>
          </w:p>
          <w:p w:rsidR="00707D83" w:rsidRPr="008B2510" w:rsidRDefault="00707D83" w:rsidP="008B2510">
            <w:pPr>
              <w:spacing w:line="360" w:lineRule="auto"/>
              <w:rPr>
                <w:rFonts w:ascii="Cambria" w:hAnsi="Cambria"/>
                <w:b/>
                <w:bCs/>
              </w:rPr>
            </w:pPr>
          </w:p>
        </w:tc>
        <w:tc>
          <w:tcPr>
            <w:tcW w:w="993" w:type="dxa"/>
            <w:shd w:val="clear" w:color="auto" w:fill="auto"/>
            <w:noWrap/>
            <w:vAlign w:val="bottom"/>
            <w:hideMark/>
          </w:tcPr>
          <w:p w:rsidR="00707D83" w:rsidRPr="008B2510" w:rsidRDefault="00707D83" w:rsidP="008B2510">
            <w:pPr>
              <w:spacing w:line="360" w:lineRule="auto"/>
              <w:rPr>
                <w:rFonts w:ascii="Cambria" w:hAnsi="Cambria"/>
                <w:b/>
              </w:rPr>
            </w:pPr>
            <w:r w:rsidRPr="008B2510">
              <w:rPr>
                <w:rFonts w:ascii="Cambria" w:hAnsi="Cambria"/>
              </w:rPr>
              <w:t> </w:t>
            </w:r>
            <w:r w:rsidR="00195E3B" w:rsidRPr="008B2510">
              <w:rPr>
                <w:rFonts w:ascii="Cambria" w:hAnsi="Cambria"/>
                <w:b/>
              </w:rPr>
              <w:t>Wskaźnik</w:t>
            </w:r>
          </w:p>
        </w:tc>
      </w:tr>
      <w:tr w:rsidR="00707D83" w:rsidRPr="008B2510" w:rsidTr="00707D83">
        <w:trPr>
          <w:trHeight w:val="231"/>
        </w:trPr>
        <w:tc>
          <w:tcPr>
            <w:tcW w:w="7938" w:type="dxa"/>
            <w:shd w:val="clear" w:color="auto" w:fill="auto"/>
            <w:vAlign w:val="bottom"/>
            <w:hideMark/>
          </w:tcPr>
          <w:p w:rsidR="00707D83" w:rsidRPr="008B2510" w:rsidRDefault="00707D83" w:rsidP="008B2510">
            <w:pPr>
              <w:spacing w:line="360" w:lineRule="auto"/>
              <w:rPr>
                <w:rFonts w:ascii="Cambria" w:hAnsi="Cambria"/>
              </w:rPr>
            </w:pPr>
            <w:r w:rsidRPr="008B2510">
              <w:rPr>
                <w:rFonts w:ascii="Cambria" w:hAnsi="Cambria"/>
                <w:i/>
                <w:iCs/>
              </w:rPr>
              <w:t>1) wskaźnik zyskowności netto</w:t>
            </w:r>
            <w:r w:rsidRPr="008B2510">
              <w:rPr>
                <w:rFonts w:ascii="Cambria" w:hAnsi="Cambria"/>
              </w:rPr>
              <w:t xml:space="preserve"> = wynik netto * 100%/przychody ogółem</w:t>
            </w:r>
          </w:p>
        </w:tc>
        <w:tc>
          <w:tcPr>
            <w:tcW w:w="993" w:type="dxa"/>
            <w:shd w:val="clear" w:color="auto" w:fill="auto"/>
            <w:noWrap/>
            <w:vAlign w:val="bottom"/>
            <w:hideMark/>
          </w:tcPr>
          <w:p w:rsidR="00707D83" w:rsidRPr="008B2510" w:rsidRDefault="00707D83" w:rsidP="008B2510">
            <w:pPr>
              <w:spacing w:line="360" w:lineRule="auto"/>
              <w:jc w:val="right"/>
              <w:rPr>
                <w:rFonts w:ascii="Cambria" w:hAnsi="Cambria"/>
              </w:rPr>
            </w:pPr>
            <w:r w:rsidRPr="008B2510">
              <w:rPr>
                <w:rFonts w:ascii="Cambria" w:hAnsi="Cambria"/>
              </w:rPr>
              <w:t>-2,</w:t>
            </w:r>
            <w:r w:rsidR="00195E3B" w:rsidRPr="008B2510">
              <w:rPr>
                <w:rFonts w:ascii="Cambria" w:hAnsi="Cambria"/>
              </w:rPr>
              <w:t>18</w:t>
            </w:r>
            <w:r w:rsidRPr="008B2510">
              <w:rPr>
                <w:rFonts w:ascii="Cambria" w:hAnsi="Cambria"/>
              </w:rPr>
              <w:t>%</w:t>
            </w:r>
          </w:p>
        </w:tc>
      </w:tr>
      <w:tr w:rsidR="00707D83" w:rsidRPr="008B2510" w:rsidTr="00707D83">
        <w:trPr>
          <w:trHeight w:val="780"/>
        </w:trPr>
        <w:tc>
          <w:tcPr>
            <w:tcW w:w="7938" w:type="dxa"/>
            <w:shd w:val="clear" w:color="auto" w:fill="auto"/>
            <w:vAlign w:val="bottom"/>
            <w:hideMark/>
          </w:tcPr>
          <w:p w:rsidR="00707D83" w:rsidRPr="008B2510" w:rsidRDefault="00707D83" w:rsidP="008B2510">
            <w:pPr>
              <w:spacing w:line="360" w:lineRule="auto"/>
              <w:rPr>
                <w:rFonts w:ascii="Cambria" w:hAnsi="Cambria"/>
              </w:rPr>
            </w:pPr>
            <w:r w:rsidRPr="008B2510">
              <w:rPr>
                <w:rFonts w:ascii="Cambria" w:hAnsi="Cambria"/>
                <w:i/>
                <w:iCs/>
              </w:rPr>
              <w:t>2) wskaźnik zyskowności działalności operacyjnej</w:t>
            </w:r>
            <w:r w:rsidRPr="008B2510">
              <w:rPr>
                <w:rFonts w:ascii="Cambria" w:hAnsi="Cambria"/>
              </w:rPr>
              <w:t xml:space="preserve"> = wynik z działalności operacyjnej * 100%/(przychody netto ze sprzedaży + pozostałe przychody operacyjne)</w:t>
            </w:r>
          </w:p>
        </w:tc>
        <w:tc>
          <w:tcPr>
            <w:tcW w:w="993" w:type="dxa"/>
            <w:shd w:val="clear" w:color="auto" w:fill="auto"/>
            <w:noWrap/>
            <w:vAlign w:val="bottom"/>
            <w:hideMark/>
          </w:tcPr>
          <w:p w:rsidR="00707D83" w:rsidRPr="008B2510" w:rsidRDefault="00707D83" w:rsidP="008B2510">
            <w:pPr>
              <w:spacing w:line="360" w:lineRule="auto"/>
              <w:jc w:val="right"/>
              <w:rPr>
                <w:rFonts w:ascii="Cambria" w:hAnsi="Cambria"/>
              </w:rPr>
            </w:pPr>
            <w:r w:rsidRPr="008B2510">
              <w:rPr>
                <w:rFonts w:ascii="Cambria" w:hAnsi="Cambria"/>
              </w:rPr>
              <w:t>-2,</w:t>
            </w:r>
            <w:r w:rsidR="00195E3B" w:rsidRPr="008B2510">
              <w:rPr>
                <w:rFonts w:ascii="Cambria" w:hAnsi="Cambria"/>
              </w:rPr>
              <w:t>98</w:t>
            </w:r>
            <w:r w:rsidRPr="008B2510">
              <w:rPr>
                <w:rFonts w:ascii="Cambria" w:hAnsi="Cambria"/>
              </w:rPr>
              <w:t>%</w:t>
            </w:r>
          </w:p>
        </w:tc>
      </w:tr>
      <w:tr w:rsidR="00707D83" w:rsidRPr="008B2510" w:rsidTr="00707D83">
        <w:trPr>
          <w:trHeight w:val="289"/>
        </w:trPr>
        <w:tc>
          <w:tcPr>
            <w:tcW w:w="7938" w:type="dxa"/>
            <w:shd w:val="clear" w:color="auto" w:fill="auto"/>
            <w:vAlign w:val="bottom"/>
            <w:hideMark/>
          </w:tcPr>
          <w:p w:rsidR="00707D83" w:rsidRPr="008B2510" w:rsidRDefault="00707D83" w:rsidP="008B2510">
            <w:pPr>
              <w:spacing w:line="360" w:lineRule="auto"/>
              <w:rPr>
                <w:rFonts w:ascii="Cambria" w:hAnsi="Cambria"/>
              </w:rPr>
            </w:pPr>
            <w:r w:rsidRPr="008B2510">
              <w:rPr>
                <w:rFonts w:ascii="Cambria" w:hAnsi="Cambria"/>
                <w:i/>
                <w:iCs/>
              </w:rPr>
              <w:t xml:space="preserve">3) wskaźnik zyskowności aktywów </w:t>
            </w:r>
            <w:r w:rsidRPr="008B2510">
              <w:rPr>
                <w:rFonts w:ascii="Cambria" w:hAnsi="Cambria"/>
              </w:rPr>
              <w:t>= wynik netto * 100%/średni stan aktywów</w:t>
            </w:r>
          </w:p>
        </w:tc>
        <w:tc>
          <w:tcPr>
            <w:tcW w:w="993" w:type="dxa"/>
            <w:shd w:val="clear" w:color="auto" w:fill="auto"/>
            <w:noWrap/>
            <w:vAlign w:val="bottom"/>
            <w:hideMark/>
          </w:tcPr>
          <w:p w:rsidR="00707D83" w:rsidRPr="008B2510" w:rsidRDefault="00195E3B" w:rsidP="008B2510">
            <w:pPr>
              <w:spacing w:line="360" w:lineRule="auto"/>
              <w:jc w:val="right"/>
              <w:rPr>
                <w:rFonts w:ascii="Cambria" w:hAnsi="Cambria"/>
              </w:rPr>
            </w:pPr>
            <w:r w:rsidRPr="008B2510">
              <w:rPr>
                <w:rFonts w:ascii="Cambria" w:hAnsi="Cambria"/>
              </w:rPr>
              <w:t>-4,24</w:t>
            </w:r>
            <w:r w:rsidR="00707D83" w:rsidRPr="008B2510">
              <w:rPr>
                <w:rFonts w:ascii="Cambria" w:hAnsi="Cambria"/>
              </w:rPr>
              <w:t>%</w:t>
            </w:r>
          </w:p>
        </w:tc>
      </w:tr>
      <w:tr w:rsidR="00707D83" w:rsidRPr="008B2510" w:rsidTr="00707D83">
        <w:trPr>
          <w:trHeight w:val="300"/>
        </w:trPr>
        <w:tc>
          <w:tcPr>
            <w:tcW w:w="7938" w:type="dxa"/>
            <w:shd w:val="clear" w:color="auto" w:fill="auto"/>
            <w:vAlign w:val="bottom"/>
            <w:hideMark/>
          </w:tcPr>
          <w:p w:rsidR="00707D83" w:rsidRPr="008B2510" w:rsidRDefault="00707D83" w:rsidP="008B2510">
            <w:pPr>
              <w:spacing w:line="360" w:lineRule="auto"/>
              <w:rPr>
                <w:rFonts w:ascii="Cambria" w:hAnsi="Cambria"/>
                <w:b/>
                <w:bCs/>
              </w:rPr>
            </w:pPr>
          </w:p>
          <w:p w:rsidR="00707D83" w:rsidRPr="008B2510" w:rsidRDefault="00707D83" w:rsidP="008B2510">
            <w:pPr>
              <w:spacing w:line="360" w:lineRule="auto"/>
              <w:rPr>
                <w:rFonts w:ascii="Cambria" w:hAnsi="Cambria"/>
                <w:b/>
                <w:bCs/>
              </w:rPr>
            </w:pPr>
            <w:r w:rsidRPr="008B2510">
              <w:rPr>
                <w:rFonts w:ascii="Cambria" w:hAnsi="Cambria"/>
                <w:b/>
                <w:bCs/>
              </w:rPr>
              <w:t xml:space="preserve">II. Wskaźniki płynności </w:t>
            </w:r>
          </w:p>
        </w:tc>
        <w:tc>
          <w:tcPr>
            <w:tcW w:w="993" w:type="dxa"/>
            <w:shd w:val="clear" w:color="auto" w:fill="auto"/>
            <w:noWrap/>
            <w:vAlign w:val="bottom"/>
            <w:hideMark/>
          </w:tcPr>
          <w:p w:rsidR="00707D83" w:rsidRPr="008B2510" w:rsidRDefault="00707D83" w:rsidP="008B2510">
            <w:pPr>
              <w:spacing w:line="360" w:lineRule="auto"/>
              <w:rPr>
                <w:rFonts w:ascii="Cambria" w:hAnsi="Cambria"/>
              </w:rPr>
            </w:pPr>
            <w:r w:rsidRPr="008B2510">
              <w:rPr>
                <w:rFonts w:ascii="Cambria" w:hAnsi="Cambria"/>
              </w:rPr>
              <w:t> </w:t>
            </w:r>
          </w:p>
        </w:tc>
      </w:tr>
      <w:tr w:rsidR="00707D83" w:rsidRPr="008B2510" w:rsidTr="00707D83">
        <w:trPr>
          <w:trHeight w:val="1035"/>
        </w:trPr>
        <w:tc>
          <w:tcPr>
            <w:tcW w:w="7938" w:type="dxa"/>
            <w:shd w:val="clear" w:color="auto" w:fill="auto"/>
            <w:vAlign w:val="bottom"/>
            <w:hideMark/>
          </w:tcPr>
          <w:p w:rsidR="00707D83" w:rsidRPr="008B2510" w:rsidRDefault="00707D83" w:rsidP="008B2510">
            <w:pPr>
              <w:spacing w:line="360" w:lineRule="auto"/>
              <w:rPr>
                <w:rFonts w:ascii="Cambria" w:hAnsi="Cambria"/>
                <w:i/>
                <w:iCs/>
              </w:rPr>
            </w:pPr>
            <w:r w:rsidRPr="008B2510">
              <w:rPr>
                <w:rFonts w:ascii="Cambria" w:hAnsi="Cambria"/>
                <w:i/>
                <w:iCs/>
              </w:rPr>
              <w:t xml:space="preserve">1) wskaźnik bieżącej płynności </w:t>
            </w:r>
            <w:r w:rsidRPr="008B2510">
              <w:rPr>
                <w:rFonts w:ascii="Cambria" w:hAnsi="Cambria"/>
              </w:rPr>
              <w:t>= aktywa obrotowe – należności o okresie spłaty pow.12 mies. – RMK (czynne)</w:t>
            </w:r>
            <w:r w:rsidRPr="008B2510">
              <w:rPr>
                <w:rFonts w:ascii="Cambria" w:hAnsi="Cambria"/>
              </w:rPr>
              <w:br/>
              <w:t>/zobowiązania krótkoterminowe - zob. o okresie wym. pow. 12 mies. + rezerwy krótkoterminowe</w:t>
            </w:r>
          </w:p>
        </w:tc>
        <w:tc>
          <w:tcPr>
            <w:tcW w:w="993" w:type="dxa"/>
            <w:shd w:val="clear" w:color="auto" w:fill="auto"/>
            <w:noWrap/>
            <w:vAlign w:val="bottom"/>
            <w:hideMark/>
          </w:tcPr>
          <w:p w:rsidR="00707D83" w:rsidRPr="008B2510" w:rsidRDefault="00707D83" w:rsidP="008B2510">
            <w:pPr>
              <w:spacing w:line="360" w:lineRule="auto"/>
              <w:jc w:val="right"/>
              <w:rPr>
                <w:rFonts w:ascii="Cambria" w:hAnsi="Cambria"/>
              </w:rPr>
            </w:pPr>
            <w:r w:rsidRPr="008B2510">
              <w:rPr>
                <w:rFonts w:ascii="Cambria" w:hAnsi="Cambria"/>
              </w:rPr>
              <w:t>0,</w:t>
            </w:r>
            <w:r w:rsidR="00195E3B" w:rsidRPr="008B2510">
              <w:rPr>
                <w:rFonts w:ascii="Cambria" w:hAnsi="Cambria"/>
              </w:rPr>
              <w:t>98</w:t>
            </w:r>
          </w:p>
        </w:tc>
      </w:tr>
      <w:tr w:rsidR="00707D83" w:rsidRPr="008B2510" w:rsidTr="00707D83">
        <w:trPr>
          <w:trHeight w:val="840"/>
        </w:trPr>
        <w:tc>
          <w:tcPr>
            <w:tcW w:w="7938" w:type="dxa"/>
            <w:shd w:val="clear" w:color="auto" w:fill="auto"/>
            <w:vAlign w:val="bottom"/>
            <w:hideMark/>
          </w:tcPr>
          <w:p w:rsidR="00707D83" w:rsidRPr="008B2510" w:rsidRDefault="00707D83" w:rsidP="008B2510">
            <w:pPr>
              <w:spacing w:line="360" w:lineRule="auto"/>
              <w:rPr>
                <w:rFonts w:ascii="Cambria" w:hAnsi="Cambria"/>
                <w:i/>
                <w:iCs/>
              </w:rPr>
            </w:pPr>
            <w:r w:rsidRPr="008B2510">
              <w:rPr>
                <w:rFonts w:ascii="Cambria" w:hAnsi="Cambria"/>
                <w:i/>
                <w:iCs/>
              </w:rPr>
              <w:t xml:space="preserve">2) wskaźnik szybkiej płynności </w:t>
            </w:r>
            <w:r w:rsidRPr="008B2510">
              <w:rPr>
                <w:rFonts w:ascii="Cambria" w:hAnsi="Cambria"/>
              </w:rPr>
              <w:t>= (aktywa obrotowe – należności o okresie spłaty pow.12 mies. – RMK (czynne)- zapasy)/zobowiązania krótkoterminowe - zob. o okresie wym. pow. 12 mies. + rezerwy krótkoterminowe</w:t>
            </w:r>
          </w:p>
        </w:tc>
        <w:tc>
          <w:tcPr>
            <w:tcW w:w="993" w:type="dxa"/>
            <w:shd w:val="clear" w:color="auto" w:fill="auto"/>
            <w:noWrap/>
            <w:vAlign w:val="bottom"/>
            <w:hideMark/>
          </w:tcPr>
          <w:p w:rsidR="00707D83" w:rsidRPr="008B2510" w:rsidRDefault="00195E3B" w:rsidP="008B2510">
            <w:pPr>
              <w:spacing w:line="360" w:lineRule="auto"/>
              <w:jc w:val="right"/>
              <w:rPr>
                <w:rFonts w:ascii="Cambria" w:hAnsi="Cambria"/>
              </w:rPr>
            </w:pPr>
            <w:r w:rsidRPr="008B2510">
              <w:rPr>
                <w:rFonts w:ascii="Cambria" w:hAnsi="Cambria"/>
              </w:rPr>
              <w:t>0,85</w:t>
            </w:r>
          </w:p>
        </w:tc>
      </w:tr>
      <w:tr w:rsidR="00707D83" w:rsidRPr="008B2510" w:rsidTr="00707D83">
        <w:trPr>
          <w:trHeight w:val="345"/>
        </w:trPr>
        <w:tc>
          <w:tcPr>
            <w:tcW w:w="7938" w:type="dxa"/>
            <w:shd w:val="clear" w:color="auto" w:fill="auto"/>
            <w:vAlign w:val="bottom"/>
            <w:hideMark/>
          </w:tcPr>
          <w:p w:rsidR="00707D83" w:rsidRPr="008B2510" w:rsidRDefault="00707D83" w:rsidP="008B2510">
            <w:pPr>
              <w:spacing w:line="360" w:lineRule="auto"/>
              <w:rPr>
                <w:rFonts w:ascii="Cambria" w:hAnsi="Cambria"/>
                <w:b/>
                <w:bCs/>
              </w:rPr>
            </w:pPr>
          </w:p>
          <w:p w:rsidR="00707D83" w:rsidRPr="008B2510" w:rsidRDefault="00707D83" w:rsidP="008B2510">
            <w:pPr>
              <w:spacing w:line="360" w:lineRule="auto"/>
              <w:rPr>
                <w:rFonts w:ascii="Cambria" w:hAnsi="Cambria"/>
                <w:b/>
                <w:bCs/>
              </w:rPr>
            </w:pPr>
            <w:r w:rsidRPr="008B2510">
              <w:rPr>
                <w:rFonts w:ascii="Cambria" w:hAnsi="Cambria"/>
                <w:b/>
                <w:bCs/>
              </w:rPr>
              <w:lastRenderedPageBreak/>
              <w:t>III. Wskaźniki efektywności zarządzania przepływami pieniężnymi</w:t>
            </w:r>
          </w:p>
        </w:tc>
        <w:tc>
          <w:tcPr>
            <w:tcW w:w="993" w:type="dxa"/>
            <w:shd w:val="clear" w:color="auto" w:fill="auto"/>
            <w:noWrap/>
            <w:vAlign w:val="bottom"/>
            <w:hideMark/>
          </w:tcPr>
          <w:p w:rsidR="00707D83" w:rsidRPr="008B2510" w:rsidRDefault="00707D83" w:rsidP="008B2510">
            <w:pPr>
              <w:spacing w:line="360" w:lineRule="auto"/>
              <w:rPr>
                <w:rFonts w:ascii="Cambria" w:hAnsi="Cambria"/>
              </w:rPr>
            </w:pPr>
            <w:r w:rsidRPr="008B2510">
              <w:rPr>
                <w:rFonts w:ascii="Cambria" w:hAnsi="Cambria"/>
              </w:rPr>
              <w:lastRenderedPageBreak/>
              <w:t> </w:t>
            </w:r>
          </w:p>
        </w:tc>
      </w:tr>
      <w:tr w:rsidR="00707D83" w:rsidRPr="008B2510" w:rsidTr="00707D83">
        <w:trPr>
          <w:trHeight w:val="281"/>
        </w:trPr>
        <w:tc>
          <w:tcPr>
            <w:tcW w:w="7938" w:type="dxa"/>
            <w:shd w:val="clear" w:color="auto" w:fill="auto"/>
            <w:vAlign w:val="bottom"/>
            <w:hideMark/>
          </w:tcPr>
          <w:p w:rsidR="00707D83" w:rsidRPr="008B2510" w:rsidRDefault="00707D83" w:rsidP="008B2510">
            <w:pPr>
              <w:spacing w:line="360" w:lineRule="auto"/>
              <w:rPr>
                <w:rFonts w:ascii="Cambria" w:hAnsi="Cambria"/>
                <w:i/>
                <w:iCs/>
              </w:rPr>
            </w:pPr>
            <w:r w:rsidRPr="008B2510">
              <w:rPr>
                <w:rFonts w:ascii="Cambria" w:hAnsi="Cambria"/>
                <w:i/>
                <w:iCs/>
              </w:rPr>
              <w:lastRenderedPageBreak/>
              <w:t xml:space="preserve">1) wskaźnik rotacji należności (w dniach) </w:t>
            </w:r>
            <w:r w:rsidRPr="008B2510">
              <w:rPr>
                <w:rFonts w:ascii="Cambria" w:hAnsi="Cambria"/>
              </w:rPr>
              <w:t>= średni stan należności z tytułu dostaw i usług * 366/przychody netto ze sprzedaży</w:t>
            </w:r>
          </w:p>
        </w:tc>
        <w:tc>
          <w:tcPr>
            <w:tcW w:w="993" w:type="dxa"/>
            <w:shd w:val="clear" w:color="auto" w:fill="auto"/>
            <w:noWrap/>
            <w:vAlign w:val="bottom"/>
            <w:hideMark/>
          </w:tcPr>
          <w:p w:rsidR="00707D83" w:rsidRPr="008B2510" w:rsidRDefault="00195E3B" w:rsidP="008B2510">
            <w:pPr>
              <w:spacing w:line="360" w:lineRule="auto"/>
              <w:jc w:val="right"/>
              <w:rPr>
                <w:rFonts w:ascii="Cambria" w:hAnsi="Cambria"/>
              </w:rPr>
            </w:pPr>
            <w:r w:rsidRPr="008B2510">
              <w:rPr>
                <w:rFonts w:ascii="Cambria" w:hAnsi="Cambria"/>
              </w:rPr>
              <w:t>22</w:t>
            </w:r>
          </w:p>
        </w:tc>
      </w:tr>
      <w:tr w:rsidR="00707D83" w:rsidRPr="008B2510" w:rsidTr="00707D83">
        <w:trPr>
          <w:trHeight w:val="538"/>
        </w:trPr>
        <w:tc>
          <w:tcPr>
            <w:tcW w:w="7938" w:type="dxa"/>
            <w:shd w:val="clear" w:color="auto" w:fill="auto"/>
            <w:vAlign w:val="bottom"/>
            <w:hideMark/>
          </w:tcPr>
          <w:p w:rsidR="00707D83" w:rsidRPr="008B2510" w:rsidRDefault="00707D83" w:rsidP="008B2510">
            <w:pPr>
              <w:spacing w:line="360" w:lineRule="auto"/>
              <w:rPr>
                <w:rFonts w:ascii="Cambria" w:hAnsi="Cambria"/>
                <w:i/>
                <w:iCs/>
              </w:rPr>
            </w:pPr>
            <w:r w:rsidRPr="008B2510">
              <w:rPr>
                <w:rFonts w:ascii="Cambria" w:hAnsi="Cambria"/>
                <w:i/>
                <w:iCs/>
              </w:rPr>
              <w:t xml:space="preserve">2) wskaźnik rotacji zobowiązań (w dniach) </w:t>
            </w:r>
            <w:r w:rsidRPr="008B2510">
              <w:rPr>
                <w:rFonts w:ascii="Cambria" w:hAnsi="Cambria"/>
              </w:rPr>
              <w:t>= średni stan zobowiązań z tyt. dostaw i usług * 366/przychody netto ze sprzedaży</w:t>
            </w:r>
          </w:p>
        </w:tc>
        <w:tc>
          <w:tcPr>
            <w:tcW w:w="993" w:type="dxa"/>
            <w:shd w:val="clear" w:color="auto" w:fill="auto"/>
            <w:noWrap/>
            <w:vAlign w:val="bottom"/>
            <w:hideMark/>
          </w:tcPr>
          <w:p w:rsidR="00707D83" w:rsidRPr="008B2510" w:rsidRDefault="00195E3B" w:rsidP="008B2510">
            <w:pPr>
              <w:spacing w:line="360" w:lineRule="auto"/>
              <w:jc w:val="right"/>
              <w:rPr>
                <w:rFonts w:ascii="Cambria" w:hAnsi="Cambria"/>
              </w:rPr>
            </w:pPr>
            <w:r w:rsidRPr="008B2510">
              <w:rPr>
                <w:rFonts w:ascii="Cambria" w:hAnsi="Cambria"/>
              </w:rPr>
              <w:t>12</w:t>
            </w:r>
          </w:p>
        </w:tc>
      </w:tr>
      <w:tr w:rsidR="00707D83" w:rsidRPr="008B2510" w:rsidTr="00707D83">
        <w:trPr>
          <w:trHeight w:val="300"/>
        </w:trPr>
        <w:tc>
          <w:tcPr>
            <w:tcW w:w="7938" w:type="dxa"/>
            <w:shd w:val="clear" w:color="auto" w:fill="auto"/>
            <w:vAlign w:val="bottom"/>
            <w:hideMark/>
          </w:tcPr>
          <w:p w:rsidR="00707D83" w:rsidRPr="008B2510" w:rsidRDefault="00707D83" w:rsidP="008B2510">
            <w:pPr>
              <w:spacing w:line="360" w:lineRule="auto"/>
              <w:rPr>
                <w:rFonts w:ascii="Cambria" w:hAnsi="Cambria"/>
                <w:b/>
                <w:bCs/>
              </w:rPr>
            </w:pPr>
          </w:p>
          <w:p w:rsidR="00707D83" w:rsidRPr="008B2510" w:rsidRDefault="00707D83" w:rsidP="008B2510">
            <w:pPr>
              <w:spacing w:line="360" w:lineRule="auto"/>
              <w:rPr>
                <w:rFonts w:ascii="Cambria" w:hAnsi="Cambria"/>
                <w:b/>
                <w:bCs/>
              </w:rPr>
            </w:pPr>
            <w:r w:rsidRPr="008B2510">
              <w:rPr>
                <w:rFonts w:ascii="Cambria" w:hAnsi="Cambria"/>
                <w:b/>
                <w:bCs/>
              </w:rPr>
              <w:t>IV. Wskaźniki zadłużenia jednostki</w:t>
            </w:r>
          </w:p>
        </w:tc>
        <w:tc>
          <w:tcPr>
            <w:tcW w:w="993" w:type="dxa"/>
            <w:shd w:val="clear" w:color="auto" w:fill="auto"/>
            <w:noWrap/>
            <w:vAlign w:val="bottom"/>
            <w:hideMark/>
          </w:tcPr>
          <w:p w:rsidR="00707D83" w:rsidRPr="008B2510" w:rsidRDefault="00707D83" w:rsidP="008B2510">
            <w:pPr>
              <w:spacing w:line="360" w:lineRule="auto"/>
              <w:rPr>
                <w:rFonts w:ascii="Cambria" w:hAnsi="Cambria"/>
              </w:rPr>
            </w:pPr>
            <w:r w:rsidRPr="008B2510">
              <w:rPr>
                <w:rFonts w:ascii="Cambria" w:hAnsi="Cambria"/>
              </w:rPr>
              <w:t> </w:t>
            </w:r>
          </w:p>
        </w:tc>
      </w:tr>
      <w:tr w:rsidR="00707D83" w:rsidRPr="008B2510" w:rsidTr="00707D83">
        <w:trPr>
          <w:trHeight w:val="525"/>
        </w:trPr>
        <w:tc>
          <w:tcPr>
            <w:tcW w:w="7938" w:type="dxa"/>
            <w:shd w:val="clear" w:color="auto" w:fill="auto"/>
            <w:vAlign w:val="bottom"/>
            <w:hideMark/>
          </w:tcPr>
          <w:p w:rsidR="00707D83" w:rsidRPr="008B2510" w:rsidRDefault="00707D83" w:rsidP="008B2510">
            <w:pPr>
              <w:spacing w:line="360" w:lineRule="auto"/>
              <w:rPr>
                <w:rFonts w:ascii="Cambria" w:hAnsi="Cambria"/>
                <w:i/>
                <w:iCs/>
              </w:rPr>
            </w:pPr>
            <w:r w:rsidRPr="008B2510">
              <w:rPr>
                <w:rFonts w:ascii="Cambria" w:hAnsi="Cambria"/>
                <w:i/>
                <w:iCs/>
              </w:rPr>
              <w:t xml:space="preserve">1) wskaźnik zadłużenia aktywów </w:t>
            </w:r>
            <w:r w:rsidRPr="008B2510">
              <w:rPr>
                <w:rFonts w:ascii="Cambria" w:hAnsi="Cambria"/>
              </w:rPr>
              <w:t>= (zob. długoterminowe + zob. krótkoterminowe + rezerwy)*100%/aktywa razem</w:t>
            </w:r>
          </w:p>
        </w:tc>
        <w:tc>
          <w:tcPr>
            <w:tcW w:w="993" w:type="dxa"/>
            <w:shd w:val="clear" w:color="auto" w:fill="auto"/>
            <w:noWrap/>
            <w:vAlign w:val="bottom"/>
            <w:hideMark/>
          </w:tcPr>
          <w:p w:rsidR="00707D83" w:rsidRPr="008B2510" w:rsidRDefault="00195E3B" w:rsidP="008B2510">
            <w:pPr>
              <w:spacing w:line="360" w:lineRule="auto"/>
              <w:jc w:val="right"/>
              <w:rPr>
                <w:rFonts w:ascii="Cambria" w:hAnsi="Cambria"/>
              </w:rPr>
            </w:pPr>
            <w:r w:rsidRPr="008B2510">
              <w:rPr>
                <w:rFonts w:ascii="Cambria" w:hAnsi="Cambria"/>
              </w:rPr>
              <w:t>59</w:t>
            </w:r>
            <w:r w:rsidR="00707D83" w:rsidRPr="008B2510">
              <w:rPr>
                <w:rFonts w:ascii="Cambria" w:hAnsi="Cambria"/>
              </w:rPr>
              <w:t>%</w:t>
            </w:r>
          </w:p>
        </w:tc>
      </w:tr>
      <w:tr w:rsidR="00707D83" w:rsidRPr="008B2510" w:rsidTr="00707D83">
        <w:trPr>
          <w:trHeight w:val="540"/>
        </w:trPr>
        <w:tc>
          <w:tcPr>
            <w:tcW w:w="7938" w:type="dxa"/>
            <w:shd w:val="clear" w:color="auto" w:fill="auto"/>
            <w:vAlign w:val="bottom"/>
            <w:hideMark/>
          </w:tcPr>
          <w:p w:rsidR="00707D83" w:rsidRPr="008B2510" w:rsidRDefault="00707D83" w:rsidP="008B2510">
            <w:pPr>
              <w:spacing w:line="360" w:lineRule="auto"/>
              <w:rPr>
                <w:rFonts w:ascii="Cambria" w:hAnsi="Cambria"/>
                <w:i/>
                <w:iCs/>
              </w:rPr>
            </w:pPr>
            <w:r w:rsidRPr="008B2510">
              <w:rPr>
                <w:rFonts w:ascii="Cambria" w:hAnsi="Cambria"/>
                <w:i/>
                <w:iCs/>
              </w:rPr>
              <w:t xml:space="preserve">2) wskaźnik wypłacalności </w:t>
            </w:r>
            <w:r w:rsidRPr="008B2510">
              <w:rPr>
                <w:rFonts w:ascii="Cambria" w:hAnsi="Cambria"/>
              </w:rPr>
              <w:t>= (zob. długoterminowe + zob. krótkoterminowe + rezerwy)*100%/kapitał własny</w:t>
            </w:r>
          </w:p>
        </w:tc>
        <w:tc>
          <w:tcPr>
            <w:tcW w:w="993" w:type="dxa"/>
            <w:shd w:val="clear" w:color="auto" w:fill="auto"/>
            <w:noWrap/>
            <w:vAlign w:val="bottom"/>
            <w:hideMark/>
          </w:tcPr>
          <w:p w:rsidR="00707D83" w:rsidRPr="008B2510" w:rsidRDefault="00707D83" w:rsidP="008B2510">
            <w:pPr>
              <w:spacing w:line="360" w:lineRule="auto"/>
              <w:jc w:val="right"/>
              <w:rPr>
                <w:rFonts w:ascii="Cambria" w:hAnsi="Cambria"/>
              </w:rPr>
            </w:pPr>
            <w:r w:rsidRPr="008B2510">
              <w:rPr>
                <w:rFonts w:ascii="Cambria" w:hAnsi="Cambria"/>
              </w:rPr>
              <w:t>1</w:t>
            </w:r>
            <w:r w:rsidR="00195E3B" w:rsidRPr="008B2510">
              <w:rPr>
                <w:rFonts w:ascii="Cambria" w:hAnsi="Cambria"/>
              </w:rPr>
              <w:t>2</w:t>
            </w:r>
            <w:r w:rsidRPr="008B2510">
              <w:rPr>
                <w:rFonts w:ascii="Cambria" w:hAnsi="Cambria"/>
              </w:rPr>
              <w:t>,</w:t>
            </w:r>
            <w:r w:rsidR="00195E3B" w:rsidRPr="008B2510">
              <w:rPr>
                <w:rFonts w:ascii="Cambria" w:hAnsi="Cambria"/>
              </w:rPr>
              <w:t>56</w:t>
            </w:r>
          </w:p>
        </w:tc>
      </w:tr>
    </w:tbl>
    <w:p w:rsidR="00707D83" w:rsidRPr="008B2510" w:rsidRDefault="00707D83" w:rsidP="008B2510">
      <w:pPr>
        <w:spacing w:line="360" w:lineRule="auto"/>
        <w:rPr>
          <w:rFonts w:ascii="Cambria" w:hAnsi="Cambria"/>
        </w:rPr>
      </w:pPr>
    </w:p>
    <w:p w:rsidR="00253064" w:rsidRPr="00384557" w:rsidRDefault="00707D83" w:rsidP="008B2510">
      <w:pPr>
        <w:spacing w:line="360" w:lineRule="auto"/>
        <w:jc w:val="both"/>
        <w:rPr>
          <w:rFonts w:ascii="Cambria" w:hAnsi="Cambria"/>
          <w:iCs/>
          <w:color w:val="000000"/>
          <w:kern w:val="24"/>
        </w:rPr>
      </w:pPr>
      <w:r w:rsidRPr="008B2510">
        <w:rPr>
          <w:rFonts w:ascii="Cambria" w:hAnsi="Cambria"/>
          <w:b/>
        </w:rPr>
        <w:t>Wskaźniki zyskowności</w:t>
      </w:r>
      <w:r w:rsidRPr="008B2510">
        <w:rPr>
          <w:rFonts w:ascii="Cambria" w:hAnsi="Cambria"/>
        </w:rPr>
        <w:t xml:space="preserve"> przyjmują </w:t>
      </w:r>
      <w:r w:rsidR="00195E3B" w:rsidRPr="008B2510">
        <w:rPr>
          <w:rFonts w:ascii="Cambria" w:hAnsi="Cambria"/>
          <w:iCs/>
          <w:color w:val="000000"/>
          <w:kern w:val="24"/>
        </w:rPr>
        <w:t xml:space="preserve">wartości ujemne z uwagi, iż Szpital za 2016 rok  zaewidencjonował stratę na działalności operacyjnej oraz stratę netto. </w:t>
      </w:r>
    </w:p>
    <w:p w:rsidR="00253064" w:rsidRPr="008B2510" w:rsidRDefault="00707D83" w:rsidP="008B2510">
      <w:pPr>
        <w:spacing w:line="360" w:lineRule="auto"/>
        <w:jc w:val="both"/>
        <w:rPr>
          <w:rFonts w:ascii="Cambria" w:hAnsi="Cambria"/>
          <w:color w:val="000000"/>
          <w:kern w:val="24"/>
        </w:rPr>
      </w:pPr>
      <w:r w:rsidRPr="008B2510">
        <w:rPr>
          <w:rFonts w:ascii="Cambria" w:hAnsi="Cambria"/>
          <w:b/>
        </w:rPr>
        <w:t>Wskaźniki płynności</w:t>
      </w:r>
      <w:r w:rsidR="00253064" w:rsidRPr="008B2510">
        <w:rPr>
          <w:rFonts w:ascii="Cambria" w:hAnsi="Cambria"/>
          <w:b/>
        </w:rPr>
        <w:t xml:space="preserve"> -</w:t>
      </w:r>
      <w:r w:rsidRPr="008B2510">
        <w:rPr>
          <w:rFonts w:ascii="Cambria" w:hAnsi="Cambria"/>
        </w:rPr>
        <w:t xml:space="preserve"> </w:t>
      </w:r>
      <w:r w:rsidR="00253064" w:rsidRPr="008B2510">
        <w:rPr>
          <w:rFonts w:ascii="Cambria" w:hAnsi="Cambria"/>
        </w:rPr>
        <w:t>p</w:t>
      </w:r>
      <w:r w:rsidR="00253064" w:rsidRPr="008B2510">
        <w:rPr>
          <w:rFonts w:ascii="Cambria" w:hAnsi="Cambria"/>
          <w:kern w:val="24"/>
        </w:rPr>
        <w:t>rezentowane wskaźniki za 2016 rok przyjmują wartości dodatnie, co</w:t>
      </w:r>
      <w:r w:rsidR="00253064" w:rsidRPr="008B2510">
        <w:rPr>
          <w:rFonts w:ascii="Cambria" w:hAnsi="Cambria"/>
          <w:color w:val="000000"/>
          <w:kern w:val="24"/>
        </w:rPr>
        <w:t xml:space="preserve"> potwierdza posiadanie płynności finansowej. Wskaźnik bieżącej płynności oscyluje na poziomie 0,98 i uzyskuje w oparciu o przyjęte kryteria oceny wartość 4 punktów, natomiast wskaźnik płynności szybkiej to 0,85  z przypisaną oceną 8 punktów. </w:t>
      </w:r>
    </w:p>
    <w:p w:rsidR="00253064" w:rsidRPr="008B2510" w:rsidRDefault="00253064" w:rsidP="008B2510">
      <w:pPr>
        <w:spacing w:line="360" w:lineRule="auto"/>
        <w:jc w:val="both"/>
        <w:rPr>
          <w:rFonts w:ascii="Cambria" w:hAnsi="Cambria"/>
          <w:color w:val="000000"/>
          <w:kern w:val="24"/>
        </w:rPr>
      </w:pPr>
      <w:r w:rsidRPr="008B2510">
        <w:rPr>
          <w:rFonts w:ascii="Cambria" w:hAnsi="Cambria"/>
          <w:color w:val="000000"/>
          <w:kern w:val="24"/>
        </w:rPr>
        <w:t xml:space="preserve">Przy założeniu wyłączenia z pozycji „zobowiązania krótkoterminowe” składowych zobowiązań krótkoterminowych z tytułu uruchomionej w 2016 roku pożyczki przeznaczonej na spłatę   zobowiązań wymagalnych oraz z tytułu dokonanej w 2012 roku  sprzedaży wierzytelności  (zobowiązania przejęte z SPSZOZ Szpitala Miejskiego im. Jana Pawła II w Elblągu)  prezentowane wskaźniki przyjęłyby wartości:   </w:t>
      </w:r>
    </w:p>
    <w:p w:rsidR="00253064" w:rsidRPr="008B2510" w:rsidRDefault="00253064" w:rsidP="008B2510">
      <w:pPr>
        <w:spacing w:line="360" w:lineRule="auto"/>
        <w:jc w:val="both"/>
        <w:rPr>
          <w:rFonts w:ascii="Cambria" w:hAnsi="Cambria"/>
          <w:color w:val="000000"/>
          <w:kern w:val="24"/>
        </w:rPr>
      </w:pPr>
      <w:r w:rsidRPr="008B2510">
        <w:rPr>
          <w:rFonts w:ascii="Cambria" w:hAnsi="Cambria"/>
          <w:color w:val="000000"/>
          <w:kern w:val="24"/>
        </w:rPr>
        <w:t>wskaźnik płynności bieżącej:     1,27    ocena    8 pkt.   (wzrost o 4 pkt)</w:t>
      </w:r>
    </w:p>
    <w:p w:rsidR="00253064" w:rsidRPr="008B2510" w:rsidRDefault="00253064" w:rsidP="008B2510">
      <w:pPr>
        <w:spacing w:line="360" w:lineRule="auto"/>
        <w:jc w:val="both"/>
        <w:rPr>
          <w:rFonts w:ascii="Cambria" w:hAnsi="Cambria"/>
          <w:color w:val="000000"/>
          <w:kern w:val="24"/>
        </w:rPr>
      </w:pPr>
      <w:r w:rsidRPr="008B2510">
        <w:rPr>
          <w:rFonts w:ascii="Cambria" w:hAnsi="Cambria"/>
          <w:color w:val="000000"/>
          <w:kern w:val="24"/>
        </w:rPr>
        <w:t>wskaźnik płynności szybkiej      1,1       ocena   13 pkt.  (wzrost o 5 pkt)</w:t>
      </w:r>
    </w:p>
    <w:p w:rsidR="00253064" w:rsidRPr="008B2510" w:rsidRDefault="00707D83" w:rsidP="008B2510">
      <w:pPr>
        <w:spacing w:line="360" w:lineRule="auto"/>
        <w:jc w:val="both"/>
        <w:rPr>
          <w:rFonts w:ascii="Cambria" w:hAnsi="Cambria"/>
          <w:kern w:val="24"/>
        </w:rPr>
      </w:pPr>
      <w:r w:rsidRPr="008B2510">
        <w:rPr>
          <w:rFonts w:ascii="Cambria" w:hAnsi="Cambria"/>
          <w:b/>
        </w:rPr>
        <w:t>Wskaźniki efektywności</w:t>
      </w:r>
      <w:r w:rsidRPr="008B2510">
        <w:rPr>
          <w:rFonts w:ascii="Cambria" w:hAnsi="Cambria"/>
        </w:rPr>
        <w:t xml:space="preserve"> określają zdolność jednostki do ściągania należności oraz </w:t>
      </w:r>
      <w:r w:rsidR="00253064" w:rsidRPr="008B2510">
        <w:rPr>
          <w:rFonts w:ascii="Cambria" w:hAnsi="Cambria"/>
        </w:rPr>
        <w:t xml:space="preserve">regulowania zobowiązań. </w:t>
      </w:r>
      <w:r w:rsidR="00253064" w:rsidRPr="008B2510">
        <w:rPr>
          <w:rFonts w:ascii="Cambria" w:hAnsi="Cambria"/>
          <w:kern w:val="24"/>
        </w:rPr>
        <w:t xml:space="preserve">Prezentowane wskaźniki efektywności za 2016 rok w oparciu                            o przyjęte kryteria przyjmują wartości maksymalnej oceny punktowej. </w:t>
      </w:r>
    </w:p>
    <w:p w:rsidR="00253064" w:rsidRPr="008B2510" w:rsidRDefault="00707D83" w:rsidP="008B2510">
      <w:pPr>
        <w:spacing w:line="360" w:lineRule="auto"/>
        <w:jc w:val="both"/>
        <w:rPr>
          <w:rFonts w:ascii="Cambria" w:hAnsi="Cambria"/>
          <w:color w:val="000000"/>
          <w:kern w:val="24"/>
        </w:rPr>
      </w:pPr>
      <w:r w:rsidRPr="008B2510">
        <w:rPr>
          <w:rFonts w:ascii="Cambria" w:hAnsi="Cambria"/>
          <w:b/>
        </w:rPr>
        <w:t>Wskaźniki zadłużenia</w:t>
      </w:r>
      <w:r w:rsidRPr="008B2510">
        <w:rPr>
          <w:rFonts w:ascii="Cambria" w:hAnsi="Cambria"/>
        </w:rPr>
        <w:t xml:space="preserve"> mają za zadania monitorowanie bezpieczeństwa funkcjonowania jednostki w kontek</w:t>
      </w:r>
      <w:r w:rsidR="00253064" w:rsidRPr="008B2510">
        <w:rPr>
          <w:rFonts w:ascii="Cambria" w:hAnsi="Cambria"/>
        </w:rPr>
        <w:t>ście jej wypłacalności. O</w:t>
      </w:r>
      <w:r w:rsidR="00253064" w:rsidRPr="008B2510">
        <w:rPr>
          <w:rFonts w:ascii="Cambria" w:hAnsi="Cambria"/>
          <w:kern w:val="24"/>
        </w:rPr>
        <w:t>kreślają poziom zadłużenia jednostki oraz oceniają</w:t>
      </w:r>
      <w:r w:rsidR="00253064" w:rsidRPr="008B2510">
        <w:rPr>
          <w:rFonts w:ascii="Cambria" w:hAnsi="Cambria"/>
          <w:color w:val="000000"/>
          <w:kern w:val="24"/>
        </w:rPr>
        <w:t xml:space="preserve"> jej wypłacalność  w długim okresie czasu. Prezentowany wskaźnik zadłużenia aktywów za 2016 rok przyjmuje wartość  59 % przypisując według kryterium oceny 8 punktów. Natomiast wskaźnik wypłacalności z uwagi na </w:t>
      </w:r>
      <w:r w:rsidR="00253064" w:rsidRPr="008B2510">
        <w:rPr>
          <w:rFonts w:ascii="Cambria" w:hAnsi="Cambria"/>
          <w:color w:val="000000"/>
          <w:kern w:val="24"/>
        </w:rPr>
        <w:lastRenderedPageBreak/>
        <w:t xml:space="preserve">zaewidencjonowany w księgach Szpitala poziom zobowiązań z tytułu kredytów i pożyczek  oraz z tytułu sprzedaży wierzytelności ( zobowiązania zaciągnięte przez SPSZOZ Szpitala Miejskiego im. Jana Pawła II w Elblągu i przeniesione do jednostki połączonej), jak również  z uwagi na wartość zaewidencjonowanych strat z lat ubiegłych (przejęte straty ogółem  z SPSZOZ Szpitala Miejskiego im. Jana Pawła II w Elblągu to 22.643.955,42 zł) otrzymał ocenę zerową.                           </w:t>
      </w:r>
    </w:p>
    <w:p w:rsidR="00253064" w:rsidRPr="008B2510" w:rsidRDefault="00253064" w:rsidP="008B2510">
      <w:pPr>
        <w:spacing w:line="360" w:lineRule="auto"/>
        <w:jc w:val="both"/>
        <w:rPr>
          <w:rFonts w:ascii="Cambria" w:hAnsi="Cambria"/>
          <w:color w:val="000000"/>
          <w:kern w:val="24"/>
        </w:rPr>
      </w:pPr>
      <w:r w:rsidRPr="008B2510">
        <w:rPr>
          <w:rFonts w:ascii="Cambria" w:hAnsi="Cambria"/>
          <w:color w:val="000000"/>
          <w:kern w:val="24"/>
        </w:rPr>
        <w:t>Przy wyłączeniu z pozycji „zobowiązania długoterminowe i krótkoterminowe” składowych zobowiązań z tytułu uruchomionych kredytów na spłatę zobowiązań - prezentowany wskaźnik zadłużenia aktywów przyjąłby wartości 28% pozwalając na uzyska</w:t>
      </w:r>
      <w:r w:rsidR="00FD5DCA">
        <w:rPr>
          <w:rFonts w:ascii="Cambria" w:hAnsi="Cambria"/>
          <w:color w:val="000000"/>
          <w:kern w:val="24"/>
        </w:rPr>
        <w:t xml:space="preserve">nie 10 punktów   </w:t>
      </w:r>
      <w:r w:rsidRPr="008B2510">
        <w:rPr>
          <w:rFonts w:ascii="Cambria" w:hAnsi="Cambria"/>
          <w:color w:val="000000"/>
          <w:kern w:val="24"/>
        </w:rPr>
        <w:t xml:space="preserve">(wzrost o 2 pkt.). </w:t>
      </w:r>
    </w:p>
    <w:p w:rsidR="00253064" w:rsidRPr="00FD5DCA" w:rsidRDefault="00253064" w:rsidP="008B2510">
      <w:pPr>
        <w:spacing w:line="360" w:lineRule="auto"/>
        <w:jc w:val="both"/>
        <w:rPr>
          <w:rFonts w:ascii="Cambria" w:hAnsi="Cambria"/>
          <w:color w:val="000000"/>
          <w:kern w:val="24"/>
        </w:rPr>
      </w:pPr>
      <w:r w:rsidRPr="008B2510">
        <w:rPr>
          <w:rFonts w:ascii="Cambria" w:hAnsi="Cambria"/>
          <w:color w:val="000000"/>
          <w:kern w:val="24"/>
        </w:rPr>
        <w:t>Analizując natomiast wskaźnik wypłacalności przy założeniu wyłączenia zobowiązań z tytułu kredytów i pożyczek oraz z tytułu sprzedaży wierzytelności z uwagi na poziom zaewidencjonowanych w księgach rachunkowych Szpitala strat z lat ubiegłych będzie oscylował w dalszym ciągu w przedziale powyżej 4, uniemożliwiając pozyskanie oczekiwanej oceny punktowej.</w:t>
      </w:r>
    </w:p>
    <w:p w:rsidR="00707D83" w:rsidRPr="008B2510" w:rsidRDefault="00707D83" w:rsidP="008B2510">
      <w:pPr>
        <w:spacing w:line="360" w:lineRule="auto"/>
        <w:rPr>
          <w:rFonts w:ascii="Cambria" w:hAnsi="Cambria"/>
          <w:color w:val="FF0000"/>
        </w:rPr>
      </w:pPr>
    </w:p>
    <w:p w:rsidR="00707D83" w:rsidRPr="008B2510" w:rsidRDefault="00707D83" w:rsidP="008B2510">
      <w:pPr>
        <w:pStyle w:val="Akapitzlist"/>
        <w:numPr>
          <w:ilvl w:val="0"/>
          <w:numId w:val="28"/>
        </w:numPr>
        <w:spacing w:after="100" w:afterAutospacing="1" w:line="360" w:lineRule="auto"/>
        <w:rPr>
          <w:rFonts w:ascii="Cambria" w:hAnsi="Cambria"/>
          <w:b/>
        </w:rPr>
      </w:pPr>
      <w:r w:rsidRPr="008B2510">
        <w:rPr>
          <w:rFonts w:ascii="Cambria" w:hAnsi="Cambria"/>
          <w:b/>
        </w:rPr>
        <w:t xml:space="preserve">Analiza majątku  i infrastruktury </w:t>
      </w:r>
    </w:p>
    <w:tbl>
      <w:tblPr>
        <w:tblW w:w="9639" w:type="dxa"/>
        <w:tblInd w:w="70" w:type="dxa"/>
        <w:tblCellMar>
          <w:left w:w="70" w:type="dxa"/>
          <w:right w:w="70" w:type="dxa"/>
        </w:tblCellMar>
        <w:tblLook w:val="04A0"/>
      </w:tblPr>
      <w:tblGrid>
        <w:gridCol w:w="2552"/>
        <w:gridCol w:w="1843"/>
        <w:gridCol w:w="1821"/>
        <w:gridCol w:w="1269"/>
        <w:gridCol w:w="1033"/>
        <w:gridCol w:w="1121"/>
      </w:tblGrid>
      <w:tr w:rsidR="00707D83" w:rsidRPr="008B2510" w:rsidTr="00707D83">
        <w:trPr>
          <w:trHeight w:val="285"/>
        </w:trPr>
        <w:tc>
          <w:tcPr>
            <w:tcW w:w="9639" w:type="dxa"/>
            <w:gridSpan w:val="6"/>
            <w:tcBorders>
              <w:top w:val="nil"/>
              <w:left w:val="nil"/>
              <w:bottom w:val="nil"/>
              <w:right w:val="nil"/>
            </w:tcBorders>
            <w:shd w:val="clear" w:color="auto" w:fill="auto"/>
            <w:noWrap/>
            <w:vAlign w:val="bottom"/>
            <w:hideMark/>
          </w:tcPr>
          <w:p w:rsidR="00707D83" w:rsidRPr="008B2510" w:rsidRDefault="00707D83" w:rsidP="008B2510">
            <w:pPr>
              <w:spacing w:after="100" w:afterAutospacing="1" w:line="360" w:lineRule="auto"/>
              <w:rPr>
                <w:rFonts w:ascii="Cambria" w:hAnsi="Cambria"/>
              </w:rPr>
            </w:pPr>
            <w:r w:rsidRPr="008B2510">
              <w:rPr>
                <w:rFonts w:ascii="Cambria" w:hAnsi="Cambria"/>
              </w:rPr>
              <w:t>Analizie poddano strukturę rzeczowych aktywów trwałych w bilansie jednostki na dzień 31.12.2016 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54"/>
              <w:gridCol w:w="4735"/>
            </w:tblGrid>
            <w:tr w:rsidR="005323C7" w:rsidRPr="008B2510" w:rsidTr="000E3A0F">
              <w:tc>
                <w:tcPr>
                  <w:tcW w:w="4794" w:type="dxa"/>
                </w:tcPr>
                <w:p w:rsidR="005323C7" w:rsidRPr="008B2510" w:rsidRDefault="005323C7" w:rsidP="008B2510">
                  <w:pPr>
                    <w:spacing w:line="360" w:lineRule="auto"/>
                    <w:jc w:val="center"/>
                    <w:rPr>
                      <w:rFonts w:ascii="Cambria" w:hAnsi="Cambria"/>
                      <w:b/>
                    </w:rPr>
                  </w:pPr>
                  <w:r w:rsidRPr="008B2510">
                    <w:rPr>
                      <w:rFonts w:ascii="Cambria" w:hAnsi="Cambria"/>
                      <w:b/>
                    </w:rPr>
                    <w:t>Pozycja</w:t>
                  </w:r>
                </w:p>
              </w:tc>
              <w:tc>
                <w:tcPr>
                  <w:tcW w:w="4794" w:type="dxa"/>
                </w:tcPr>
                <w:p w:rsidR="005323C7" w:rsidRPr="008B2510" w:rsidRDefault="005323C7" w:rsidP="008B2510">
                  <w:pPr>
                    <w:spacing w:line="360" w:lineRule="auto"/>
                    <w:jc w:val="center"/>
                    <w:rPr>
                      <w:rFonts w:ascii="Cambria" w:hAnsi="Cambria"/>
                      <w:b/>
                    </w:rPr>
                  </w:pPr>
                  <w:r w:rsidRPr="008B2510">
                    <w:rPr>
                      <w:rFonts w:ascii="Cambria" w:hAnsi="Cambria"/>
                      <w:b/>
                    </w:rPr>
                    <w:t>Kwota</w:t>
                  </w:r>
                </w:p>
              </w:tc>
            </w:tr>
            <w:tr w:rsidR="005323C7" w:rsidRPr="008B2510" w:rsidTr="000E3A0F">
              <w:tc>
                <w:tcPr>
                  <w:tcW w:w="4794" w:type="dxa"/>
                </w:tcPr>
                <w:p w:rsidR="005323C7" w:rsidRPr="008B2510" w:rsidRDefault="005323C7" w:rsidP="008B2510">
                  <w:pPr>
                    <w:numPr>
                      <w:ilvl w:val="0"/>
                      <w:numId w:val="36"/>
                    </w:numPr>
                    <w:spacing w:line="360" w:lineRule="auto"/>
                    <w:rPr>
                      <w:rFonts w:ascii="Cambria" w:hAnsi="Cambria"/>
                      <w:b/>
                    </w:rPr>
                  </w:pPr>
                  <w:r w:rsidRPr="008B2510">
                    <w:rPr>
                      <w:rFonts w:ascii="Cambria" w:hAnsi="Cambria"/>
                      <w:b/>
                    </w:rPr>
                    <w:t>Wartości niematerialne i prawne</w:t>
                  </w:r>
                </w:p>
                <w:p w:rsidR="005323C7" w:rsidRPr="008B2510" w:rsidRDefault="005323C7" w:rsidP="008B2510">
                  <w:pPr>
                    <w:spacing w:line="360" w:lineRule="auto"/>
                    <w:ind w:left="1080"/>
                    <w:rPr>
                      <w:rFonts w:ascii="Cambria" w:hAnsi="Cambria"/>
                    </w:rPr>
                  </w:pPr>
                  <w:r w:rsidRPr="008B2510">
                    <w:rPr>
                      <w:rFonts w:ascii="Cambria" w:hAnsi="Cambria"/>
                    </w:rPr>
                    <w:t>– inne wartości niematerialne i prawne</w:t>
                  </w:r>
                </w:p>
              </w:tc>
              <w:tc>
                <w:tcPr>
                  <w:tcW w:w="4794" w:type="dxa"/>
                </w:tcPr>
                <w:p w:rsidR="005323C7" w:rsidRPr="008B2510" w:rsidRDefault="00982B06" w:rsidP="008B2510">
                  <w:pPr>
                    <w:spacing w:after="100" w:afterAutospacing="1" w:line="360" w:lineRule="auto"/>
                    <w:jc w:val="right"/>
                    <w:rPr>
                      <w:rFonts w:ascii="Cambria" w:hAnsi="Cambria"/>
                      <w:b/>
                    </w:rPr>
                  </w:pPr>
                  <w:r w:rsidRPr="008B2510">
                    <w:rPr>
                      <w:rFonts w:ascii="Cambria" w:hAnsi="Cambria"/>
                      <w:b/>
                    </w:rPr>
                    <w:t>680.958,59 zł</w:t>
                  </w:r>
                </w:p>
              </w:tc>
            </w:tr>
            <w:tr w:rsidR="005323C7" w:rsidRPr="008B2510" w:rsidTr="000E3A0F">
              <w:tc>
                <w:tcPr>
                  <w:tcW w:w="4794" w:type="dxa"/>
                </w:tcPr>
                <w:p w:rsidR="00982B06" w:rsidRPr="008B2510" w:rsidRDefault="00982B06" w:rsidP="008B2510">
                  <w:pPr>
                    <w:numPr>
                      <w:ilvl w:val="0"/>
                      <w:numId w:val="36"/>
                    </w:numPr>
                    <w:spacing w:line="360" w:lineRule="auto"/>
                    <w:rPr>
                      <w:rFonts w:ascii="Cambria" w:hAnsi="Cambria"/>
                      <w:b/>
                    </w:rPr>
                  </w:pPr>
                  <w:r w:rsidRPr="008B2510">
                    <w:rPr>
                      <w:rFonts w:ascii="Cambria" w:hAnsi="Cambria"/>
                      <w:b/>
                    </w:rPr>
                    <w:t>Rzeczowe aktywa trwałe</w:t>
                  </w:r>
                </w:p>
                <w:p w:rsidR="00982B06" w:rsidRPr="008B2510" w:rsidRDefault="00982B06" w:rsidP="008B2510">
                  <w:pPr>
                    <w:spacing w:line="360" w:lineRule="auto"/>
                    <w:ind w:left="526"/>
                    <w:rPr>
                      <w:rFonts w:ascii="Cambria" w:hAnsi="Cambria"/>
                    </w:rPr>
                  </w:pPr>
                  <w:r w:rsidRPr="008B2510">
                    <w:rPr>
                      <w:rFonts w:ascii="Cambria" w:hAnsi="Cambria"/>
                    </w:rPr>
                    <w:t>1.Środki trwałe</w:t>
                  </w:r>
                </w:p>
                <w:p w:rsidR="00982B06" w:rsidRPr="008B2510" w:rsidRDefault="00982B06" w:rsidP="008B2510">
                  <w:pPr>
                    <w:numPr>
                      <w:ilvl w:val="0"/>
                      <w:numId w:val="37"/>
                    </w:numPr>
                    <w:spacing w:line="360" w:lineRule="auto"/>
                    <w:rPr>
                      <w:rFonts w:ascii="Cambria" w:hAnsi="Cambria"/>
                    </w:rPr>
                  </w:pPr>
                  <w:r w:rsidRPr="008B2510">
                    <w:rPr>
                      <w:rFonts w:ascii="Cambria" w:hAnsi="Cambria"/>
                    </w:rPr>
                    <w:t>grunty (w tym prawo  użytkowania</w:t>
                  </w:r>
                </w:p>
                <w:p w:rsidR="00982B06" w:rsidRPr="008B2510" w:rsidRDefault="00982B06" w:rsidP="008B2510">
                  <w:pPr>
                    <w:spacing w:line="360" w:lineRule="auto"/>
                    <w:ind w:left="825"/>
                    <w:rPr>
                      <w:rFonts w:ascii="Cambria" w:hAnsi="Cambria"/>
                    </w:rPr>
                  </w:pPr>
                  <w:r w:rsidRPr="008B2510">
                    <w:rPr>
                      <w:rFonts w:ascii="Cambria" w:hAnsi="Cambria"/>
                    </w:rPr>
                    <w:t>wieczystego gruntu)</w:t>
                  </w:r>
                </w:p>
                <w:p w:rsidR="00982B06" w:rsidRPr="008B2510" w:rsidRDefault="00982B06" w:rsidP="008B2510">
                  <w:pPr>
                    <w:numPr>
                      <w:ilvl w:val="0"/>
                      <w:numId w:val="37"/>
                    </w:numPr>
                    <w:spacing w:line="360" w:lineRule="auto"/>
                    <w:rPr>
                      <w:rFonts w:ascii="Cambria" w:hAnsi="Cambria"/>
                    </w:rPr>
                  </w:pPr>
                  <w:r w:rsidRPr="008B2510">
                    <w:rPr>
                      <w:rFonts w:ascii="Cambria" w:hAnsi="Cambria"/>
                    </w:rPr>
                    <w:t>budynki, lokale i obiekty inżynierii lądowej i wodnej</w:t>
                  </w:r>
                </w:p>
                <w:p w:rsidR="00982B06" w:rsidRPr="008B2510" w:rsidRDefault="00982B06" w:rsidP="008B2510">
                  <w:pPr>
                    <w:numPr>
                      <w:ilvl w:val="0"/>
                      <w:numId w:val="37"/>
                    </w:numPr>
                    <w:spacing w:line="360" w:lineRule="auto"/>
                    <w:rPr>
                      <w:rFonts w:ascii="Cambria" w:hAnsi="Cambria"/>
                    </w:rPr>
                  </w:pPr>
                  <w:r w:rsidRPr="008B2510">
                    <w:rPr>
                      <w:rFonts w:ascii="Cambria" w:hAnsi="Cambria"/>
                    </w:rPr>
                    <w:t>urządzenia techniczne i maszyny</w:t>
                  </w:r>
                </w:p>
                <w:p w:rsidR="00982B06" w:rsidRPr="008B2510" w:rsidRDefault="00982B06" w:rsidP="008B2510">
                  <w:pPr>
                    <w:numPr>
                      <w:ilvl w:val="0"/>
                      <w:numId w:val="37"/>
                    </w:numPr>
                    <w:spacing w:line="360" w:lineRule="auto"/>
                    <w:rPr>
                      <w:rFonts w:ascii="Cambria" w:hAnsi="Cambria"/>
                    </w:rPr>
                  </w:pPr>
                  <w:r w:rsidRPr="008B2510">
                    <w:rPr>
                      <w:rFonts w:ascii="Cambria" w:hAnsi="Cambria"/>
                    </w:rPr>
                    <w:lastRenderedPageBreak/>
                    <w:t>środki transportu</w:t>
                  </w:r>
                </w:p>
                <w:p w:rsidR="00982B06" w:rsidRPr="008B2510" w:rsidRDefault="00982B06" w:rsidP="008B2510">
                  <w:pPr>
                    <w:numPr>
                      <w:ilvl w:val="0"/>
                      <w:numId w:val="37"/>
                    </w:numPr>
                    <w:spacing w:line="360" w:lineRule="auto"/>
                    <w:rPr>
                      <w:rFonts w:ascii="Cambria" w:hAnsi="Cambria"/>
                    </w:rPr>
                  </w:pPr>
                  <w:r w:rsidRPr="008B2510">
                    <w:rPr>
                      <w:rFonts w:ascii="Cambria" w:hAnsi="Cambria"/>
                    </w:rPr>
                    <w:t>inne środki trwałe</w:t>
                  </w:r>
                </w:p>
                <w:p w:rsidR="00982B06" w:rsidRPr="008B2510" w:rsidRDefault="00982B06" w:rsidP="008B2510">
                  <w:pPr>
                    <w:spacing w:line="360" w:lineRule="auto"/>
                    <w:ind w:left="526"/>
                    <w:rPr>
                      <w:rFonts w:ascii="Cambria" w:hAnsi="Cambria"/>
                    </w:rPr>
                  </w:pPr>
                </w:p>
                <w:p w:rsidR="00982B06" w:rsidRPr="008B2510" w:rsidRDefault="00982B06" w:rsidP="008B2510">
                  <w:pPr>
                    <w:spacing w:line="360" w:lineRule="auto"/>
                    <w:rPr>
                      <w:rFonts w:ascii="Cambria" w:hAnsi="Cambria"/>
                    </w:rPr>
                  </w:pPr>
                  <w:r w:rsidRPr="008B2510">
                    <w:rPr>
                      <w:rFonts w:ascii="Cambria" w:hAnsi="Cambria"/>
                    </w:rPr>
                    <w:t xml:space="preserve">         2.Środki trwałe w budowie</w:t>
                  </w:r>
                </w:p>
                <w:p w:rsidR="00982B06" w:rsidRPr="008B2510" w:rsidRDefault="00982B06" w:rsidP="008B2510">
                  <w:pPr>
                    <w:spacing w:line="360" w:lineRule="auto"/>
                    <w:rPr>
                      <w:rFonts w:ascii="Cambria" w:hAnsi="Cambria"/>
                    </w:rPr>
                  </w:pPr>
                </w:p>
              </w:tc>
              <w:tc>
                <w:tcPr>
                  <w:tcW w:w="4794" w:type="dxa"/>
                </w:tcPr>
                <w:p w:rsidR="005323C7" w:rsidRPr="008B2510" w:rsidRDefault="00982B06" w:rsidP="008B2510">
                  <w:pPr>
                    <w:spacing w:line="360" w:lineRule="auto"/>
                    <w:jc w:val="right"/>
                    <w:rPr>
                      <w:rFonts w:ascii="Cambria" w:hAnsi="Cambria"/>
                      <w:b/>
                    </w:rPr>
                  </w:pPr>
                  <w:r w:rsidRPr="008B2510">
                    <w:rPr>
                      <w:rFonts w:ascii="Cambria" w:hAnsi="Cambria"/>
                      <w:b/>
                    </w:rPr>
                    <w:lastRenderedPageBreak/>
                    <w:t>34.150.286,75 zł</w:t>
                  </w:r>
                </w:p>
                <w:p w:rsidR="00982B06" w:rsidRPr="008B2510" w:rsidRDefault="00982B06" w:rsidP="008B2510">
                  <w:pPr>
                    <w:spacing w:line="360" w:lineRule="auto"/>
                    <w:jc w:val="right"/>
                    <w:rPr>
                      <w:rFonts w:ascii="Cambria" w:hAnsi="Cambria"/>
                    </w:rPr>
                  </w:pPr>
                  <w:r w:rsidRPr="008B2510">
                    <w:rPr>
                      <w:rFonts w:ascii="Cambria" w:hAnsi="Cambria"/>
                    </w:rPr>
                    <w:t>33.892.924,75 zł</w:t>
                  </w:r>
                </w:p>
                <w:p w:rsidR="00982B06" w:rsidRPr="008B2510" w:rsidRDefault="00982B06" w:rsidP="008B2510">
                  <w:pPr>
                    <w:spacing w:line="360" w:lineRule="auto"/>
                    <w:jc w:val="right"/>
                    <w:rPr>
                      <w:rFonts w:ascii="Cambria" w:hAnsi="Cambria"/>
                    </w:rPr>
                  </w:pPr>
                  <w:r w:rsidRPr="008B2510">
                    <w:rPr>
                      <w:rFonts w:ascii="Cambria" w:hAnsi="Cambria"/>
                    </w:rPr>
                    <w:t>2.463.115,46 zł</w:t>
                  </w:r>
                </w:p>
                <w:p w:rsidR="00982B06" w:rsidRPr="008B2510" w:rsidRDefault="00982B06" w:rsidP="008B2510">
                  <w:pPr>
                    <w:spacing w:line="360" w:lineRule="auto"/>
                    <w:jc w:val="right"/>
                    <w:rPr>
                      <w:rFonts w:ascii="Cambria" w:hAnsi="Cambria"/>
                    </w:rPr>
                  </w:pPr>
                </w:p>
                <w:p w:rsidR="00982B06" w:rsidRPr="008B2510" w:rsidRDefault="00982B06" w:rsidP="008B2510">
                  <w:pPr>
                    <w:spacing w:line="360" w:lineRule="auto"/>
                    <w:jc w:val="right"/>
                    <w:rPr>
                      <w:rFonts w:ascii="Cambria" w:hAnsi="Cambria"/>
                    </w:rPr>
                  </w:pPr>
                  <w:r w:rsidRPr="008B2510">
                    <w:rPr>
                      <w:rFonts w:ascii="Cambria" w:hAnsi="Cambria"/>
                    </w:rPr>
                    <w:t>22.909.063,35 zł</w:t>
                  </w:r>
                </w:p>
                <w:p w:rsidR="00982B06" w:rsidRPr="008B2510" w:rsidRDefault="00982B06" w:rsidP="008B2510">
                  <w:pPr>
                    <w:spacing w:line="360" w:lineRule="auto"/>
                    <w:jc w:val="right"/>
                    <w:rPr>
                      <w:rFonts w:ascii="Cambria" w:hAnsi="Cambria"/>
                    </w:rPr>
                  </w:pPr>
                  <w:r w:rsidRPr="008B2510">
                    <w:rPr>
                      <w:rFonts w:ascii="Cambria" w:hAnsi="Cambria"/>
                    </w:rPr>
                    <w:t>1.976.271,96 zł</w:t>
                  </w:r>
                </w:p>
                <w:p w:rsidR="00982B06" w:rsidRPr="008B2510" w:rsidRDefault="00982B06" w:rsidP="008B2510">
                  <w:pPr>
                    <w:spacing w:line="360" w:lineRule="auto"/>
                    <w:jc w:val="right"/>
                    <w:rPr>
                      <w:rFonts w:ascii="Cambria" w:hAnsi="Cambria"/>
                    </w:rPr>
                  </w:pPr>
                  <w:r w:rsidRPr="008B2510">
                    <w:rPr>
                      <w:rFonts w:ascii="Cambria" w:hAnsi="Cambria"/>
                    </w:rPr>
                    <w:t>13.405,08 zł</w:t>
                  </w:r>
                </w:p>
                <w:p w:rsidR="00982B06" w:rsidRPr="008B2510" w:rsidRDefault="00982B06" w:rsidP="008B2510">
                  <w:pPr>
                    <w:spacing w:line="360" w:lineRule="auto"/>
                    <w:jc w:val="right"/>
                    <w:rPr>
                      <w:rFonts w:ascii="Cambria" w:hAnsi="Cambria"/>
                    </w:rPr>
                  </w:pPr>
                  <w:r w:rsidRPr="008B2510">
                    <w:rPr>
                      <w:rFonts w:ascii="Cambria" w:hAnsi="Cambria"/>
                    </w:rPr>
                    <w:lastRenderedPageBreak/>
                    <w:t>6.531.068,90 zł</w:t>
                  </w:r>
                </w:p>
                <w:p w:rsidR="00982B06" w:rsidRPr="008B2510" w:rsidRDefault="00982B06" w:rsidP="008B2510">
                  <w:pPr>
                    <w:spacing w:line="360" w:lineRule="auto"/>
                    <w:jc w:val="right"/>
                    <w:rPr>
                      <w:rFonts w:ascii="Cambria" w:hAnsi="Cambria"/>
                    </w:rPr>
                  </w:pPr>
                </w:p>
                <w:p w:rsidR="00982B06" w:rsidRPr="008B2510" w:rsidRDefault="00982B06" w:rsidP="008B2510">
                  <w:pPr>
                    <w:spacing w:line="360" w:lineRule="auto"/>
                    <w:jc w:val="right"/>
                    <w:rPr>
                      <w:rFonts w:ascii="Cambria" w:hAnsi="Cambria"/>
                    </w:rPr>
                  </w:pPr>
                  <w:r w:rsidRPr="008B2510">
                    <w:rPr>
                      <w:rFonts w:ascii="Cambria" w:hAnsi="Cambria"/>
                    </w:rPr>
                    <w:t>257.362,00 zł</w:t>
                  </w:r>
                </w:p>
                <w:p w:rsidR="00982B06" w:rsidRPr="008B2510" w:rsidRDefault="00982B06" w:rsidP="008B2510">
                  <w:pPr>
                    <w:spacing w:line="360" w:lineRule="auto"/>
                    <w:jc w:val="right"/>
                    <w:rPr>
                      <w:rFonts w:ascii="Cambria" w:hAnsi="Cambria"/>
                    </w:rPr>
                  </w:pPr>
                </w:p>
              </w:tc>
            </w:tr>
          </w:tbl>
          <w:p w:rsidR="005323C7" w:rsidRPr="008B2510" w:rsidRDefault="005323C7" w:rsidP="008B2510">
            <w:pPr>
              <w:spacing w:line="360" w:lineRule="auto"/>
              <w:rPr>
                <w:rFonts w:ascii="Cambria" w:hAnsi="Cambria"/>
              </w:rPr>
            </w:pPr>
          </w:p>
        </w:tc>
      </w:tr>
      <w:tr w:rsidR="00707D83" w:rsidRPr="008B2510" w:rsidTr="00707D83">
        <w:trPr>
          <w:trHeight w:val="285"/>
        </w:trPr>
        <w:tc>
          <w:tcPr>
            <w:tcW w:w="2552" w:type="dxa"/>
            <w:tcBorders>
              <w:top w:val="nil"/>
              <w:left w:val="nil"/>
              <w:bottom w:val="nil"/>
              <w:right w:val="nil"/>
            </w:tcBorders>
            <w:shd w:val="clear" w:color="auto" w:fill="auto"/>
            <w:noWrap/>
            <w:vAlign w:val="bottom"/>
            <w:hideMark/>
          </w:tcPr>
          <w:p w:rsidR="005323C7" w:rsidRPr="008B2510" w:rsidRDefault="005323C7" w:rsidP="008B2510">
            <w:pPr>
              <w:spacing w:line="360" w:lineRule="auto"/>
              <w:rPr>
                <w:rFonts w:ascii="Cambria" w:hAnsi="Cambria"/>
                <w:color w:val="FF0000"/>
              </w:rPr>
            </w:pPr>
          </w:p>
        </w:tc>
        <w:tc>
          <w:tcPr>
            <w:tcW w:w="1843" w:type="dxa"/>
            <w:tcBorders>
              <w:top w:val="nil"/>
              <w:left w:val="nil"/>
              <w:bottom w:val="nil"/>
              <w:right w:val="nil"/>
            </w:tcBorders>
            <w:shd w:val="clear" w:color="auto" w:fill="auto"/>
            <w:noWrap/>
            <w:vAlign w:val="bottom"/>
            <w:hideMark/>
          </w:tcPr>
          <w:p w:rsidR="00707D83" w:rsidRPr="008B2510" w:rsidRDefault="00707D83" w:rsidP="008B2510">
            <w:pPr>
              <w:spacing w:line="360" w:lineRule="auto"/>
              <w:rPr>
                <w:rFonts w:ascii="Cambria" w:hAnsi="Cambria"/>
                <w:color w:val="FF0000"/>
              </w:rPr>
            </w:pPr>
          </w:p>
        </w:tc>
        <w:tc>
          <w:tcPr>
            <w:tcW w:w="1821" w:type="dxa"/>
            <w:tcBorders>
              <w:top w:val="nil"/>
              <w:left w:val="nil"/>
              <w:bottom w:val="nil"/>
              <w:right w:val="nil"/>
            </w:tcBorders>
            <w:shd w:val="clear" w:color="auto" w:fill="auto"/>
            <w:noWrap/>
            <w:vAlign w:val="bottom"/>
            <w:hideMark/>
          </w:tcPr>
          <w:p w:rsidR="00707D83" w:rsidRPr="008B2510" w:rsidRDefault="00707D83" w:rsidP="008B2510">
            <w:pPr>
              <w:spacing w:line="360" w:lineRule="auto"/>
              <w:rPr>
                <w:rFonts w:ascii="Cambria" w:hAnsi="Cambria"/>
                <w:color w:val="FF0000"/>
              </w:rPr>
            </w:pPr>
          </w:p>
        </w:tc>
        <w:tc>
          <w:tcPr>
            <w:tcW w:w="1269" w:type="dxa"/>
            <w:tcBorders>
              <w:top w:val="nil"/>
              <w:left w:val="nil"/>
              <w:bottom w:val="nil"/>
              <w:right w:val="nil"/>
            </w:tcBorders>
            <w:shd w:val="clear" w:color="auto" w:fill="auto"/>
            <w:noWrap/>
            <w:vAlign w:val="bottom"/>
            <w:hideMark/>
          </w:tcPr>
          <w:p w:rsidR="00707D83" w:rsidRPr="008B2510" w:rsidRDefault="00707D83" w:rsidP="008B2510">
            <w:pPr>
              <w:spacing w:line="360" w:lineRule="auto"/>
              <w:rPr>
                <w:rFonts w:ascii="Cambria" w:hAnsi="Cambria"/>
                <w:color w:val="FF0000"/>
              </w:rPr>
            </w:pPr>
          </w:p>
        </w:tc>
        <w:tc>
          <w:tcPr>
            <w:tcW w:w="1033" w:type="dxa"/>
            <w:tcBorders>
              <w:top w:val="nil"/>
              <w:left w:val="nil"/>
              <w:bottom w:val="nil"/>
              <w:right w:val="nil"/>
            </w:tcBorders>
            <w:shd w:val="clear" w:color="auto" w:fill="auto"/>
            <w:noWrap/>
            <w:vAlign w:val="bottom"/>
            <w:hideMark/>
          </w:tcPr>
          <w:p w:rsidR="00707D83" w:rsidRPr="008B2510" w:rsidRDefault="00707D83" w:rsidP="008B2510">
            <w:pPr>
              <w:spacing w:line="360" w:lineRule="auto"/>
              <w:rPr>
                <w:rFonts w:ascii="Cambria" w:hAnsi="Cambria"/>
                <w:color w:val="FF0000"/>
              </w:rPr>
            </w:pPr>
          </w:p>
        </w:tc>
        <w:tc>
          <w:tcPr>
            <w:tcW w:w="1121" w:type="dxa"/>
            <w:tcBorders>
              <w:top w:val="nil"/>
              <w:left w:val="nil"/>
              <w:bottom w:val="nil"/>
              <w:right w:val="nil"/>
            </w:tcBorders>
            <w:shd w:val="clear" w:color="auto" w:fill="auto"/>
            <w:noWrap/>
            <w:vAlign w:val="bottom"/>
            <w:hideMark/>
          </w:tcPr>
          <w:p w:rsidR="00707D83" w:rsidRPr="008B2510" w:rsidRDefault="00707D83" w:rsidP="008B2510">
            <w:pPr>
              <w:spacing w:line="360" w:lineRule="auto"/>
              <w:rPr>
                <w:rFonts w:ascii="Cambria" w:hAnsi="Cambria"/>
                <w:color w:val="FF0000"/>
              </w:rPr>
            </w:pPr>
          </w:p>
        </w:tc>
      </w:tr>
    </w:tbl>
    <w:p w:rsidR="006408A6" w:rsidRPr="00C010B0" w:rsidRDefault="00707D83" w:rsidP="008B2510">
      <w:pPr>
        <w:spacing w:line="360" w:lineRule="auto"/>
        <w:jc w:val="both"/>
        <w:rPr>
          <w:rFonts w:ascii="Cambria" w:hAnsi="Cambria"/>
        </w:rPr>
      </w:pPr>
      <w:r w:rsidRPr="008B2510">
        <w:rPr>
          <w:rFonts w:ascii="Cambria" w:hAnsi="Cambria"/>
        </w:rPr>
        <w:t>W trakcie roku obrotowego wartość netto majątku trwałego wzrosła o</w:t>
      </w:r>
      <w:r w:rsidRPr="008B2510">
        <w:rPr>
          <w:rFonts w:ascii="Cambria" w:hAnsi="Cambria"/>
          <w:b/>
        </w:rPr>
        <w:t xml:space="preserve"> </w:t>
      </w:r>
      <w:r w:rsidR="007E58D4" w:rsidRPr="008B2510">
        <w:rPr>
          <w:rFonts w:ascii="Cambria" w:hAnsi="Cambria"/>
        </w:rPr>
        <w:t>14.893.517,36 zł</w:t>
      </w:r>
      <w:r w:rsidR="00DF4B4A" w:rsidRPr="008B2510">
        <w:rPr>
          <w:rFonts w:ascii="Cambria" w:hAnsi="Cambria"/>
        </w:rPr>
        <w:t>. Powyższe wynika z dokonanego z dniem 01.12.2016 roku przejęcia SPSZOZ Szpitala Miejskiego im. Jana Pawła II w Elblągu.</w:t>
      </w:r>
    </w:p>
    <w:p w:rsidR="00707D83" w:rsidRPr="008B2510" w:rsidRDefault="00707D83" w:rsidP="008B2510">
      <w:pPr>
        <w:spacing w:line="360" w:lineRule="auto"/>
        <w:jc w:val="both"/>
        <w:rPr>
          <w:rFonts w:ascii="Cambria" w:hAnsi="Cambria"/>
        </w:rPr>
      </w:pPr>
      <w:r w:rsidRPr="008B2510">
        <w:rPr>
          <w:rFonts w:ascii="Cambria" w:hAnsi="Cambria"/>
          <w:b/>
        </w:rPr>
        <w:t xml:space="preserve">Środki trwałe w budowie </w:t>
      </w:r>
      <w:r w:rsidRPr="008B2510">
        <w:rPr>
          <w:rFonts w:ascii="Cambria" w:hAnsi="Cambria"/>
        </w:rPr>
        <w:t>na dzi</w:t>
      </w:r>
      <w:r w:rsidR="00DF4B4A" w:rsidRPr="008B2510">
        <w:rPr>
          <w:rFonts w:ascii="Cambria" w:hAnsi="Cambria"/>
        </w:rPr>
        <w:t>eń bilansowy wykazują stan 257.362,00</w:t>
      </w:r>
      <w:r w:rsidR="006408A6" w:rsidRPr="008B2510">
        <w:rPr>
          <w:rFonts w:ascii="Cambria" w:hAnsi="Cambria"/>
        </w:rPr>
        <w:t xml:space="preserve"> zł, na który składają się cztery</w:t>
      </w:r>
      <w:r w:rsidRPr="008B2510">
        <w:rPr>
          <w:rFonts w:ascii="Cambria" w:hAnsi="Cambria"/>
        </w:rPr>
        <w:t xml:space="preserve"> zadania inwestycyjne </w:t>
      </w:r>
      <w:r w:rsidR="006408A6" w:rsidRPr="008B2510">
        <w:rPr>
          <w:rFonts w:ascii="Cambria" w:hAnsi="Cambria"/>
        </w:rPr>
        <w:t>niezakończone,</w:t>
      </w:r>
      <w:r w:rsidRPr="008B2510">
        <w:rPr>
          <w:rFonts w:ascii="Cambria" w:hAnsi="Cambria"/>
        </w:rPr>
        <w:t xml:space="preserve"> tj.:</w:t>
      </w:r>
    </w:p>
    <w:p w:rsidR="00707D83" w:rsidRPr="008B2510" w:rsidRDefault="006408A6" w:rsidP="008B2510">
      <w:pPr>
        <w:pStyle w:val="Akapitzlist"/>
        <w:numPr>
          <w:ilvl w:val="0"/>
          <w:numId w:val="40"/>
        </w:numPr>
        <w:spacing w:after="200" w:line="360" w:lineRule="auto"/>
        <w:jc w:val="both"/>
        <w:rPr>
          <w:rFonts w:ascii="Cambria" w:hAnsi="Cambria"/>
        </w:rPr>
      </w:pPr>
      <w:r w:rsidRPr="008B2510">
        <w:rPr>
          <w:rFonts w:ascii="Cambria" w:hAnsi="Cambria"/>
        </w:rPr>
        <w:t xml:space="preserve">Modernizacja wolnych pomieszczeń w budynku nr 4 na Zakład </w:t>
      </w:r>
      <w:proofErr w:type="spellStart"/>
      <w:r w:rsidRPr="008B2510">
        <w:rPr>
          <w:rFonts w:ascii="Cambria" w:hAnsi="Cambria"/>
        </w:rPr>
        <w:t>Kriolecznictwa</w:t>
      </w:r>
      <w:proofErr w:type="spellEnd"/>
      <w:r w:rsidRPr="008B2510">
        <w:rPr>
          <w:rFonts w:ascii="Cambria" w:hAnsi="Cambria"/>
        </w:rPr>
        <w:t xml:space="preserve">                            z montażem </w:t>
      </w:r>
      <w:proofErr w:type="spellStart"/>
      <w:r w:rsidRPr="008B2510">
        <w:rPr>
          <w:rFonts w:ascii="Cambria" w:hAnsi="Cambria"/>
        </w:rPr>
        <w:t>kriokomory</w:t>
      </w:r>
      <w:proofErr w:type="spellEnd"/>
      <w:r w:rsidRPr="008B2510">
        <w:rPr>
          <w:rFonts w:ascii="Cambria" w:hAnsi="Cambria"/>
        </w:rPr>
        <w:t>; kwota   12.032,00 zł</w:t>
      </w:r>
    </w:p>
    <w:p w:rsidR="006408A6" w:rsidRPr="008B2510" w:rsidRDefault="006408A6" w:rsidP="008B2510">
      <w:pPr>
        <w:pStyle w:val="Akapitzlist"/>
        <w:numPr>
          <w:ilvl w:val="0"/>
          <w:numId w:val="40"/>
        </w:numPr>
        <w:spacing w:after="200" w:line="360" w:lineRule="auto"/>
        <w:jc w:val="both"/>
        <w:rPr>
          <w:rFonts w:ascii="Cambria" w:hAnsi="Cambria"/>
        </w:rPr>
      </w:pPr>
      <w:r w:rsidRPr="008B2510">
        <w:rPr>
          <w:rFonts w:ascii="Cambria" w:hAnsi="Cambria"/>
        </w:rPr>
        <w:t xml:space="preserve">Budowa bloku operacyjnego z </w:t>
      </w:r>
      <w:proofErr w:type="spellStart"/>
      <w:r w:rsidRPr="008B2510">
        <w:rPr>
          <w:rFonts w:ascii="Cambria" w:hAnsi="Cambria"/>
        </w:rPr>
        <w:t>OAiIT</w:t>
      </w:r>
      <w:proofErr w:type="spellEnd"/>
      <w:r w:rsidRPr="008B2510">
        <w:rPr>
          <w:rFonts w:ascii="Cambria" w:hAnsi="Cambria"/>
        </w:rPr>
        <w:t xml:space="preserve"> (program funkcjonalno – użytkowy); kwota 114.950,00 zł</w:t>
      </w:r>
    </w:p>
    <w:p w:rsidR="006408A6" w:rsidRPr="008B2510" w:rsidRDefault="006408A6" w:rsidP="008B2510">
      <w:pPr>
        <w:pStyle w:val="Akapitzlist"/>
        <w:numPr>
          <w:ilvl w:val="0"/>
          <w:numId w:val="40"/>
        </w:numPr>
        <w:spacing w:after="200" w:line="360" w:lineRule="auto"/>
        <w:jc w:val="both"/>
        <w:rPr>
          <w:rFonts w:ascii="Cambria" w:hAnsi="Cambria"/>
        </w:rPr>
      </w:pPr>
      <w:r w:rsidRPr="008B2510">
        <w:rPr>
          <w:rFonts w:ascii="Cambria" w:hAnsi="Cambria"/>
        </w:rPr>
        <w:t>Modernizacja budynku głównego przy ul. Żeromskiego 22 – ekspertyza ochrony przeciwpożarowej; kwota  19.680,00 zł</w:t>
      </w:r>
    </w:p>
    <w:p w:rsidR="006408A6" w:rsidRPr="008B2510" w:rsidRDefault="006408A6" w:rsidP="008B2510">
      <w:pPr>
        <w:pStyle w:val="Akapitzlist"/>
        <w:numPr>
          <w:ilvl w:val="0"/>
          <w:numId w:val="40"/>
        </w:numPr>
        <w:spacing w:after="200" w:line="360" w:lineRule="auto"/>
        <w:jc w:val="both"/>
        <w:rPr>
          <w:rFonts w:ascii="Cambria" w:hAnsi="Cambria"/>
        </w:rPr>
      </w:pPr>
      <w:r w:rsidRPr="008B2510">
        <w:rPr>
          <w:rFonts w:ascii="Cambria" w:hAnsi="Cambria"/>
        </w:rPr>
        <w:t xml:space="preserve">Modernizacja budynku po byłej kuchni na potrzeby ZOL; kwota  110.700,00 zł.  </w:t>
      </w:r>
    </w:p>
    <w:p w:rsidR="00707D83" w:rsidRPr="008B2510" w:rsidRDefault="00707D83" w:rsidP="009E6A49">
      <w:pPr>
        <w:spacing w:line="360" w:lineRule="auto"/>
        <w:rPr>
          <w:rFonts w:ascii="Cambria" w:hAnsi="Cambria"/>
          <w:color w:val="FF0000"/>
        </w:rPr>
      </w:pPr>
    </w:p>
    <w:p w:rsidR="00707D83" w:rsidRPr="009D4F17" w:rsidRDefault="00B75691" w:rsidP="008B2510">
      <w:pPr>
        <w:pStyle w:val="Akapitzlist"/>
        <w:numPr>
          <w:ilvl w:val="0"/>
          <w:numId w:val="38"/>
        </w:numPr>
        <w:spacing w:after="200" w:line="360" w:lineRule="auto"/>
        <w:rPr>
          <w:rFonts w:ascii="Cambria" w:hAnsi="Cambria"/>
          <w:b/>
        </w:rPr>
      </w:pPr>
      <w:r w:rsidRPr="009D4F17">
        <w:rPr>
          <w:rFonts w:ascii="Cambria" w:hAnsi="Cambria"/>
          <w:b/>
        </w:rPr>
        <w:t xml:space="preserve"> </w:t>
      </w:r>
      <w:r w:rsidR="00707D83" w:rsidRPr="009D4F17">
        <w:rPr>
          <w:rFonts w:ascii="Cambria" w:hAnsi="Cambria"/>
          <w:b/>
        </w:rPr>
        <w:t>Wskazanie obszarów problematycznych</w:t>
      </w:r>
    </w:p>
    <w:p w:rsidR="00BE6C87" w:rsidRPr="00BE6C87" w:rsidRDefault="00BE6C87" w:rsidP="00BE6C87">
      <w:pPr>
        <w:spacing w:line="360" w:lineRule="auto"/>
        <w:ind w:left="360" w:firstLine="348"/>
        <w:jc w:val="both"/>
        <w:rPr>
          <w:rFonts w:ascii="Cambria" w:hAnsi="Cambria"/>
        </w:rPr>
      </w:pPr>
      <w:r w:rsidRPr="00BE6C87">
        <w:rPr>
          <w:rFonts w:ascii="Cambria" w:hAnsi="Cambria"/>
        </w:rPr>
        <w:t>Regulacje płacowe dotyczące podwyższenia minimalnego wynagrodzenia</w:t>
      </w:r>
      <w:r w:rsidR="00FD5DCA">
        <w:rPr>
          <w:rFonts w:ascii="Cambria" w:hAnsi="Cambria"/>
        </w:rPr>
        <w:t xml:space="preserve"> zgodnie </w:t>
      </w:r>
      <w:r w:rsidRPr="00BE6C87">
        <w:rPr>
          <w:rFonts w:ascii="Cambria" w:hAnsi="Cambria"/>
        </w:rPr>
        <w:t xml:space="preserve">z </w:t>
      </w:r>
      <w:r>
        <w:rPr>
          <w:rFonts w:ascii="Cambria" w:hAnsi="Cambria"/>
        </w:rPr>
        <w:t>ustawa z dnia 8 czerwca 2017r. o sposobie ustalania najniższego wynagrodzenia zasadniczego pracowników wykonujących zawody medyczne zatrudnionych w podmiotach leczniczych 9dz.U. z 2017r. poz. 1473),</w:t>
      </w:r>
      <w:r w:rsidRPr="00BE6C87">
        <w:rPr>
          <w:rFonts w:ascii="Cambria" w:hAnsi="Cambria"/>
        </w:rPr>
        <w:t xml:space="preserve"> który zakłada, że  </w:t>
      </w:r>
      <w:r w:rsidRPr="00BE6C87">
        <w:rPr>
          <w:rFonts w:ascii="Cambria" w:hAnsi="Cambria" w:cs="Arial"/>
          <w:color w:val="000000"/>
        </w:rPr>
        <w:t xml:space="preserve">minimalne wynagrodzenie zasadnicze będzie stanowiło iloczyn kwoty bazowej i współczynnika określonego </w:t>
      </w:r>
      <w:r w:rsidR="00FD5DCA">
        <w:rPr>
          <w:rFonts w:ascii="Cambria" w:hAnsi="Cambria" w:cs="Arial"/>
          <w:color w:val="000000"/>
        </w:rPr>
        <w:t xml:space="preserve">  </w:t>
      </w:r>
      <w:r w:rsidRPr="00BE6C87">
        <w:rPr>
          <w:rFonts w:ascii="Cambria" w:hAnsi="Cambria" w:cs="Arial"/>
          <w:color w:val="000000"/>
        </w:rPr>
        <w:t xml:space="preserve">w załączniku do ustawy.  W okresie przejściowym – </w:t>
      </w:r>
      <w:r w:rsidR="00FD5DCA">
        <w:rPr>
          <w:rFonts w:ascii="Cambria" w:hAnsi="Cambria" w:cs="Arial"/>
          <w:color w:val="000000"/>
        </w:rPr>
        <w:t xml:space="preserve">         </w:t>
      </w:r>
      <w:r w:rsidRPr="00BE6C87">
        <w:rPr>
          <w:rFonts w:ascii="Cambria" w:hAnsi="Cambria" w:cs="Arial"/>
          <w:color w:val="000000"/>
        </w:rPr>
        <w:t xml:space="preserve">tj. do 31 grudnia 2021 r. –  kwota bazowa została ustalona na poziomie 3900 złotych brutto. Docelowo – czyli od 1 stycznia 2022 r. – kwotę bazową będzie stanowiła równowartość przeciętnego wynagrodzenia miesięcznego (w rozumieniu art. 1 pkt 3a ustawy z dnia 10 października 2002 r. </w:t>
      </w:r>
      <w:r w:rsidR="00FD5DCA">
        <w:rPr>
          <w:rFonts w:ascii="Cambria" w:hAnsi="Cambria" w:cs="Arial"/>
          <w:color w:val="000000"/>
        </w:rPr>
        <w:t xml:space="preserve"> </w:t>
      </w:r>
      <w:r w:rsidRPr="00BE6C87">
        <w:rPr>
          <w:rFonts w:ascii="Cambria" w:hAnsi="Cambria" w:cs="Arial"/>
          <w:color w:val="000000"/>
        </w:rPr>
        <w:t xml:space="preserve">o minimalnym wynagrodzeniu za pracę) w poprzednim roku. </w:t>
      </w:r>
      <w:r>
        <w:rPr>
          <w:rFonts w:ascii="Cambria" w:hAnsi="Cambria" w:cs="Arial"/>
          <w:color w:val="000000"/>
        </w:rPr>
        <w:t>R</w:t>
      </w:r>
      <w:r w:rsidRPr="00BE6C87">
        <w:rPr>
          <w:rFonts w:ascii="Cambria" w:hAnsi="Cambria" w:cs="Arial"/>
          <w:color w:val="000000"/>
        </w:rPr>
        <w:t>ozwiązanie</w:t>
      </w:r>
      <w:r>
        <w:rPr>
          <w:rFonts w:ascii="Cambria" w:hAnsi="Cambria" w:cs="Arial"/>
          <w:color w:val="000000"/>
        </w:rPr>
        <w:t xml:space="preserve"> wprowadziło </w:t>
      </w:r>
      <w:r w:rsidRPr="00BE6C87">
        <w:rPr>
          <w:rFonts w:ascii="Cambria" w:hAnsi="Cambria" w:cs="Arial"/>
          <w:color w:val="000000"/>
        </w:rPr>
        <w:t xml:space="preserve">  mechanizm corocznej automatycznej waloryzacji minimalnych kwot wynagrodzeń zasadniczych określonych w projekcie </w:t>
      </w:r>
      <w:r w:rsidRPr="00BE6C87">
        <w:rPr>
          <w:rFonts w:ascii="Cambria" w:hAnsi="Cambria" w:cs="Arial"/>
          <w:color w:val="000000"/>
        </w:rPr>
        <w:lastRenderedPageBreak/>
        <w:t>ustawy.</w:t>
      </w:r>
      <w:r w:rsidRPr="00BE6C87">
        <w:rPr>
          <w:rFonts w:ascii="Cambria" w:hAnsi="Cambria"/>
        </w:rPr>
        <w:t xml:space="preserve"> </w:t>
      </w:r>
      <w:r w:rsidRPr="00BE6C87">
        <w:rPr>
          <w:rFonts w:ascii="Cambria" w:hAnsi="Cambria" w:cs="Arial"/>
          <w:color w:val="000000"/>
        </w:rPr>
        <w:t>Zgodnie z harmonogramem zaproponowanym w wynagrodzenie pracowników służby zdrowia zostanie podwyższone</w:t>
      </w:r>
      <w:r>
        <w:rPr>
          <w:rFonts w:ascii="Cambria" w:hAnsi="Cambria" w:cs="Arial"/>
          <w:color w:val="000000"/>
        </w:rPr>
        <w:t>. Od lipca br. nastąpiło podwyższenie wynagrodzenia zasadniczego o 10%,</w:t>
      </w:r>
      <w:r w:rsidR="00FD5DCA">
        <w:rPr>
          <w:rFonts w:ascii="Cambria" w:hAnsi="Cambria" w:cs="Arial"/>
          <w:color w:val="000000"/>
        </w:rPr>
        <w:t xml:space="preserve"> natomiast </w:t>
      </w:r>
      <w:r>
        <w:rPr>
          <w:rFonts w:ascii="Cambria" w:hAnsi="Cambria" w:cs="Arial"/>
          <w:color w:val="000000"/>
        </w:rPr>
        <w:t>od 2018 roku</w:t>
      </w:r>
      <w:r w:rsidR="008C6954">
        <w:rPr>
          <w:rFonts w:ascii="Cambria" w:hAnsi="Cambria" w:cs="Arial"/>
          <w:color w:val="000000"/>
        </w:rPr>
        <w:t xml:space="preserve"> podwyższenie winno nastąpić o </w:t>
      </w:r>
      <w:r w:rsidRPr="00BE6C87">
        <w:rPr>
          <w:rFonts w:ascii="Cambria" w:hAnsi="Cambria" w:cs="Arial"/>
          <w:color w:val="000000"/>
        </w:rPr>
        <w:t>co najmniej 20% kwoty stanowiącej różnicę między określonym w ustawie minimalnym wynagrodzeniem, a wynagrodzeniem zasadniczym pracownika. Natomiast w kolejnych latach wynagrodzenie to będzie corocznie podwyższane co najmniej o 20% kwoty stanowiącej różnicę między minimalnym wynagrodzeniem, a wynagrodzeniem zasadniczym pracownika, aż do osiągnięcia docelowego poziomu wynagrodzenia minimalnego, zapisanego w ustawie</w:t>
      </w:r>
      <w:r w:rsidR="008C6954">
        <w:rPr>
          <w:rFonts w:ascii="Cambria" w:hAnsi="Cambria" w:cs="Arial"/>
          <w:color w:val="000000"/>
        </w:rPr>
        <w:t xml:space="preserve">. </w:t>
      </w:r>
    </w:p>
    <w:p w:rsidR="008C6954" w:rsidRDefault="008C6954" w:rsidP="008C6954">
      <w:pPr>
        <w:spacing w:line="360" w:lineRule="auto"/>
        <w:jc w:val="both"/>
        <w:rPr>
          <w:rFonts w:ascii="Cambria" w:hAnsi="Cambria"/>
        </w:rPr>
      </w:pPr>
    </w:p>
    <w:p w:rsidR="00BE6C87" w:rsidRPr="00BE6C87" w:rsidRDefault="00BE6C87" w:rsidP="008C6954">
      <w:pPr>
        <w:spacing w:line="360" w:lineRule="auto"/>
        <w:ind w:left="360" w:firstLine="360"/>
        <w:jc w:val="both"/>
        <w:rPr>
          <w:rFonts w:ascii="Cambria" w:hAnsi="Cambria"/>
        </w:rPr>
      </w:pPr>
      <w:r w:rsidRPr="00BE6C87">
        <w:rPr>
          <w:rFonts w:ascii="Cambria" w:hAnsi="Cambria"/>
        </w:rPr>
        <w:t xml:space="preserve">Dodatkowo w 2018 roku jak wynika to z rządowych prognoz planowany jest wzrost najniższego wynagrodzenia. Obecnie płaca minimalna to kwota 2.000,00 zł brutto, natomiast od przyszłego roku </w:t>
      </w:r>
      <w:r w:rsidR="008C6954">
        <w:rPr>
          <w:rFonts w:ascii="Cambria" w:hAnsi="Cambria"/>
        </w:rPr>
        <w:t xml:space="preserve">wyniesie ona </w:t>
      </w:r>
      <w:r w:rsidRPr="00BE6C87">
        <w:rPr>
          <w:rFonts w:ascii="Cambria" w:hAnsi="Cambria"/>
        </w:rPr>
        <w:t xml:space="preserve"> 2.100,00 zł brutto, jak wynika to </w:t>
      </w:r>
      <w:r w:rsidR="008C6954">
        <w:rPr>
          <w:rFonts w:ascii="Cambria" w:hAnsi="Cambria"/>
        </w:rPr>
        <w:t xml:space="preserve">                                    </w:t>
      </w:r>
      <w:r w:rsidRPr="00BE6C87">
        <w:rPr>
          <w:rFonts w:ascii="Cambria" w:hAnsi="Cambria"/>
        </w:rPr>
        <w:t xml:space="preserve">z najnowszych rządowych prognoz makroekonomicznych oraz przepisów ustawy </w:t>
      </w:r>
      <w:r w:rsidR="008C6954">
        <w:rPr>
          <w:rFonts w:ascii="Cambria" w:hAnsi="Cambria"/>
        </w:rPr>
        <w:t xml:space="preserve">                                    </w:t>
      </w:r>
      <w:r w:rsidRPr="00BE6C87">
        <w:rPr>
          <w:rFonts w:ascii="Cambria" w:hAnsi="Cambria"/>
        </w:rPr>
        <w:t xml:space="preserve">o minimalnym wynagrodzeniu za pracę. </w:t>
      </w:r>
    </w:p>
    <w:p w:rsidR="009D4F17" w:rsidRDefault="00BE6C87" w:rsidP="00FD5DCA">
      <w:pPr>
        <w:spacing w:before="100" w:beforeAutospacing="1" w:after="100" w:afterAutospacing="1" w:line="360" w:lineRule="auto"/>
        <w:ind w:left="360" w:firstLine="360"/>
        <w:jc w:val="both"/>
        <w:rPr>
          <w:rFonts w:ascii="Cambria" w:hAnsi="Cambria"/>
        </w:rPr>
      </w:pPr>
      <w:r w:rsidRPr="00BE6C87">
        <w:rPr>
          <w:rFonts w:ascii="Cambria" w:hAnsi="Cambria"/>
        </w:rPr>
        <w:t>Nierozwiązanym elementem jest brak spójności w zakresie dalszego stosowania obniżonej stawki VAT stosowanej aktualnie w systemie podatkowych. Komisja Europejska domaga się, aby Polska dostosowała się do dyrektywy Rady 2006/112/WE z dnia 28 listopada 2006 roku w sprawie wspólnego systemu podatku od wartości dodanej.</w:t>
      </w:r>
      <w:r w:rsidR="00DD589F">
        <w:rPr>
          <w:rFonts w:ascii="Cambria" w:hAnsi="Cambria"/>
        </w:rPr>
        <w:t xml:space="preserve"> </w:t>
      </w:r>
      <w:r w:rsidRPr="00BE6C87">
        <w:rPr>
          <w:rFonts w:ascii="Cambria" w:hAnsi="Cambria"/>
        </w:rPr>
        <w:t xml:space="preserve">Załącznik III do ustawy z dnia 11 marca 2004 r. o podatku od towarów i usług (Dz.U. z 2004, nr.54, poz. 535 ze zm.), wymienia szereg wyrobów medycznych, do których zastosowanie </w:t>
      </w:r>
      <w:r w:rsidR="00FD5DCA">
        <w:rPr>
          <w:rFonts w:ascii="Cambria" w:hAnsi="Cambria"/>
        </w:rPr>
        <w:t xml:space="preserve"> </w:t>
      </w:r>
      <w:r w:rsidRPr="00BE6C87">
        <w:rPr>
          <w:rFonts w:ascii="Cambria" w:hAnsi="Cambria"/>
        </w:rPr>
        <w:t xml:space="preserve">w Polsce ma stawka obniżona. Dnia 26 września 2013 roku Komisja Europejska wniosła skargę do Trybunału w zakresie stosowanej przez Polskę stawki podatku VAT. Zgodnie ze stanowiskiem Komisji Europejskiej wyroby medyczne powinny być opodatkowane podstawową stawką podatku VAT  tj. 23%, podczas gdy w Polsce stosowana jest stawka obniżona w wysokości 8%. Dotyczyłoby to w głównej mierze zakupu podstawowych środków medycznych takich jak między innymi strzykawki i środki dezynfekujące oraz zakup sprzętu medycznego. </w:t>
      </w:r>
      <w:r w:rsidR="008C6954">
        <w:rPr>
          <w:rFonts w:ascii="Cambria" w:hAnsi="Cambria"/>
        </w:rPr>
        <w:t xml:space="preserve"> </w:t>
      </w:r>
      <w:r w:rsidRPr="008C6954">
        <w:rPr>
          <w:rFonts w:ascii="Cambria" w:hAnsi="Cambria"/>
        </w:rPr>
        <w:t xml:space="preserve">Kwestia utrzymania 8% stawki pozostaje obecnie kwestią otwartą, ponieważ Komisja Europejska nadal domaga się, aby Polska dostosowała się do dyrektywy Rady z 28.11.2006r. nr 2006/112/WE i zwiększyła stawkę podatku </w:t>
      </w:r>
      <w:r w:rsidRPr="008C6954">
        <w:rPr>
          <w:rFonts w:ascii="Cambria" w:hAnsi="Cambria"/>
        </w:rPr>
        <w:lastRenderedPageBreak/>
        <w:t>VAT do 23%.  Ewentualne podwyższenie stawki podatku VAT do poziomu podstawowego, z uwagi na brak możliwości odliczenia podatku naliczonego będzie skutkowała wzrostem kosztu zakupu.</w:t>
      </w:r>
    </w:p>
    <w:p w:rsidR="00707D83" w:rsidRPr="00C010B0" w:rsidRDefault="00281DE6" w:rsidP="00C010B0">
      <w:pPr>
        <w:spacing w:before="100" w:beforeAutospacing="1" w:after="100" w:afterAutospacing="1" w:line="360" w:lineRule="auto"/>
        <w:ind w:left="360"/>
        <w:jc w:val="both"/>
        <w:rPr>
          <w:rFonts w:ascii="Cambria" w:hAnsi="Cambria"/>
        </w:rPr>
      </w:pPr>
      <w:r w:rsidRPr="00B217A0">
        <w:rPr>
          <w:rFonts w:ascii="Cambria" w:hAnsi="Cambria"/>
        </w:rPr>
        <w:tab/>
        <w:t>Znaczącym zagrożeniem dla działalności</w:t>
      </w:r>
      <w:r w:rsidR="00DD589F" w:rsidRPr="00B217A0">
        <w:rPr>
          <w:rFonts w:ascii="Cambria" w:hAnsi="Cambria"/>
        </w:rPr>
        <w:t xml:space="preserve"> Szpitala jest brak kadry medycznej </w:t>
      </w:r>
      <w:r w:rsidRPr="00B217A0">
        <w:rPr>
          <w:rFonts w:ascii="Cambria" w:hAnsi="Cambria"/>
        </w:rPr>
        <w:t xml:space="preserve"> </w:t>
      </w:r>
      <w:r w:rsidR="00DD589F" w:rsidRPr="00B217A0">
        <w:rPr>
          <w:rFonts w:ascii="Cambria" w:hAnsi="Cambria"/>
        </w:rPr>
        <w:t>dostosowanej do dynamicznie zmieniających się potrzeb zdrowotnych społeczeństwa</w:t>
      </w:r>
      <w:r w:rsidR="00B217A0">
        <w:rPr>
          <w:rFonts w:ascii="Cambria" w:hAnsi="Cambria"/>
        </w:rPr>
        <w:t xml:space="preserve"> oraz wymogów określonych przez Narodowy Fundusz Zdrowia. </w:t>
      </w:r>
      <w:r w:rsidR="00DD589F" w:rsidRPr="00B217A0">
        <w:rPr>
          <w:rFonts w:ascii="Cambria" w:hAnsi="Cambria"/>
        </w:rPr>
        <w:t xml:space="preserve">Brak lekarzy </w:t>
      </w:r>
      <w:r w:rsidR="00B217A0">
        <w:rPr>
          <w:rFonts w:ascii="Cambria" w:hAnsi="Cambria"/>
        </w:rPr>
        <w:t xml:space="preserve">specjalistów </w:t>
      </w:r>
      <w:r w:rsidR="00DD589F" w:rsidRPr="00B217A0">
        <w:rPr>
          <w:rFonts w:ascii="Cambria" w:hAnsi="Cambria"/>
        </w:rPr>
        <w:t>staje się jedną z najistotniejszych systemowych przyczyn wydłużania się średniego czasu oczekiwania na świadczenia medyczne</w:t>
      </w:r>
      <w:r w:rsidR="00B217A0">
        <w:rPr>
          <w:rFonts w:ascii="Cambria" w:hAnsi="Cambria"/>
        </w:rPr>
        <w:t xml:space="preserve"> oraz stanowi zagrożenie dla Szpitala w obszarze zabezpieczenia ich realizacji.   </w:t>
      </w:r>
    </w:p>
    <w:p w:rsidR="00B217A0" w:rsidRPr="008B2510" w:rsidRDefault="00B217A0" w:rsidP="008B2510">
      <w:pPr>
        <w:spacing w:line="360" w:lineRule="auto"/>
        <w:jc w:val="both"/>
        <w:rPr>
          <w:rFonts w:ascii="Cambria" w:hAnsi="Cambria"/>
          <w:color w:val="FF0000"/>
        </w:rPr>
      </w:pPr>
    </w:p>
    <w:p w:rsidR="00B75691" w:rsidRPr="009E6A49" w:rsidRDefault="00B75691" w:rsidP="009E6A49">
      <w:pPr>
        <w:pStyle w:val="Akapitzlist"/>
        <w:numPr>
          <w:ilvl w:val="0"/>
          <w:numId w:val="11"/>
        </w:numPr>
        <w:spacing w:after="200" w:line="360" w:lineRule="auto"/>
        <w:rPr>
          <w:rFonts w:ascii="Cambria" w:hAnsi="Cambria"/>
          <w:b/>
        </w:rPr>
      </w:pPr>
      <w:r w:rsidRPr="008B2510">
        <w:rPr>
          <w:rFonts w:ascii="Cambria" w:hAnsi="Cambria"/>
          <w:b/>
        </w:rPr>
        <w:t xml:space="preserve"> </w:t>
      </w:r>
      <w:r w:rsidR="00707D83" w:rsidRPr="008B2510">
        <w:rPr>
          <w:rFonts w:ascii="Cambria" w:hAnsi="Cambria"/>
          <w:b/>
        </w:rPr>
        <w:t>Działania naprawcze</w:t>
      </w:r>
    </w:p>
    <w:p w:rsidR="004028CD" w:rsidRPr="008B2510" w:rsidRDefault="004028CD" w:rsidP="008B2510">
      <w:pPr>
        <w:widowControl w:val="0"/>
        <w:numPr>
          <w:ilvl w:val="0"/>
          <w:numId w:val="39"/>
        </w:numPr>
        <w:tabs>
          <w:tab w:val="clear" w:pos="360"/>
          <w:tab w:val="num" w:pos="720"/>
        </w:tabs>
        <w:suppressAutoHyphens/>
        <w:spacing w:line="360" w:lineRule="auto"/>
        <w:ind w:left="720"/>
        <w:jc w:val="both"/>
        <w:rPr>
          <w:rFonts w:ascii="Cambria" w:hAnsi="Cambria"/>
        </w:rPr>
      </w:pPr>
      <w:r w:rsidRPr="008B2510">
        <w:rPr>
          <w:rFonts w:ascii="Cambria" w:hAnsi="Cambria" w:cs="Tahoma"/>
        </w:rPr>
        <w:t>Dział Żywienia - ujednolicenie systemu funkcjonowania i zabezpieczenia świadczeń.</w:t>
      </w:r>
    </w:p>
    <w:p w:rsidR="00076533" w:rsidRPr="008B2510" w:rsidRDefault="004028CD" w:rsidP="008B2510">
      <w:pPr>
        <w:pStyle w:val="Nagwek"/>
        <w:tabs>
          <w:tab w:val="left" w:pos="708"/>
        </w:tabs>
        <w:spacing w:line="360" w:lineRule="auto"/>
        <w:ind w:left="708"/>
        <w:jc w:val="both"/>
        <w:rPr>
          <w:rFonts w:ascii="Cambria" w:hAnsi="Cambria"/>
          <w:szCs w:val="24"/>
        </w:rPr>
      </w:pPr>
      <w:r w:rsidRPr="008B2510">
        <w:rPr>
          <w:rFonts w:ascii="Cambria" w:hAnsi="Cambria" w:cs="Tahoma"/>
          <w:szCs w:val="24"/>
        </w:rPr>
        <w:t>Aktualnie zabezpieczenie usług żywienia pacjentów odbywa się w dwóch różnych formach. W lokalizacji przy ul. Komeńskiego</w:t>
      </w:r>
      <w:r w:rsidR="0087350B">
        <w:rPr>
          <w:rFonts w:ascii="Cambria" w:hAnsi="Cambria" w:cs="Tahoma"/>
          <w:szCs w:val="24"/>
        </w:rPr>
        <w:t xml:space="preserve"> realizowane są</w:t>
      </w:r>
      <w:r w:rsidRPr="008B2510">
        <w:rPr>
          <w:rFonts w:ascii="Cambria" w:hAnsi="Cambria" w:cs="Tahoma"/>
          <w:szCs w:val="24"/>
        </w:rPr>
        <w:t xml:space="preserve"> w ramach własnej Kuchni Centralnej, która przy wykorzystywaniu posiadanych zasobów majątkowych oraz </w:t>
      </w:r>
      <w:r w:rsidR="00076533" w:rsidRPr="008B2510">
        <w:rPr>
          <w:rFonts w:ascii="Cambria" w:hAnsi="Cambria" w:cs="Tahoma"/>
          <w:szCs w:val="24"/>
        </w:rPr>
        <w:t xml:space="preserve">kadrowych </w:t>
      </w:r>
      <w:r w:rsidRPr="008B2510">
        <w:rPr>
          <w:rFonts w:ascii="Cambria" w:hAnsi="Cambria" w:cs="Tahoma"/>
          <w:szCs w:val="24"/>
        </w:rPr>
        <w:t xml:space="preserve">realizuje usługi wewnętrzne. Natomiast w lokalizacji przy ul. Żeromskiego usługa ta zabezpieczana jest w formie outsourcingu. Zgodnie z zawartą umową, miesięczna wartość kosztów żywienia uzależniona jest od ilości dostarczonych posiłków dla leczonych pacjentów, gdzie aktualna cena pełnego posiłku to kwota </w:t>
      </w:r>
      <w:r w:rsidR="009E2D1B" w:rsidRPr="008B2510">
        <w:rPr>
          <w:rFonts w:ascii="Cambria" w:hAnsi="Cambria" w:cs="Tahoma"/>
          <w:szCs w:val="24"/>
        </w:rPr>
        <w:t>11,62</w:t>
      </w:r>
      <w:r w:rsidRPr="008B2510">
        <w:rPr>
          <w:rFonts w:ascii="Cambria" w:hAnsi="Cambria" w:cs="Tahoma"/>
          <w:szCs w:val="24"/>
        </w:rPr>
        <w:t xml:space="preserve"> zł brutto.  </w:t>
      </w:r>
      <w:r w:rsidR="00076533" w:rsidRPr="008B2510">
        <w:rPr>
          <w:rFonts w:ascii="Cambria" w:hAnsi="Cambria" w:cs="Tahoma"/>
          <w:szCs w:val="24"/>
        </w:rPr>
        <w:t xml:space="preserve">Z tego tytułu </w:t>
      </w:r>
      <w:r w:rsidR="00F97960" w:rsidRPr="008B2510">
        <w:rPr>
          <w:rFonts w:ascii="Cambria" w:hAnsi="Cambria" w:cs="Tahoma"/>
          <w:szCs w:val="24"/>
        </w:rPr>
        <w:t>Szpital ponosi</w:t>
      </w:r>
      <w:r w:rsidR="00076533" w:rsidRPr="008B2510">
        <w:rPr>
          <w:rFonts w:ascii="Cambria" w:hAnsi="Cambria" w:cs="Tahoma"/>
          <w:szCs w:val="24"/>
        </w:rPr>
        <w:t xml:space="preserve"> miesięczne obciążeni</w:t>
      </w:r>
      <w:r w:rsidR="00F97960" w:rsidRPr="008B2510">
        <w:rPr>
          <w:rFonts w:ascii="Cambria" w:hAnsi="Cambria" w:cs="Tahoma"/>
          <w:szCs w:val="24"/>
        </w:rPr>
        <w:t>a</w:t>
      </w:r>
      <w:r w:rsidR="00076533" w:rsidRPr="008B2510">
        <w:rPr>
          <w:rFonts w:ascii="Cambria" w:hAnsi="Cambria" w:cs="Tahoma"/>
          <w:szCs w:val="24"/>
        </w:rPr>
        <w:t xml:space="preserve"> w wysokości od 37 do 41 tys. zł. </w:t>
      </w:r>
      <w:r w:rsidRPr="008B2510">
        <w:rPr>
          <w:rFonts w:ascii="Cambria" w:hAnsi="Cambria" w:cs="Tahoma"/>
          <w:szCs w:val="24"/>
        </w:rPr>
        <w:t xml:space="preserve">Podstawowym założeniem dla połączonego Szpital jest utrzymanie własnej kuchni zlokalizowanej i działającej przy ulicy Komeńskiego. </w:t>
      </w:r>
      <w:r w:rsidR="00B75691" w:rsidRPr="008B2510">
        <w:rPr>
          <w:rFonts w:ascii="Cambria" w:hAnsi="Cambria"/>
          <w:szCs w:val="24"/>
        </w:rPr>
        <w:t xml:space="preserve">Działaniem zmierzającym do ograniczenia kosztów jest wprowadzenie jednolitego mechanizmu zabezpieczenia usług dla całego Szpitala. Jest to możliwe przy wykorzystaniu własnego potencjału kadrowego oraz sprzętowego, przy niewielkim zwiększeniu bazy sprzętowej.  W tym też celu Szpital zawarł umowy na refundację </w:t>
      </w:r>
      <w:r w:rsidR="00076533" w:rsidRPr="008B2510">
        <w:rPr>
          <w:rFonts w:ascii="Cambria" w:hAnsi="Cambria"/>
          <w:szCs w:val="24"/>
        </w:rPr>
        <w:t xml:space="preserve">kosztów związanych z </w:t>
      </w:r>
      <w:r w:rsidR="00B75691" w:rsidRPr="008B2510">
        <w:rPr>
          <w:rFonts w:ascii="Cambria" w:hAnsi="Cambria"/>
          <w:szCs w:val="24"/>
        </w:rPr>
        <w:t>utworzeni</w:t>
      </w:r>
      <w:r w:rsidR="00076533" w:rsidRPr="008B2510">
        <w:rPr>
          <w:rFonts w:ascii="Cambria" w:hAnsi="Cambria"/>
          <w:szCs w:val="24"/>
        </w:rPr>
        <w:t>em</w:t>
      </w:r>
      <w:r w:rsidR="00B75691" w:rsidRPr="008B2510">
        <w:rPr>
          <w:rFonts w:ascii="Cambria" w:hAnsi="Cambria"/>
          <w:szCs w:val="24"/>
        </w:rPr>
        <w:t xml:space="preserve"> dwóch </w:t>
      </w:r>
      <w:r w:rsidR="00076533" w:rsidRPr="008B2510">
        <w:rPr>
          <w:rFonts w:ascii="Cambria" w:hAnsi="Cambria"/>
          <w:szCs w:val="24"/>
        </w:rPr>
        <w:t xml:space="preserve">nowych </w:t>
      </w:r>
      <w:r w:rsidR="00B75691" w:rsidRPr="008B2510">
        <w:rPr>
          <w:rFonts w:ascii="Cambria" w:hAnsi="Cambria"/>
          <w:szCs w:val="24"/>
        </w:rPr>
        <w:t xml:space="preserve">stanowisk pracy, </w:t>
      </w:r>
      <w:r w:rsidR="00076533" w:rsidRPr="008B2510">
        <w:rPr>
          <w:rFonts w:ascii="Cambria" w:hAnsi="Cambria"/>
          <w:szCs w:val="24"/>
        </w:rPr>
        <w:t xml:space="preserve">w zakresie </w:t>
      </w:r>
      <w:r w:rsidR="00B75691" w:rsidRPr="008B2510">
        <w:rPr>
          <w:rFonts w:ascii="Cambria" w:hAnsi="Cambria"/>
          <w:szCs w:val="24"/>
        </w:rPr>
        <w:t xml:space="preserve">zakupu niezbędnego sprzętu </w:t>
      </w:r>
      <w:r w:rsidR="00076533" w:rsidRPr="008B2510">
        <w:rPr>
          <w:rFonts w:ascii="Cambria" w:hAnsi="Cambria"/>
          <w:szCs w:val="24"/>
        </w:rPr>
        <w:t xml:space="preserve">i </w:t>
      </w:r>
      <w:r w:rsidR="00B75691" w:rsidRPr="008B2510">
        <w:rPr>
          <w:rFonts w:ascii="Cambria" w:hAnsi="Cambria"/>
          <w:szCs w:val="24"/>
        </w:rPr>
        <w:t>wyposażenia. Koszty zakupu</w:t>
      </w:r>
      <w:r w:rsidR="00076533" w:rsidRPr="008B2510">
        <w:rPr>
          <w:rFonts w:ascii="Cambria" w:hAnsi="Cambria"/>
          <w:szCs w:val="24"/>
        </w:rPr>
        <w:t xml:space="preserve">, które będą przedmiotem refundacji to </w:t>
      </w:r>
      <w:r w:rsidR="00B75691" w:rsidRPr="008B2510">
        <w:rPr>
          <w:rFonts w:ascii="Cambria" w:hAnsi="Cambria"/>
          <w:szCs w:val="24"/>
        </w:rPr>
        <w:t>kwo</w:t>
      </w:r>
      <w:r w:rsidR="00076533" w:rsidRPr="008B2510">
        <w:rPr>
          <w:rFonts w:ascii="Cambria" w:hAnsi="Cambria"/>
          <w:szCs w:val="24"/>
        </w:rPr>
        <w:t xml:space="preserve">ta </w:t>
      </w:r>
      <w:r w:rsidR="00B75691" w:rsidRPr="008B2510">
        <w:rPr>
          <w:rFonts w:ascii="Cambria" w:hAnsi="Cambria"/>
          <w:szCs w:val="24"/>
        </w:rPr>
        <w:t>108.000 zł</w:t>
      </w:r>
      <w:r w:rsidR="00076533" w:rsidRPr="008B2510">
        <w:rPr>
          <w:rFonts w:ascii="Cambria" w:hAnsi="Cambria"/>
          <w:szCs w:val="24"/>
        </w:rPr>
        <w:t>.</w:t>
      </w:r>
    </w:p>
    <w:p w:rsidR="00B75691" w:rsidRDefault="00076533" w:rsidP="008B7E2D">
      <w:pPr>
        <w:pStyle w:val="Nagwek"/>
        <w:tabs>
          <w:tab w:val="left" w:pos="708"/>
        </w:tabs>
        <w:spacing w:line="360" w:lineRule="auto"/>
        <w:ind w:left="708"/>
        <w:jc w:val="both"/>
        <w:rPr>
          <w:rFonts w:ascii="Cambria" w:hAnsi="Cambria"/>
          <w:szCs w:val="24"/>
        </w:rPr>
      </w:pPr>
      <w:r w:rsidRPr="008B2510">
        <w:rPr>
          <w:rFonts w:ascii="Cambria" w:hAnsi="Cambria"/>
          <w:szCs w:val="24"/>
        </w:rPr>
        <w:lastRenderedPageBreak/>
        <w:t xml:space="preserve">Zakładamy, iż w wyniku ujednolicenia systemu zabezpieczenia świadczeń </w:t>
      </w:r>
      <w:r w:rsidR="00B75691" w:rsidRPr="008B2510">
        <w:rPr>
          <w:rFonts w:ascii="Cambria" w:hAnsi="Cambria"/>
          <w:szCs w:val="24"/>
        </w:rPr>
        <w:t xml:space="preserve">miesięczna wartość oszczędności </w:t>
      </w:r>
      <w:r w:rsidRPr="008B2510">
        <w:rPr>
          <w:rFonts w:ascii="Cambria" w:hAnsi="Cambria"/>
          <w:szCs w:val="24"/>
        </w:rPr>
        <w:t xml:space="preserve">będzie oscylowała na poziomie </w:t>
      </w:r>
      <w:r w:rsidR="00B75691" w:rsidRPr="008B2510">
        <w:rPr>
          <w:rFonts w:ascii="Cambria" w:hAnsi="Cambria"/>
          <w:szCs w:val="24"/>
        </w:rPr>
        <w:t>15.000 zł, co daje rocznie</w:t>
      </w:r>
      <w:r w:rsidRPr="008B2510">
        <w:rPr>
          <w:rFonts w:ascii="Cambria" w:hAnsi="Cambria"/>
          <w:szCs w:val="24"/>
        </w:rPr>
        <w:t xml:space="preserve"> kwotę </w:t>
      </w:r>
      <w:r w:rsidR="00B75691" w:rsidRPr="008B2510">
        <w:rPr>
          <w:rFonts w:ascii="Cambria" w:hAnsi="Cambria"/>
          <w:szCs w:val="24"/>
        </w:rPr>
        <w:t xml:space="preserve"> 180.000 zł mniej kosztów </w:t>
      </w:r>
      <w:r w:rsidRPr="008B2510">
        <w:rPr>
          <w:rFonts w:ascii="Cambria" w:hAnsi="Cambria"/>
          <w:szCs w:val="24"/>
        </w:rPr>
        <w:t xml:space="preserve">do </w:t>
      </w:r>
      <w:r w:rsidR="00B75691" w:rsidRPr="008B2510">
        <w:rPr>
          <w:rFonts w:ascii="Cambria" w:hAnsi="Cambria"/>
          <w:szCs w:val="24"/>
        </w:rPr>
        <w:t>działalności operacyjnej.</w:t>
      </w:r>
    </w:p>
    <w:p w:rsidR="00D81BEA" w:rsidRPr="008B7E2D" w:rsidRDefault="00D81BEA" w:rsidP="008B7E2D">
      <w:pPr>
        <w:pStyle w:val="Nagwek"/>
        <w:tabs>
          <w:tab w:val="left" w:pos="708"/>
        </w:tabs>
        <w:spacing w:line="360" w:lineRule="auto"/>
        <w:ind w:left="708"/>
        <w:jc w:val="both"/>
        <w:rPr>
          <w:rFonts w:ascii="Cambria" w:hAnsi="Cambria" w:cs="Tahoma"/>
          <w:szCs w:val="24"/>
        </w:rPr>
      </w:pPr>
    </w:p>
    <w:p w:rsidR="00B75691" w:rsidRDefault="00B75691" w:rsidP="008B2510">
      <w:pPr>
        <w:widowControl w:val="0"/>
        <w:numPr>
          <w:ilvl w:val="0"/>
          <w:numId w:val="39"/>
        </w:numPr>
        <w:tabs>
          <w:tab w:val="clear" w:pos="360"/>
          <w:tab w:val="num" w:pos="720"/>
        </w:tabs>
        <w:suppressAutoHyphens/>
        <w:spacing w:line="360" w:lineRule="auto"/>
        <w:ind w:left="720"/>
        <w:jc w:val="both"/>
        <w:rPr>
          <w:rFonts w:ascii="Cambria" w:hAnsi="Cambria"/>
        </w:rPr>
      </w:pPr>
      <w:r w:rsidRPr="008B2510">
        <w:rPr>
          <w:rFonts w:ascii="Cambria" w:hAnsi="Cambria"/>
        </w:rPr>
        <w:t xml:space="preserve">Centralizacja świadczeń medycznych związana z przeniesieniem Poradni Ginekologiczno – Położniczej działającej obecnie przy </w:t>
      </w:r>
      <w:r w:rsidR="00FD5DCA">
        <w:rPr>
          <w:rFonts w:ascii="Cambria" w:hAnsi="Cambria"/>
        </w:rPr>
        <w:t xml:space="preserve">ul. </w:t>
      </w:r>
      <w:proofErr w:type="spellStart"/>
      <w:r w:rsidR="00FD5DCA">
        <w:rPr>
          <w:rFonts w:ascii="Cambria" w:hAnsi="Cambria"/>
        </w:rPr>
        <w:t>Myliusa</w:t>
      </w:r>
      <w:proofErr w:type="spellEnd"/>
      <w:r w:rsidR="00FD5DCA">
        <w:rPr>
          <w:rFonts w:ascii="Cambria" w:hAnsi="Cambria"/>
        </w:rPr>
        <w:t xml:space="preserve"> do lokalizacji przy</w:t>
      </w:r>
      <w:r w:rsidR="004214CE" w:rsidRPr="008B2510">
        <w:rPr>
          <w:rFonts w:ascii="Cambria" w:hAnsi="Cambria"/>
        </w:rPr>
        <w:t xml:space="preserve"> </w:t>
      </w:r>
      <w:r w:rsidRPr="008B2510">
        <w:rPr>
          <w:rFonts w:ascii="Cambria" w:hAnsi="Cambria"/>
        </w:rPr>
        <w:t>ul. Komeńskiego. Działanie to wynika z realizacji przez Szpital odgórnego mechanizmu, którego założeniem  jest konsolidacja ośrodkowa świadczeń jednolitych z zakresu leczenia szpitalnego wraz z</w:t>
      </w:r>
      <w:r w:rsidR="004214CE" w:rsidRPr="008B2510">
        <w:rPr>
          <w:rFonts w:ascii="Cambria" w:hAnsi="Cambria"/>
        </w:rPr>
        <w:t xml:space="preserve">e świadczeniami z </w:t>
      </w:r>
      <w:r w:rsidRPr="008B2510">
        <w:rPr>
          <w:rFonts w:ascii="Cambria" w:hAnsi="Cambria"/>
        </w:rPr>
        <w:t>ambulatoryjn</w:t>
      </w:r>
      <w:r w:rsidR="004214CE" w:rsidRPr="008B2510">
        <w:rPr>
          <w:rFonts w:ascii="Cambria" w:hAnsi="Cambria"/>
        </w:rPr>
        <w:t>ej</w:t>
      </w:r>
      <w:r w:rsidRPr="008B2510">
        <w:rPr>
          <w:rFonts w:ascii="Cambria" w:hAnsi="Cambria"/>
        </w:rPr>
        <w:t xml:space="preserve">  opiek</w:t>
      </w:r>
      <w:r w:rsidR="004214CE" w:rsidRPr="008B2510">
        <w:rPr>
          <w:rFonts w:ascii="Cambria" w:hAnsi="Cambria"/>
        </w:rPr>
        <w:t>i</w:t>
      </w:r>
      <w:r w:rsidRPr="008B2510">
        <w:rPr>
          <w:rFonts w:ascii="Cambria" w:hAnsi="Cambria"/>
        </w:rPr>
        <w:t xml:space="preserve"> specjalistyczn</w:t>
      </w:r>
      <w:r w:rsidR="004214CE" w:rsidRPr="008B2510">
        <w:rPr>
          <w:rFonts w:ascii="Cambria" w:hAnsi="Cambria"/>
        </w:rPr>
        <w:t>ej</w:t>
      </w:r>
      <w:r w:rsidRPr="008B2510">
        <w:rPr>
          <w:rFonts w:ascii="Cambria" w:hAnsi="Cambria"/>
        </w:rPr>
        <w:t xml:space="preserve">. Świadczenia medyczne z przeniesionej Poradni Ginekologiczno – Położniczej wykonywane będą </w:t>
      </w:r>
      <w:r w:rsidR="004214CE" w:rsidRPr="008B2510">
        <w:rPr>
          <w:rFonts w:ascii="Cambria" w:hAnsi="Cambria"/>
        </w:rPr>
        <w:t xml:space="preserve">w ramach struktur </w:t>
      </w:r>
      <w:r w:rsidRPr="008B2510">
        <w:rPr>
          <w:rFonts w:ascii="Cambria" w:hAnsi="Cambria"/>
        </w:rPr>
        <w:t xml:space="preserve">przy zwiększonej liczbie godzin w </w:t>
      </w:r>
      <w:r w:rsidR="004214CE" w:rsidRPr="008B2510">
        <w:rPr>
          <w:rFonts w:ascii="Cambria" w:hAnsi="Cambria"/>
        </w:rPr>
        <w:t>funkcjonuj</w:t>
      </w:r>
      <w:r w:rsidRPr="008B2510">
        <w:rPr>
          <w:rFonts w:ascii="Cambria" w:hAnsi="Cambria"/>
        </w:rPr>
        <w:t xml:space="preserve">ącej  poradni przy ul. Komeńskiego, zachowując bieżący (połączony) poziom finansowania oraz dostępność do </w:t>
      </w:r>
      <w:r w:rsidR="004214CE" w:rsidRPr="008B2510">
        <w:rPr>
          <w:rFonts w:ascii="Cambria" w:hAnsi="Cambria"/>
        </w:rPr>
        <w:t xml:space="preserve">oferowanych </w:t>
      </w:r>
      <w:r w:rsidRPr="008B2510">
        <w:rPr>
          <w:rFonts w:ascii="Cambria" w:hAnsi="Cambria"/>
        </w:rPr>
        <w:t xml:space="preserve">świadczeń. Szacowana miesięczna wartość oszczędności </w:t>
      </w:r>
      <w:r w:rsidR="004214CE" w:rsidRPr="008B2510">
        <w:rPr>
          <w:rFonts w:ascii="Cambria" w:hAnsi="Cambria"/>
        </w:rPr>
        <w:t xml:space="preserve">w wyniku dokonanego przeniesienia </w:t>
      </w:r>
      <w:r w:rsidRPr="008B2510">
        <w:rPr>
          <w:rFonts w:ascii="Cambria" w:hAnsi="Cambria"/>
        </w:rPr>
        <w:t xml:space="preserve">to </w:t>
      </w:r>
      <w:r w:rsidR="004214CE" w:rsidRPr="008B2510">
        <w:rPr>
          <w:rFonts w:ascii="Cambria" w:hAnsi="Cambria"/>
        </w:rPr>
        <w:t xml:space="preserve">kwota </w:t>
      </w:r>
      <w:r w:rsidRPr="008B2510">
        <w:rPr>
          <w:rFonts w:ascii="Cambria" w:hAnsi="Cambria"/>
        </w:rPr>
        <w:t>ok</w:t>
      </w:r>
      <w:r w:rsidR="004214CE" w:rsidRPr="008B2510">
        <w:rPr>
          <w:rFonts w:ascii="Cambria" w:hAnsi="Cambria"/>
        </w:rPr>
        <w:t>oło 1.500 zł, co daje rocznie</w:t>
      </w:r>
      <w:r w:rsidRPr="008B2510">
        <w:rPr>
          <w:rFonts w:ascii="Cambria" w:hAnsi="Cambria"/>
        </w:rPr>
        <w:t xml:space="preserve"> 18.000 zł</w:t>
      </w:r>
      <w:r w:rsidR="004214CE" w:rsidRPr="008B2510">
        <w:rPr>
          <w:rFonts w:ascii="Cambria" w:hAnsi="Cambria"/>
        </w:rPr>
        <w:t xml:space="preserve"> mniej kosztów do działalności podstawowej</w:t>
      </w:r>
      <w:r w:rsidRPr="008B2510">
        <w:rPr>
          <w:rFonts w:ascii="Cambria" w:hAnsi="Cambria"/>
        </w:rPr>
        <w:t>.</w:t>
      </w:r>
    </w:p>
    <w:p w:rsidR="00D81BEA" w:rsidRPr="008B7E2D" w:rsidRDefault="00D81BEA" w:rsidP="00D81BEA">
      <w:pPr>
        <w:widowControl w:val="0"/>
        <w:suppressAutoHyphens/>
        <w:spacing w:line="360" w:lineRule="auto"/>
        <w:ind w:left="720"/>
        <w:jc w:val="both"/>
        <w:rPr>
          <w:rFonts w:ascii="Cambria" w:hAnsi="Cambria"/>
        </w:rPr>
      </w:pPr>
    </w:p>
    <w:p w:rsidR="007B61F6" w:rsidRPr="008B2510" w:rsidRDefault="00B75691" w:rsidP="008B2510">
      <w:pPr>
        <w:widowControl w:val="0"/>
        <w:numPr>
          <w:ilvl w:val="0"/>
          <w:numId w:val="39"/>
        </w:numPr>
        <w:tabs>
          <w:tab w:val="clear" w:pos="360"/>
          <w:tab w:val="num" w:pos="720"/>
        </w:tabs>
        <w:suppressAutoHyphens/>
        <w:spacing w:line="360" w:lineRule="auto"/>
        <w:ind w:left="720"/>
        <w:jc w:val="both"/>
        <w:rPr>
          <w:rFonts w:ascii="Cambria" w:hAnsi="Cambria"/>
        </w:rPr>
      </w:pPr>
      <w:r w:rsidRPr="008B2510">
        <w:rPr>
          <w:rFonts w:ascii="Cambria" w:hAnsi="Cambria"/>
        </w:rPr>
        <w:t>Zgodnie z przyjętym modelem docelowym działalności Szpitala, został ustalony podział usytuowania ośrodków zadaniowych – oddziałów szpitalnych, które zostały przypisane do dwóch lokalizacji. W obiekcie przy ul. Komeńskiego docelowo zlokalizowane będą oddziały o profilu zabiegowym, natomiast w obiektach przy ul. Żeromskiego będzie scentralizowana działalność oddziałów zachowawczych. Pierwszym, podstawowym elementem będzie utworzenie nowego, technologicznie nowoczesnego Bloku Operacyjnego, który swoim działaniem zabezpieczy działalność wszystkich oddziałów zabiegowych. Na ten cel Szpital pozyskał wsparcie finansowe w ramach</w:t>
      </w:r>
      <w:r w:rsidR="007B61F6" w:rsidRPr="008B2510">
        <w:rPr>
          <w:rFonts w:ascii="Cambria" w:hAnsi="Cambria"/>
        </w:rPr>
        <w:t xml:space="preserve"> zawartej umowy   o dofinansowanie Nr RPWM.09.01.02-28-0003/17-00 z dnia  30 sierpnia 2017r na realizację projektu pn.”Podniesienie jakości i kompleksowości leczenia poprzez konsolidację usług zdrowotnych w zakresie lecznictwa zachowawczego  Szpitalu Miejskim św. Jana Pawła II w Elblągu: w ramach Osi Priorytetowej  9- „Dostęp do wysokiej jakości usług publicznych” Działania 9.1 – „Infrastruktura ochrony zdrowia”</w:t>
      </w:r>
    </w:p>
    <w:p w:rsidR="007B61F6" w:rsidRPr="008B2510" w:rsidRDefault="007B61F6" w:rsidP="008B2510">
      <w:pPr>
        <w:spacing w:line="360" w:lineRule="auto"/>
        <w:ind w:left="708"/>
        <w:jc w:val="both"/>
        <w:rPr>
          <w:rFonts w:ascii="Cambria" w:hAnsi="Cambria"/>
        </w:rPr>
      </w:pPr>
      <w:r w:rsidRPr="008B2510">
        <w:rPr>
          <w:rFonts w:ascii="Cambria" w:hAnsi="Cambria"/>
        </w:rPr>
        <w:lastRenderedPageBreak/>
        <w:t xml:space="preserve">Poddziałania 9.1.2 – „Infrastruktura ochrony zdrowia w miejskim obszarze funkcjonalnym Elbląga – ZIT bis” Regionalnego Programu Operacyjnego Województwa Warmińsko – Mazurskiego na lata 2014 – 2020 współfinansowanego ze środków Europejskiego Funduszu Rozwoju Regionalnego. Całkowita wartość </w:t>
      </w:r>
      <w:r w:rsidR="00D96756" w:rsidRPr="008B2510">
        <w:rPr>
          <w:rFonts w:ascii="Cambria" w:hAnsi="Cambria"/>
        </w:rPr>
        <w:t xml:space="preserve">realizacji </w:t>
      </w:r>
      <w:r w:rsidRPr="008B2510">
        <w:rPr>
          <w:rFonts w:ascii="Cambria" w:hAnsi="Cambria"/>
        </w:rPr>
        <w:t xml:space="preserve">projektu wynosi  </w:t>
      </w:r>
      <w:r w:rsidR="00D96756" w:rsidRPr="008B2510">
        <w:rPr>
          <w:rFonts w:ascii="Cambria" w:hAnsi="Cambria"/>
        </w:rPr>
        <w:t xml:space="preserve">to kwota </w:t>
      </w:r>
      <w:r w:rsidRPr="008B2510">
        <w:rPr>
          <w:rFonts w:ascii="Cambria" w:hAnsi="Cambria"/>
        </w:rPr>
        <w:t>39.470.519,12 zł</w:t>
      </w:r>
      <w:r w:rsidR="00F56A86" w:rsidRPr="008B2510">
        <w:rPr>
          <w:rFonts w:ascii="Cambria" w:hAnsi="Cambria"/>
        </w:rPr>
        <w:t>, z czego prace budowlane dotyczące bloku operacyjnego wraz z jego wyposażeniem to 23.304.747,04 zł.</w:t>
      </w:r>
    </w:p>
    <w:p w:rsidR="00B75691" w:rsidRDefault="00B75691" w:rsidP="008B7E2D">
      <w:pPr>
        <w:widowControl w:val="0"/>
        <w:suppressAutoHyphens/>
        <w:spacing w:line="360" w:lineRule="auto"/>
        <w:ind w:left="708"/>
        <w:jc w:val="both"/>
        <w:rPr>
          <w:rFonts w:ascii="Cambria" w:hAnsi="Cambria"/>
        </w:rPr>
      </w:pPr>
      <w:r w:rsidRPr="008B2510">
        <w:rPr>
          <w:rFonts w:ascii="Cambria" w:hAnsi="Cambria"/>
        </w:rPr>
        <w:t xml:space="preserve">Aktualnie Szpital dysponuje dwoma blokami operacyjnymi, które zabezpieczają działalność oddziałów zabiegowych w dwóch lokalizacjach.  Centralizacja działalności zabiegowej oraz utworzenie jednego Bloku Operacyjnego, który swoim działaniem zabezpieczy działalność zabiegową całego Szpitala spowoduje zmniejszenie kosztów działalności podstawowej, w tym w zakresie kosztów zabezpieczenia kadrowego.  </w:t>
      </w:r>
      <w:r w:rsidR="00D96756" w:rsidRPr="008B2510">
        <w:rPr>
          <w:rFonts w:ascii="Cambria" w:hAnsi="Cambria"/>
        </w:rPr>
        <w:t>K</w:t>
      </w:r>
      <w:r w:rsidRPr="008B2510">
        <w:rPr>
          <w:rFonts w:ascii="Cambria" w:hAnsi="Cambria"/>
        </w:rPr>
        <w:t>oszty pracy Bloku Operacyjny przy ul. Żeromskiego</w:t>
      </w:r>
      <w:r w:rsidR="00D96756" w:rsidRPr="008B2510">
        <w:rPr>
          <w:rFonts w:ascii="Cambria" w:hAnsi="Cambria"/>
        </w:rPr>
        <w:t xml:space="preserve"> (01-08/2017r) to</w:t>
      </w:r>
      <w:r w:rsidR="008B7E2D">
        <w:rPr>
          <w:rFonts w:ascii="Cambria" w:hAnsi="Cambria"/>
        </w:rPr>
        <w:t xml:space="preserve"> kwota  </w:t>
      </w:r>
      <w:r w:rsidR="00D96756" w:rsidRPr="008B2510">
        <w:rPr>
          <w:rFonts w:ascii="Cambria" w:hAnsi="Cambria"/>
        </w:rPr>
        <w:t>1.020 tys</w:t>
      </w:r>
      <w:r w:rsidR="00AF1FD2" w:rsidRPr="008B2510">
        <w:rPr>
          <w:rFonts w:ascii="Cambria" w:hAnsi="Cambria"/>
        </w:rPr>
        <w:t>.</w:t>
      </w:r>
      <w:r w:rsidR="00D96756" w:rsidRPr="008B2510">
        <w:rPr>
          <w:rFonts w:ascii="Cambria" w:hAnsi="Cambria"/>
        </w:rPr>
        <w:t xml:space="preserve"> zł</w:t>
      </w:r>
      <w:r w:rsidR="00AF1FD2" w:rsidRPr="008B2510">
        <w:rPr>
          <w:rFonts w:ascii="Cambria" w:hAnsi="Cambria"/>
        </w:rPr>
        <w:t xml:space="preserve">, co stanowi średnio miesięcznie 127,5 </w:t>
      </w:r>
      <w:proofErr w:type="spellStart"/>
      <w:r w:rsidR="00AF1FD2" w:rsidRPr="008B2510">
        <w:rPr>
          <w:rFonts w:ascii="Cambria" w:hAnsi="Cambria"/>
        </w:rPr>
        <w:t>tys</w:t>
      </w:r>
      <w:proofErr w:type="spellEnd"/>
      <w:r w:rsidR="00AF1FD2" w:rsidRPr="008B2510">
        <w:rPr>
          <w:rFonts w:ascii="Cambria" w:hAnsi="Cambria"/>
        </w:rPr>
        <w:t xml:space="preserve"> zł. </w:t>
      </w:r>
      <w:r w:rsidRPr="008B2510">
        <w:rPr>
          <w:rFonts w:ascii="Cambria" w:hAnsi="Cambria"/>
        </w:rPr>
        <w:t xml:space="preserve">W wyniku centralizacji </w:t>
      </w:r>
      <w:r w:rsidR="00AF1FD2" w:rsidRPr="008B2510">
        <w:rPr>
          <w:rFonts w:ascii="Cambria" w:hAnsi="Cambria"/>
        </w:rPr>
        <w:t xml:space="preserve">usług oraz </w:t>
      </w:r>
      <w:r w:rsidR="004D1802" w:rsidRPr="008B2510">
        <w:rPr>
          <w:rFonts w:ascii="Cambria" w:hAnsi="Cambria"/>
        </w:rPr>
        <w:t>realizacji z</w:t>
      </w:r>
      <w:r w:rsidR="00AF1FD2" w:rsidRPr="008B2510">
        <w:rPr>
          <w:rFonts w:ascii="Cambria" w:hAnsi="Cambria"/>
        </w:rPr>
        <w:t>adań inwestycyjnych nastąpi poprawa stanu technicznego bazy sprzętowej i lokalowej</w:t>
      </w:r>
      <w:r w:rsidR="004D1802" w:rsidRPr="008B2510">
        <w:rPr>
          <w:rFonts w:ascii="Cambria" w:hAnsi="Cambria"/>
        </w:rPr>
        <w:t xml:space="preserve">. </w:t>
      </w:r>
      <w:r w:rsidR="0087350B">
        <w:rPr>
          <w:rFonts w:ascii="Cambria" w:hAnsi="Cambria"/>
        </w:rPr>
        <w:t xml:space="preserve">Natomiast </w:t>
      </w:r>
      <w:r w:rsidRPr="008B2510">
        <w:rPr>
          <w:rFonts w:ascii="Cambria" w:hAnsi="Cambria"/>
        </w:rPr>
        <w:t>przewidywana miesięczna wartość oszczędności to kwota ok</w:t>
      </w:r>
      <w:r w:rsidR="00AF1FD2" w:rsidRPr="008B2510">
        <w:rPr>
          <w:rFonts w:ascii="Cambria" w:hAnsi="Cambria"/>
        </w:rPr>
        <w:t>oło 40 tys. zł co dale rocznie 480 tys. zł</w:t>
      </w:r>
      <w:r w:rsidRPr="008B2510">
        <w:rPr>
          <w:rFonts w:ascii="Cambria" w:hAnsi="Cambria"/>
        </w:rPr>
        <w:t>.</w:t>
      </w:r>
    </w:p>
    <w:p w:rsidR="00D81BEA" w:rsidRPr="008B2510" w:rsidRDefault="00D81BEA" w:rsidP="008B7E2D">
      <w:pPr>
        <w:widowControl w:val="0"/>
        <w:suppressAutoHyphens/>
        <w:spacing w:line="360" w:lineRule="auto"/>
        <w:ind w:left="708"/>
        <w:jc w:val="both"/>
        <w:rPr>
          <w:rFonts w:ascii="Cambria" w:hAnsi="Cambria"/>
        </w:rPr>
      </w:pPr>
    </w:p>
    <w:p w:rsidR="00171360" w:rsidRPr="008B2510" w:rsidRDefault="00B75691" w:rsidP="008B2510">
      <w:pPr>
        <w:widowControl w:val="0"/>
        <w:numPr>
          <w:ilvl w:val="0"/>
          <w:numId w:val="39"/>
        </w:numPr>
        <w:tabs>
          <w:tab w:val="clear" w:pos="360"/>
          <w:tab w:val="num" w:pos="720"/>
        </w:tabs>
        <w:suppressAutoHyphens/>
        <w:spacing w:line="360" w:lineRule="auto"/>
        <w:ind w:left="705"/>
        <w:jc w:val="both"/>
        <w:rPr>
          <w:rFonts w:ascii="Cambria" w:hAnsi="Cambria"/>
        </w:rPr>
      </w:pPr>
      <w:r w:rsidRPr="008B2510">
        <w:rPr>
          <w:rFonts w:ascii="Cambria" w:hAnsi="Cambria"/>
        </w:rPr>
        <w:t xml:space="preserve">Realizacja modelu docelowego Szpitala to również połączenie obecnie działających dwóch Oddziałów Anestezjologii i Intensywnej Terapii. Zgodnie z przyjętymi założeniami podziału profilowego </w:t>
      </w:r>
      <w:r w:rsidR="004D1802" w:rsidRPr="008B2510">
        <w:rPr>
          <w:rFonts w:ascii="Cambria" w:hAnsi="Cambria"/>
        </w:rPr>
        <w:t xml:space="preserve">naszego Szpitala </w:t>
      </w:r>
      <w:r w:rsidRPr="008B2510">
        <w:rPr>
          <w:rFonts w:ascii="Cambria" w:hAnsi="Cambria"/>
        </w:rPr>
        <w:t>p</w:t>
      </w:r>
      <w:r w:rsidR="008B7E2D">
        <w:rPr>
          <w:rFonts w:ascii="Cambria" w:hAnsi="Cambria"/>
        </w:rPr>
        <w:t>ołączony Oddział Anestezjologii</w:t>
      </w:r>
      <w:r w:rsidR="004D1802" w:rsidRPr="008B2510">
        <w:rPr>
          <w:rFonts w:ascii="Cambria" w:hAnsi="Cambria"/>
        </w:rPr>
        <w:t xml:space="preserve"> </w:t>
      </w:r>
      <w:r w:rsidRPr="008B2510">
        <w:rPr>
          <w:rFonts w:ascii="Cambria" w:hAnsi="Cambria"/>
        </w:rPr>
        <w:t>i Intensywnej Terapii zostanie scentralizowany przy ul. Komeńskiego. S</w:t>
      </w:r>
      <w:r w:rsidR="00171360" w:rsidRPr="008B2510">
        <w:rPr>
          <w:rFonts w:ascii="Cambria" w:hAnsi="Cambria"/>
        </w:rPr>
        <w:t xml:space="preserve">calenie </w:t>
      </w:r>
      <w:r w:rsidRPr="008B2510">
        <w:rPr>
          <w:rFonts w:ascii="Cambria" w:hAnsi="Cambria"/>
        </w:rPr>
        <w:t xml:space="preserve"> działalności </w:t>
      </w:r>
      <w:r w:rsidR="00ED7B09" w:rsidRPr="008B2510">
        <w:rPr>
          <w:rFonts w:ascii="Cambria" w:hAnsi="Cambria"/>
        </w:rPr>
        <w:t xml:space="preserve">Oddziałów </w:t>
      </w:r>
      <w:r w:rsidRPr="008B2510">
        <w:rPr>
          <w:rFonts w:ascii="Cambria" w:hAnsi="Cambria"/>
        </w:rPr>
        <w:t xml:space="preserve">spowoduje zmniejszenie kosztów działalności podstawowej, w </w:t>
      </w:r>
      <w:r w:rsidR="00171360" w:rsidRPr="008B2510">
        <w:rPr>
          <w:rFonts w:ascii="Cambria" w:hAnsi="Cambria"/>
        </w:rPr>
        <w:t xml:space="preserve">szczególności </w:t>
      </w:r>
      <w:r w:rsidR="00ED7B09" w:rsidRPr="008B2510">
        <w:rPr>
          <w:rFonts w:ascii="Cambria" w:hAnsi="Cambria"/>
        </w:rPr>
        <w:t>w zakresie kosztów osobowych dotyczących dyżurów oraz zabezpieczeń.</w:t>
      </w:r>
      <w:r w:rsidRPr="008B2510">
        <w:rPr>
          <w:rFonts w:ascii="Cambria" w:hAnsi="Cambria"/>
        </w:rPr>
        <w:t xml:space="preserve"> </w:t>
      </w:r>
      <w:r w:rsidR="008A169E" w:rsidRPr="008B2510">
        <w:rPr>
          <w:rFonts w:ascii="Cambria" w:hAnsi="Cambria"/>
        </w:rPr>
        <w:t>Bieżące</w:t>
      </w:r>
      <w:r w:rsidR="00171360" w:rsidRPr="008B2510">
        <w:rPr>
          <w:rFonts w:ascii="Cambria" w:hAnsi="Cambria"/>
        </w:rPr>
        <w:t xml:space="preserve"> k</w:t>
      </w:r>
      <w:r w:rsidR="00ED7B09" w:rsidRPr="008B2510">
        <w:rPr>
          <w:rFonts w:ascii="Cambria" w:hAnsi="Cambria"/>
        </w:rPr>
        <w:t>oszt</w:t>
      </w:r>
      <w:r w:rsidR="008A169E" w:rsidRPr="008B2510">
        <w:rPr>
          <w:rFonts w:ascii="Cambria" w:hAnsi="Cambria"/>
        </w:rPr>
        <w:t>y</w:t>
      </w:r>
      <w:r w:rsidR="00ED7B09" w:rsidRPr="008B2510">
        <w:rPr>
          <w:rFonts w:ascii="Cambria" w:hAnsi="Cambria"/>
        </w:rPr>
        <w:t xml:space="preserve"> pracy </w:t>
      </w:r>
      <w:r w:rsidRPr="008B2510">
        <w:rPr>
          <w:rFonts w:ascii="Cambria" w:hAnsi="Cambria"/>
        </w:rPr>
        <w:t xml:space="preserve">Oddziału Anestezjologii </w:t>
      </w:r>
      <w:r w:rsidR="00171360" w:rsidRPr="008B2510">
        <w:rPr>
          <w:rFonts w:ascii="Cambria" w:hAnsi="Cambria"/>
        </w:rPr>
        <w:t>i</w:t>
      </w:r>
      <w:r w:rsidRPr="008B2510">
        <w:rPr>
          <w:rFonts w:ascii="Cambria" w:hAnsi="Cambria"/>
        </w:rPr>
        <w:t xml:space="preserve"> Intensywnej Terapii </w:t>
      </w:r>
      <w:r w:rsidR="00ED7B09" w:rsidRPr="008B2510">
        <w:rPr>
          <w:rFonts w:ascii="Cambria" w:hAnsi="Cambria"/>
        </w:rPr>
        <w:t xml:space="preserve">przy ul. Żeromskiego </w:t>
      </w:r>
      <w:r w:rsidR="00171360" w:rsidRPr="008B2510">
        <w:rPr>
          <w:rFonts w:ascii="Cambria" w:hAnsi="Cambria"/>
        </w:rPr>
        <w:t>(01-08/2017r) to kwota 1.740 tys. zł, co stanowi średnio miesięcznie 217 tys. zł. W</w:t>
      </w:r>
      <w:r w:rsidRPr="008B2510">
        <w:rPr>
          <w:rFonts w:ascii="Cambria" w:hAnsi="Cambria"/>
        </w:rPr>
        <w:t xml:space="preserve"> wyniku planowanej centralizacji zadań, przewidywana miesięczna warto</w:t>
      </w:r>
      <w:r w:rsidR="00171360" w:rsidRPr="008B2510">
        <w:rPr>
          <w:rFonts w:ascii="Cambria" w:hAnsi="Cambria"/>
        </w:rPr>
        <w:t>ść oszczędności to kwota 65 tys. zł, co daje rocznie 780 tys. zł.  Silny, technologicznie nowoczesny Oddział Intensywnej Terapii</w:t>
      </w:r>
      <w:r w:rsidR="007D3955" w:rsidRPr="008B2510">
        <w:rPr>
          <w:rFonts w:ascii="Cambria" w:hAnsi="Cambria"/>
        </w:rPr>
        <w:t xml:space="preserve"> </w:t>
      </w:r>
      <w:r w:rsidR="00171360" w:rsidRPr="008B2510">
        <w:rPr>
          <w:rFonts w:ascii="Cambria" w:hAnsi="Cambria"/>
        </w:rPr>
        <w:t xml:space="preserve">to również możliwość </w:t>
      </w:r>
      <w:r w:rsidR="007D3955" w:rsidRPr="008B2510">
        <w:rPr>
          <w:rFonts w:ascii="Cambria" w:hAnsi="Cambria"/>
        </w:rPr>
        <w:t>pozyskania z Narodowego F</w:t>
      </w:r>
      <w:r w:rsidR="00171360" w:rsidRPr="008B2510">
        <w:rPr>
          <w:rFonts w:ascii="Cambria" w:hAnsi="Cambria"/>
        </w:rPr>
        <w:t>unduszu Zdrowia większego</w:t>
      </w:r>
      <w:r w:rsidR="007D3955" w:rsidRPr="008B2510">
        <w:rPr>
          <w:rFonts w:ascii="Cambria" w:hAnsi="Cambria"/>
        </w:rPr>
        <w:t xml:space="preserve"> poziomu finansowania</w:t>
      </w:r>
      <w:r w:rsidR="008A169E" w:rsidRPr="008B2510">
        <w:rPr>
          <w:rFonts w:ascii="Cambria" w:hAnsi="Cambria"/>
        </w:rPr>
        <w:t xml:space="preserve">. </w:t>
      </w:r>
      <w:r w:rsidR="00171360" w:rsidRPr="008B2510">
        <w:rPr>
          <w:rFonts w:ascii="Cambria" w:hAnsi="Cambria"/>
        </w:rPr>
        <w:t>Aktualnie na ten cel Szpital posiada dwa niezależne poziomy finansowe:</w:t>
      </w:r>
    </w:p>
    <w:p w:rsidR="00171360" w:rsidRPr="008B2510" w:rsidRDefault="00171360" w:rsidP="008B2510">
      <w:pPr>
        <w:widowControl w:val="0"/>
        <w:suppressAutoHyphens/>
        <w:spacing w:line="360" w:lineRule="auto"/>
        <w:ind w:left="705"/>
        <w:jc w:val="both"/>
        <w:rPr>
          <w:rFonts w:ascii="Cambria" w:hAnsi="Cambria"/>
        </w:rPr>
      </w:pPr>
      <w:r w:rsidRPr="008B2510">
        <w:rPr>
          <w:rFonts w:ascii="Cambria" w:hAnsi="Cambria"/>
        </w:rPr>
        <w:lastRenderedPageBreak/>
        <w:t xml:space="preserve">a/ </w:t>
      </w:r>
      <w:proofErr w:type="spellStart"/>
      <w:r w:rsidRPr="008B2510">
        <w:rPr>
          <w:rFonts w:ascii="Cambria" w:hAnsi="Cambria"/>
        </w:rPr>
        <w:t>OAiIT</w:t>
      </w:r>
      <w:proofErr w:type="spellEnd"/>
      <w:r w:rsidRPr="008B2510">
        <w:rPr>
          <w:rFonts w:ascii="Cambria" w:hAnsi="Cambria"/>
        </w:rPr>
        <w:t xml:space="preserve"> przy ul. Żeromskiego</w:t>
      </w:r>
      <w:r w:rsidR="007D3955" w:rsidRPr="008B2510">
        <w:rPr>
          <w:rFonts w:ascii="Cambria" w:hAnsi="Cambria"/>
        </w:rPr>
        <w:t xml:space="preserve">, </w:t>
      </w:r>
      <w:r w:rsidRPr="008B2510">
        <w:rPr>
          <w:rFonts w:ascii="Cambria" w:hAnsi="Cambria"/>
        </w:rPr>
        <w:t xml:space="preserve"> </w:t>
      </w:r>
      <w:r w:rsidR="007D3955" w:rsidRPr="008B2510">
        <w:rPr>
          <w:rFonts w:ascii="Cambria" w:hAnsi="Cambria"/>
        </w:rPr>
        <w:t>miesięczne finansowanie wg. umowy NFZ to 75 tys. zł</w:t>
      </w:r>
      <w:r w:rsidR="008B7E2D">
        <w:rPr>
          <w:rFonts w:ascii="Cambria" w:hAnsi="Cambria"/>
        </w:rPr>
        <w:t>.</w:t>
      </w:r>
      <w:r w:rsidR="007D3955" w:rsidRPr="008B2510">
        <w:rPr>
          <w:rFonts w:ascii="Cambria" w:hAnsi="Cambria"/>
        </w:rPr>
        <w:t xml:space="preserve">     </w:t>
      </w:r>
    </w:p>
    <w:p w:rsidR="00B75691" w:rsidRPr="008B2510" w:rsidRDefault="00171360" w:rsidP="008B2510">
      <w:pPr>
        <w:widowControl w:val="0"/>
        <w:suppressAutoHyphens/>
        <w:spacing w:line="360" w:lineRule="auto"/>
        <w:ind w:left="705"/>
        <w:jc w:val="both"/>
        <w:rPr>
          <w:rFonts w:ascii="Cambria" w:hAnsi="Cambria"/>
        </w:rPr>
      </w:pPr>
      <w:r w:rsidRPr="008B2510">
        <w:rPr>
          <w:rFonts w:ascii="Cambria" w:hAnsi="Cambria"/>
        </w:rPr>
        <w:t xml:space="preserve">b/ </w:t>
      </w:r>
      <w:proofErr w:type="spellStart"/>
      <w:r w:rsidRPr="008B2510">
        <w:rPr>
          <w:rFonts w:ascii="Cambria" w:hAnsi="Cambria"/>
        </w:rPr>
        <w:t>OAiIT</w:t>
      </w:r>
      <w:proofErr w:type="spellEnd"/>
      <w:r w:rsidRPr="008B2510">
        <w:rPr>
          <w:rFonts w:ascii="Cambria" w:hAnsi="Cambria"/>
        </w:rPr>
        <w:t xml:space="preserve"> przy ul. Komeńskiego</w:t>
      </w:r>
      <w:r w:rsidR="007D3955" w:rsidRPr="008B2510">
        <w:rPr>
          <w:rFonts w:ascii="Cambria" w:hAnsi="Cambria"/>
        </w:rPr>
        <w:t>, miesięczne finansowanie wg. umowy NFZ to 247 tys. zł</w:t>
      </w:r>
      <w:r w:rsidRPr="008B2510">
        <w:rPr>
          <w:rFonts w:ascii="Cambria" w:hAnsi="Cambria"/>
        </w:rPr>
        <w:t xml:space="preserve"> </w:t>
      </w:r>
      <w:r w:rsidR="007D3955" w:rsidRPr="008B2510">
        <w:rPr>
          <w:rFonts w:ascii="Cambria" w:hAnsi="Cambria"/>
        </w:rPr>
        <w:t xml:space="preserve">  </w:t>
      </w:r>
      <w:r w:rsidRPr="008B2510">
        <w:rPr>
          <w:rFonts w:ascii="Cambria" w:hAnsi="Cambria"/>
        </w:rPr>
        <w:t xml:space="preserve">  </w:t>
      </w:r>
    </w:p>
    <w:p w:rsidR="008A169E" w:rsidRPr="008B2510" w:rsidRDefault="007D3955" w:rsidP="008B2510">
      <w:pPr>
        <w:pStyle w:val="Tekstkomentarza"/>
        <w:spacing w:line="360" w:lineRule="auto"/>
        <w:ind w:left="705"/>
        <w:jc w:val="both"/>
        <w:rPr>
          <w:rFonts w:ascii="Cambria" w:hAnsi="Cambria" w:cs="Tahoma"/>
          <w:sz w:val="24"/>
          <w:szCs w:val="24"/>
        </w:rPr>
      </w:pPr>
      <w:r w:rsidRPr="008B2510">
        <w:rPr>
          <w:rFonts w:ascii="Cambria" w:hAnsi="Cambria" w:cs="Tahoma"/>
          <w:sz w:val="24"/>
          <w:szCs w:val="24"/>
        </w:rPr>
        <w:t xml:space="preserve">Podjęte działania w kierunku rozwoju dziedziny zabiegowej poprzez utworzenie nowego, technologicznie nowoczesnego kompleksu sal operacyjnych wraz </w:t>
      </w:r>
      <w:r w:rsidR="0088690B" w:rsidRPr="008B2510">
        <w:rPr>
          <w:rFonts w:ascii="Cambria" w:hAnsi="Cambria" w:cs="Tahoma"/>
          <w:sz w:val="24"/>
          <w:szCs w:val="24"/>
        </w:rPr>
        <w:t xml:space="preserve">                                 </w:t>
      </w:r>
      <w:r w:rsidRPr="008B2510">
        <w:rPr>
          <w:rFonts w:ascii="Cambria" w:hAnsi="Cambria" w:cs="Tahoma"/>
          <w:sz w:val="24"/>
          <w:szCs w:val="24"/>
        </w:rPr>
        <w:t xml:space="preserve">z nowoczesnym Oddziałem </w:t>
      </w:r>
      <w:r w:rsidR="008A169E" w:rsidRPr="008B2510">
        <w:rPr>
          <w:rFonts w:ascii="Cambria" w:hAnsi="Cambria" w:cs="Tahoma"/>
          <w:sz w:val="24"/>
          <w:szCs w:val="24"/>
        </w:rPr>
        <w:t xml:space="preserve">Anestezjologii i </w:t>
      </w:r>
      <w:r w:rsidRPr="008B2510">
        <w:rPr>
          <w:rFonts w:ascii="Cambria" w:hAnsi="Cambria" w:cs="Tahoma"/>
          <w:sz w:val="24"/>
          <w:szCs w:val="24"/>
        </w:rPr>
        <w:t>Intensywnej</w:t>
      </w:r>
      <w:r w:rsidR="008A169E" w:rsidRPr="008B2510">
        <w:rPr>
          <w:rFonts w:ascii="Cambria" w:hAnsi="Cambria" w:cs="Tahoma"/>
          <w:sz w:val="24"/>
          <w:szCs w:val="24"/>
        </w:rPr>
        <w:t xml:space="preserve"> Terapii </w:t>
      </w:r>
      <w:r w:rsidRPr="008B2510">
        <w:rPr>
          <w:rFonts w:ascii="Cambria" w:hAnsi="Cambria" w:cs="Tahoma"/>
          <w:sz w:val="24"/>
          <w:szCs w:val="24"/>
        </w:rPr>
        <w:t>umożliwi zabezpieczenie świadczeń  zabiegowych</w:t>
      </w:r>
      <w:r w:rsidR="008A169E" w:rsidRPr="008B2510">
        <w:rPr>
          <w:rFonts w:ascii="Cambria" w:hAnsi="Cambria" w:cs="Tahoma"/>
          <w:sz w:val="24"/>
          <w:szCs w:val="24"/>
        </w:rPr>
        <w:t xml:space="preserve"> w</w:t>
      </w:r>
      <w:r w:rsidRPr="008B2510">
        <w:rPr>
          <w:rFonts w:ascii="Cambria" w:hAnsi="Cambria" w:cs="Tahoma"/>
          <w:sz w:val="24"/>
          <w:szCs w:val="24"/>
        </w:rPr>
        <w:t xml:space="preserve"> jedn</w:t>
      </w:r>
      <w:r w:rsidR="0087350B">
        <w:rPr>
          <w:rFonts w:ascii="Cambria" w:hAnsi="Cambria" w:cs="Tahoma"/>
          <w:sz w:val="24"/>
          <w:szCs w:val="24"/>
        </w:rPr>
        <w:t>ej lokalizacji</w:t>
      </w:r>
      <w:r w:rsidR="008A169E" w:rsidRPr="008B2510">
        <w:rPr>
          <w:rFonts w:ascii="Cambria" w:hAnsi="Cambria" w:cs="Tahoma"/>
          <w:sz w:val="24"/>
          <w:szCs w:val="24"/>
        </w:rPr>
        <w:t xml:space="preserve">, </w:t>
      </w:r>
      <w:r w:rsidRPr="008B2510">
        <w:rPr>
          <w:rFonts w:ascii="Cambria" w:hAnsi="Cambria" w:cs="Tahoma"/>
          <w:sz w:val="24"/>
          <w:szCs w:val="24"/>
        </w:rPr>
        <w:t>a tym samym stanowić będzie przesłankę do podejmowania dalszych negocjacji z Narodowym Funduszem Zdrowia w zakresie zwiększenia poziomu finansowania</w:t>
      </w:r>
      <w:r w:rsidR="0087350B">
        <w:rPr>
          <w:rFonts w:ascii="Cambria" w:hAnsi="Cambria" w:cs="Tahoma"/>
          <w:sz w:val="24"/>
          <w:szCs w:val="24"/>
        </w:rPr>
        <w:t xml:space="preserve">. </w:t>
      </w:r>
      <w:r w:rsidRPr="008B2510">
        <w:rPr>
          <w:rFonts w:ascii="Cambria" w:hAnsi="Cambria" w:cs="Tahoma"/>
          <w:sz w:val="24"/>
          <w:szCs w:val="24"/>
        </w:rPr>
        <w:t xml:space="preserve"> </w:t>
      </w:r>
    </w:p>
    <w:p w:rsidR="008A169E" w:rsidRPr="008B2510" w:rsidRDefault="008A169E" w:rsidP="008B2510">
      <w:pPr>
        <w:pStyle w:val="Tekstkomentarza"/>
        <w:spacing w:line="360" w:lineRule="auto"/>
        <w:ind w:left="705"/>
        <w:jc w:val="both"/>
        <w:rPr>
          <w:rFonts w:ascii="Cambria" w:hAnsi="Cambria" w:cs="Tahoma"/>
          <w:sz w:val="24"/>
          <w:szCs w:val="24"/>
        </w:rPr>
      </w:pPr>
      <w:r w:rsidRPr="008B2510">
        <w:rPr>
          <w:rFonts w:ascii="Cambria" w:hAnsi="Cambria" w:cs="Tahoma"/>
          <w:sz w:val="24"/>
          <w:szCs w:val="24"/>
        </w:rPr>
        <w:t xml:space="preserve">Planowane jest również utworzenie dodatkowego Oddziału Intensywnej Terapii, który swoim działaniem będzie ukierunkowany na leczenie wyłącznie dzieci. </w:t>
      </w:r>
      <w:r w:rsidR="004049B0" w:rsidRPr="008B2510">
        <w:rPr>
          <w:rFonts w:ascii="Cambria" w:hAnsi="Cambria" w:cs="Tahoma"/>
          <w:sz w:val="24"/>
          <w:szCs w:val="24"/>
        </w:rPr>
        <w:t xml:space="preserve">Zwiększenie wachlarzu świadczeń medycznych o zakres intensywnej terapii dla dzieci, to zakres których to procedur nie wykonuje jeszcze żaden z elbląskich Szpitali. </w:t>
      </w:r>
    </w:p>
    <w:p w:rsidR="005E0DBB" w:rsidRPr="008B2510" w:rsidRDefault="007D3955" w:rsidP="008B2510">
      <w:pPr>
        <w:pStyle w:val="Tekstkomentarza"/>
        <w:spacing w:line="360" w:lineRule="auto"/>
        <w:ind w:left="705"/>
        <w:jc w:val="both"/>
        <w:rPr>
          <w:rFonts w:ascii="Cambria" w:hAnsi="Cambria" w:cs="Tahoma"/>
          <w:sz w:val="24"/>
          <w:szCs w:val="24"/>
        </w:rPr>
      </w:pPr>
      <w:r w:rsidRPr="008B2510">
        <w:rPr>
          <w:rFonts w:ascii="Cambria" w:hAnsi="Cambria" w:cs="Tahoma"/>
          <w:sz w:val="24"/>
          <w:szCs w:val="24"/>
        </w:rPr>
        <w:t>Pragniemy wskazać, iż powyższe działania bezpośrednio przyczynią się do wzrostu poziomu finansowania, co niewątpliwie pozwoli w większej mierze zabezpieczyć opiekę medyczną dla mieszkańców Elbląga i okolic</w:t>
      </w:r>
      <w:r w:rsidR="008A169E" w:rsidRPr="008B2510">
        <w:rPr>
          <w:rFonts w:ascii="Cambria" w:hAnsi="Cambria" w:cs="Tahoma"/>
          <w:sz w:val="24"/>
          <w:szCs w:val="24"/>
        </w:rPr>
        <w:t xml:space="preserve">. </w:t>
      </w:r>
    </w:p>
    <w:p w:rsidR="005E0DBB" w:rsidRPr="008B2510" w:rsidRDefault="00B75691" w:rsidP="008B2510">
      <w:pPr>
        <w:widowControl w:val="0"/>
        <w:numPr>
          <w:ilvl w:val="0"/>
          <w:numId w:val="39"/>
        </w:numPr>
        <w:tabs>
          <w:tab w:val="clear" w:pos="360"/>
          <w:tab w:val="num" w:pos="720"/>
        </w:tabs>
        <w:suppressAutoHyphens/>
        <w:spacing w:line="360" w:lineRule="auto"/>
        <w:ind w:left="720"/>
        <w:jc w:val="both"/>
        <w:rPr>
          <w:rFonts w:ascii="Cambria" w:hAnsi="Cambria"/>
        </w:rPr>
      </w:pPr>
      <w:r w:rsidRPr="008B2510">
        <w:rPr>
          <w:rFonts w:ascii="Cambria" w:hAnsi="Cambria"/>
        </w:rPr>
        <w:t xml:space="preserve">W efekcie przeprowadzanych działań centralizacji </w:t>
      </w:r>
      <w:r w:rsidR="005E0DBB" w:rsidRPr="008B2510">
        <w:rPr>
          <w:rFonts w:ascii="Cambria" w:hAnsi="Cambria"/>
        </w:rPr>
        <w:t xml:space="preserve">komórek organizacyjnych </w:t>
      </w:r>
      <w:r w:rsidRPr="008B2510">
        <w:rPr>
          <w:rFonts w:ascii="Cambria" w:hAnsi="Cambria"/>
        </w:rPr>
        <w:t xml:space="preserve"> planowane jest wprowadzenie zmian w funkcjono</w:t>
      </w:r>
      <w:r w:rsidR="005E0DBB" w:rsidRPr="008B2510">
        <w:rPr>
          <w:rFonts w:ascii="Cambria" w:hAnsi="Cambria"/>
        </w:rPr>
        <w:t>waniu Centralnych Sterylizacji</w:t>
      </w:r>
      <w:r w:rsidRPr="008B2510">
        <w:rPr>
          <w:rFonts w:ascii="Cambria" w:hAnsi="Cambria"/>
        </w:rPr>
        <w:t xml:space="preserve">. Aktualnie dla potrzeb </w:t>
      </w:r>
      <w:r w:rsidR="005E0DBB" w:rsidRPr="008B2510">
        <w:rPr>
          <w:rFonts w:ascii="Cambria" w:hAnsi="Cambria"/>
        </w:rPr>
        <w:t xml:space="preserve">zabezpieczenia </w:t>
      </w:r>
      <w:r w:rsidRPr="008B2510">
        <w:rPr>
          <w:rFonts w:ascii="Cambria" w:hAnsi="Cambria"/>
        </w:rPr>
        <w:t>realizacji świadczeń medycznych w Szpitalu funkcjonują równolegle dwie steryliza</w:t>
      </w:r>
      <w:r w:rsidR="005E0DBB" w:rsidRPr="008B2510">
        <w:rPr>
          <w:rFonts w:ascii="Cambria" w:hAnsi="Cambria"/>
        </w:rPr>
        <w:t>cje</w:t>
      </w:r>
      <w:r w:rsidRPr="008B2510">
        <w:rPr>
          <w:rFonts w:ascii="Cambria" w:hAnsi="Cambria"/>
        </w:rPr>
        <w:t>, które wykonują</w:t>
      </w:r>
      <w:r w:rsidR="005E0DBB" w:rsidRPr="008B2510">
        <w:rPr>
          <w:rFonts w:ascii="Cambria" w:hAnsi="Cambria"/>
        </w:rPr>
        <w:t xml:space="preserve"> technologicznie </w:t>
      </w:r>
      <w:r w:rsidRPr="008B2510">
        <w:rPr>
          <w:rFonts w:ascii="Cambria" w:hAnsi="Cambria"/>
        </w:rPr>
        <w:t>analogiczne procesy. Docelowo planowane jest, aby Centraln</w:t>
      </w:r>
      <w:r w:rsidR="005E0DBB" w:rsidRPr="008B2510">
        <w:rPr>
          <w:rFonts w:ascii="Cambria" w:hAnsi="Cambria"/>
        </w:rPr>
        <w:t>a</w:t>
      </w:r>
      <w:r w:rsidRPr="008B2510">
        <w:rPr>
          <w:rFonts w:ascii="Cambria" w:hAnsi="Cambria"/>
        </w:rPr>
        <w:t xml:space="preserve"> Steryliza</w:t>
      </w:r>
      <w:r w:rsidR="005E0DBB" w:rsidRPr="008B2510">
        <w:rPr>
          <w:rFonts w:ascii="Cambria" w:hAnsi="Cambria"/>
        </w:rPr>
        <w:t>cja zlokalizowana</w:t>
      </w:r>
      <w:r w:rsidR="008B7E2D">
        <w:rPr>
          <w:rFonts w:ascii="Cambria" w:hAnsi="Cambria"/>
        </w:rPr>
        <w:t xml:space="preserve"> przy</w:t>
      </w:r>
      <w:r w:rsidR="00BC3AAC" w:rsidRPr="008B2510">
        <w:rPr>
          <w:rFonts w:ascii="Cambria" w:hAnsi="Cambria"/>
        </w:rPr>
        <w:t xml:space="preserve"> </w:t>
      </w:r>
      <w:r w:rsidRPr="008B2510">
        <w:rPr>
          <w:rFonts w:ascii="Cambria" w:hAnsi="Cambria"/>
        </w:rPr>
        <w:t>ul. Komeńskiego, była skoncentrowana na zabezpieczenie pracy wszystkich oddziałów zabiegowych. Natomiast praca Centralnej Sterylizacji przy ul. Żeromskiego ukierunkowana</w:t>
      </w:r>
      <w:r w:rsidR="005E0DBB" w:rsidRPr="008B2510">
        <w:rPr>
          <w:rFonts w:ascii="Cambria" w:hAnsi="Cambria"/>
        </w:rPr>
        <w:t xml:space="preserve"> będzie </w:t>
      </w:r>
      <w:r w:rsidRPr="008B2510">
        <w:rPr>
          <w:rFonts w:ascii="Cambria" w:hAnsi="Cambria"/>
        </w:rPr>
        <w:t xml:space="preserve">wyłącznie na wykonywanie usług komercyjnych. Rozdzielenie kierunków działalności Centralnych Sterylizacji to </w:t>
      </w:r>
      <w:r w:rsidR="005E0DBB" w:rsidRPr="008B2510">
        <w:rPr>
          <w:rFonts w:ascii="Cambria" w:hAnsi="Cambria"/>
        </w:rPr>
        <w:t>rozdzielenie poziomów</w:t>
      </w:r>
      <w:r w:rsidRPr="008B2510">
        <w:rPr>
          <w:rFonts w:ascii="Cambria" w:hAnsi="Cambria"/>
        </w:rPr>
        <w:t xml:space="preserve"> gotowości na zabezpieczenie działalności wewnętrznej Szpitala</w:t>
      </w:r>
      <w:r w:rsidR="005E0DBB" w:rsidRPr="008B2510">
        <w:rPr>
          <w:rFonts w:ascii="Cambria" w:hAnsi="Cambria"/>
        </w:rPr>
        <w:t xml:space="preserve"> oraz na </w:t>
      </w:r>
      <w:r w:rsidRPr="008B2510">
        <w:rPr>
          <w:rFonts w:ascii="Cambria" w:hAnsi="Cambria"/>
        </w:rPr>
        <w:t xml:space="preserve">działalność </w:t>
      </w:r>
      <w:r w:rsidR="005E0DBB" w:rsidRPr="008B2510">
        <w:rPr>
          <w:rFonts w:ascii="Cambria" w:hAnsi="Cambria"/>
        </w:rPr>
        <w:t>plan</w:t>
      </w:r>
      <w:r w:rsidR="008B7E2D">
        <w:rPr>
          <w:rFonts w:ascii="Cambria" w:hAnsi="Cambria"/>
        </w:rPr>
        <w:t xml:space="preserve">ową                                   </w:t>
      </w:r>
      <w:r w:rsidR="005E0DBB" w:rsidRPr="008B2510">
        <w:rPr>
          <w:rFonts w:ascii="Cambria" w:hAnsi="Cambria"/>
        </w:rPr>
        <w:t xml:space="preserve"> - </w:t>
      </w:r>
      <w:r w:rsidRPr="008B2510">
        <w:rPr>
          <w:rFonts w:ascii="Cambria" w:hAnsi="Cambria"/>
        </w:rPr>
        <w:t xml:space="preserve">komercyjną. Działanie to umożliwi ograniczenie kosztów osobowych w zakresie </w:t>
      </w:r>
      <w:r w:rsidR="005E0DBB" w:rsidRPr="008B2510">
        <w:rPr>
          <w:rFonts w:ascii="Cambria" w:hAnsi="Cambria"/>
        </w:rPr>
        <w:t xml:space="preserve">realizacji usług </w:t>
      </w:r>
      <w:r w:rsidRPr="008B2510">
        <w:rPr>
          <w:rFonts w:ascii="Cambria" w:hAnsi="Cambria"/>
        </w:rPr>
        <w:t>dedykowan</w:t>
      </w:r>
      <w:r w:rsidR="005E0DBB" w:rsidRPr="008B2510">
        <w:rPr>
          <w:rFonts w:ascii="Cambria" w:hAnsi="Cambria"/>
        </w:rPr>
        <w:t xml:space="preserve">ych </w:t>
      </w:r>
      <w:r w:rsidRPr="008B2510">
        <w:rPr>
          <w:rFonts w:ascii="Cambria" w:hAnsi="Cambria"/>
        </w:rPr>
        <w:t>dla podmiotów komercyjnych</w:t>
      </w:r>
      <w:r w:rsidR="005E0DBB" w:rsidRPr="008B2510">
        <w:rPr>
          <w:rFonts w:ascii="Cambria" w:hAnsi="Cambria"/>
        </w:rPr>
        <w:t xml:space="preserve"> (planowych)</w:t>
      </w:r>
      <w:r w:rsidRPr="008B2510">
        <w:rPr>
          <w:rFonts w:ascii="Cambria" w:hAnsi="Cambria"/>
        </w:rPr>
        <w:t xml:space="preserve">. </w:t>
      </w:r>
      <w:r w:rsidR="005E0DBB" w:rsidRPr="008B2510">
        <w:rPr>
          <w:rFonts w:ascii="Cambria" w:hAnsi="Cambria"/>
        </w:rPr>
        <w:t xml:space="preserve">  Szacowana miesięczna wartość oszczędności w wyniku dokonanego rozdzielenia </w:t>
      </w:r>
      <w:r w:rsidR="005E0DBB" w:rsidRPr="008B2510">
        <w:rPr>
          <w:rFonts w:ascii="Cambria" w:hAnsi="Cambria"/>
        </w:rPr>
        <w:lastRenderedPageBreak/>
        <w:t xml:space="preserve">obowiązków </w:t>
      </w:r>
      <w:r w:rsidR="00BC3AAC" w:rsidRPr="008B2510">
        <w:rPr>
          <w:rFonts w:ascii="Cambria" w:hAnsi="Cambria"/>
        </w:rPr>
        <w:t>to</w:t>
      </w:r>
      <w:r w:rsidR="005E0DBB" w:rsidRPr="008B2510">
        <w:rPr>
          <w:rFonts w:ascii="Cambria" w:hAnsi="Cambria"/>
        </w:rPr>
        <w:t xml:space="preserve">  kwota około </w:t>
      </w:r>
      <w:r w:rsidR="00BC3AAC" w:rsidRPr="008B2510">
        <w:rPr>
          <w:rFonts w:ascii="Cambria" w:hAnsi="Cambria"/>
        </w:rPr>
        <w:t>4.000</w:t>
      </w:r>
      <w:r w:rsidR="005E0DBB" w:rsidRPr="008B2510">
        <w:rPr>
          <w:rFonts w:ascii="Cambria" w:hAnsi="Cambria"/>
        </w:rPr>
        <w:t xml:space="preserve"> zł</w:t>
      </w:r>
      <w:r w:rsidR="00BC3AAC" w:rsidRPr="008B2510">
        <w:rPr>
          <w:rFonts w:ascii="Cambria" w:hAnsi="Cambria"/>
        </w:rPr>
        <w:t xml:space="preserve"> miesięcznie</w:t>
      </w:r>
      <w:r w:rsidR="005E0DBB" w:rsidRPr="008B2510">
        <w:rPr>
          <w:rFonts w:ascii="Cambria" w:hAnsi="Cambria"/>
        </w:rPr>
        <w:t>, co daje rocznie</w:t>
      </w:r>
      <w:r w:rsidR="00BC3AAC" w:rsidRPr="008B2510">
        <w:rPr>
          <w:rFonts w:ascii="Cambria" w:hAnsi="Cambria"/>
        </w:rPr>
        <w:t xml:space="preserve"> 48</w:t>
      </w:r>
      <w:r w:rsidR="005E0DBB" w:rsidRPr="008B2510">
        <w:rPr>
          <w:rFonts w:ascii="Cambria" w:hAnsi="Cambria"/>
        </w:rPr>
        <w:t>.000 zł mniej kosztów do działalności podstawowej.</w:t>
      </w:r>
    </w:p>
    <w:p w:rsidR="00B75691" w:rsidRDefault="00BC3AAC" w:rsidP="008B7E2D">
      <w:pPr>
        <w:widowControl w:val="0"/>
        <w:suppressAutoHyphens/>
        <w:spacing w:line="360" w:lineRule="auto"/>
        <w:ind w:left="708"/>
        <w:jc w:val="both"/>
        <w:rPr>
          <w:rFonts w:ascii="Cambria" w:hAnsi="Cambria"/>
        </w:rPr>
      </w:pPr>
      <w:r w:rsidRPr="008B2510">
        <w:rPr>
          <w:rFonts w:ascii="Cambria" w:hAnsi="Cambria"/>
        </w:rPr>
        <w:t xml:space="preserve">Planowane jest również w oparciu o </w:t>
      </w:r>
      <w:r w:rsidR="00B75691" w:rsidRPr="008B2510">
        <w:rPr>
          <w:rFonts w:ascii="Cambria" w:hAnsi="Cambria"/>
        </w:rPr>
        <w:t>działania informacyjne zwiększ</w:t>
      </w:r>
      <w:r w:rsidRPr="008B2510">
        <w:rPr>
          <w:rFonts w:ascii="Cambria" w:hAnsi="Cambria"/>
        </w:rPr>
        <w:t xml:space="preserve">enie </w:t>
      </w:r>
      <w:r w:rsidR="00B75691" w:rsidRPr="008B2510">
        <w:rPr>
          <w:rFonts w:ascii="Cambria" w:hAnsi="Cambria"/>
        </w:rPr>
        <w:t>liczb</w:t>
      </w:r>
      <w:r w:rsidRPr="008B2510">
        <w:rPr>
          <w:rFonts w:ascii="Cambria" w:hAnsi="Cambria"/>
        </w:rPr>
        <w:t>y</w:t>
      </w:r>
      <w:r w:rsidR="00B75691" w:rsidRPr="008B2510">
        <w:rPr>
          <w:rFonts w:ascii="Cambria" w:hAnsi="Cambria"/>
        </w:rPr>
        <w:t xml:space="preserve"> odbiorców usług</w:t>
      </w:r>
      <w:r w:rsidRPr="008B2510">
        <w:rPr>
          <w:rFonts w:ascii="Cambria" w:hAnsi="Cambria"/>
        </w:rPr>
        <w:t xml:space="preserve"> komercyjnych, co b</w:t>
      </w:r>
      <w:r w:rsidR="0087350B">
        <w:rPr>
          <w:rFonts w:ascii="Cambria" w:hAnsi="Cambria"/>
        </w:rPr>
        <w:t xml:space="preserve">ędzie </w:t>
      </w:r>
      <w:r w:rsidRPr="008B2510">
        <w:rPr>
          <w:rFonts w:ascii="Cambria" w:hAnsi="Cambria"/>
        </w:rPr>
        <w:t xml:space="preserve">miało przełożenie na </w:t>
      </w:r>
      <w:r w:rsidR="00B75691" w:rsidRPr="008B2510">
        <w:rPr>
          <w:rFonts w:ascii="Cambria" w:hAnsi="Cambria"/>
        </w:rPr>
        <w:t xml:space="preserve">zwiększenia wartości przychodów.    </w:t>
      </w:r>
    </w:p>
    <w:p w:rsidR="00D81BEA" w:rsidRPr="008B2510" w:rsidRDefault="00D81BEA" w:rsidP="008B7E2D">
      <w:pPr>
        <w:widowControl w:val="0"/>
        <w:suppressAutoHyphens/>
        <w:spacing w:line="360" w:lineRule="auto"/>
        <w:ind w:left="708"/>
        <w:jc w:val="both"/>
        <w:rPr>
          <w:rFonts w:ascii="Cambria" w:hAnsi="Cambria"/>
        </w:rPr>
      </w:pPr>
    </w:p>
    <w:p w:rsidR="00B75691" w:rsidRPr="008B2510" w:rsidRDefault="00B75691" w:rsidP="008B2510">
      <w:pPr>
        <w:widowControl w:val="0"/>
        <w:numPr>
          <w:ilvl w:val="0"/>
          <w:numId w:val="39"/>
        </w:numPr>
        <w:tabs>
          <w:tab w:val="clear" w:pos="360"/>
          <w:tab w:val="num" w:pos="720"/>
        </w:tabs>
        <w:suppressAutoHyphens/>
        <w:spacing w:line="360" w:lineRule="auto"/>
        <w:ind w:left="720"/>
        <w:jc w:val="both"/>
        <w:rPr>
          <w:rFonts w:ascii="Cambria" w:hAnsi="Cambria"/>
        </w:rPr>
      </w:pPr>
      <w:r w:rsidRPr="008B2510">
        <w:rPr>
          <w:rFonts w:ascii="Cambria" w:hAnsi="Cambria"/>
        </w:rPr>
        <w:t>Dodatkowym elementem jest wprowadzenie identyfikacji materiałów i wyro</w:t>
      </w:r>
      <w:r w:rsidR="005714FF" w:rsidRPr="008B2510">
        <w:rPr>
          <w:rFonts w:ascii="Cambria" w:hAnsi="Cambria"/>
        </w:rPr>
        <w:t>bów medycznych w zakresie leków i</w:t>
      </w:r>
      <w:r w:rsidRPr="008B2510">
        <w:rPr>
          <w:rFonts w:ascii="Cambria" w:hAnsi="Cambria"/>
        </w:rPr>
        <w:t xml:space="preserve"> środków fa</w:t>
      </w:r>
      <w:r w:rsidR="00BF4BA7" w:rsidRPr="008B2510">
        <w:rPr>
          <w:rFonts w:ascii="Cambria" w:hAnsi="Cambria"/>
        </w:rPr>
        <w:t xml:space="preserve">rmaceutycznych </w:t>
      </w:r>
      <w:r w:rsidRPr="008B2510">
        <w:rPr>
          <w:rFonts w:ascii="Cambria" w:hAnsi="Cambria"/>
        </w:rPr>
        <w:t>tak</w:t>
      </w:r>
      <w:r w:rsidR="00BF4BA7" w:rsidRPr="008B2510">
        <w:rPr>
          <w:rFonts w:ascii="Cambria" w:hAnsi="Cambria"/>
        </w:rPr>
        <w:t>,</w:t>
      </w:r>
      <w:r w:rsidRPr="008B2510">
        <w:rPr>
          <w:rFonts w:ascii="Cambria" w:hAnsi="Cambria"/>
        </w:rPr>
        <w:t xml:space="preserve"> aby w oparciu </w:t>
      </w:r>
      <w:r w:rsidR="005714FF" w:rsidRPr="008B2510">
        <w:rPr>
          <w:rFonts w:ascii="Cambria" w:hAnsi="Cambria"/>
        </w:rPr>
        <w:t xml:space="preserve">                           </w:t>
      </w:r>
      <w:r w:rsidRPr="008B2510">
        <w:rPr>
          <w:rFonts w:ascii="Cambria" w:hAnsi="Cambria"/>
        </w:rPr>
        <w:t xml:space="preserve">o posiadane narzędzia informatyczne w zakresie gospodarki materiałowej można było </w:t>
      </w:r>
      <w:r w:rsidR="00BF4BA7" w:rsidRPr="008B2510">
        <w:rPr>
          <w:rFonts w:ascii="Cambria" w:hAnsi="Cambria"/>
        </w:rPr>
        <w:t xml:space="preserve">dokonać identyfikacji </w:t>
      </w:r>
      <w:r w:rsidRPr="008B2510">
        <w:rPr>
          <w:rFonts w:ascii="Cambria" w:hAnsi="Cambria"/>
        </w:rPr>
        <w:t>powyższ</w:t>
      </w:r>
      <w:r w:rsidR="00BF4BA7" w:rsidRPr="008B2510">
        <w:rPr>
          <w:rFonts w:ascii="Cambria" w:hAnsi="Cambria"/>
        </w:rPr>
        <w:t xml:space="preserve">ych kosztów </w:t>
      </w:r>
      <w:r w:rsidRPr="008B2510">
        <w:rPr>
          <w:rFonts w:ascii="Cambria" w:hAnsi="Cambria"/>
        </w:rPr>
        <w:t>na poszczególnych pacjentów.  Wprowadzenie zmiany rozliczeń w oparciu o identyfikację rozchodu, wymusi konieczność dokładn</w:t>
      </w:r>
      <w:r w:rsidR="005714FF" w:rsidRPr="008B2510">
        <w:rPr>
          <w:rFonts w:ascii="Cambria" w:hAnsi="Cambria"/>
        </w:rPr>
        <w:t xml:space="preserve">iejszego </w:t>
      </w:r>
      <w:r w:rsidRPr="008B2510">
        <w:rPr>
          <w:rFonts w:ascii="Cambria" w:hAnsi="Cambria"/>
        </w:rPr>
        <w:t>weryfikowania oraz zwiększenia nadzoru nad gospodarką lekową w poszczególnych komórkach medycznych. W oparciu o uzyskane informacje z innych ośrodków szpitalnych zmiana formy rozliczeń może spowodować oszczędno</w:t>
      </w:r>
      <w:r w:rsidR="00BF4BA7" w:rsidRPr="008B2510">
        <w:rPr>
          <w:rFonts w:ascii="Cambria" w:hAnsi="Cambria"/>
        </w:rPr>
        <w:t>ści nawet do 10</w:t>
      </w:r>
      <w:r w:rsidRPr="008B2510">
        <w:rPr>
          <w:rFonts w:ascii="Cambria" w:hAnsi="Cambria"/>
        </w:rPr>
        <w:t>%</w:t>
      </w:r>
      <w:r w:rsidR="00BF4BA7" w:rsidRPr="008B2510">
        <w:rPr>
          <w:rFonts w:ascii="Cambria" w:hAnsi="Cambria"/>
        </w:rPr>
        <w:t>.</w:t>
      </w:r>
      <w:r w:rsidRPr="008B2510">
        <w:rPr>
          <w:rFonts w:ascii="Cambria" w:hAnsi="Cambria"/>
        </w:rPr>
        <w:t xml:space="preserve">  </w:t>
      </w:r>
    </w:p>
    <w:p w:rsidR="00A2657F" w:rsidRDefault="00B75691" w:rsidP="008B7E2D">
      <w:pPr>
        <w:spacing w:line="360" w:lineRule="auto"/>
        <w:ind w:left="708"/>
        <w:jc w:val="both"/>
        <w:rPr>
          <w:rFonts w:ascii="Cambria" w:hAnsi="Cambria"/>
        </w:rPr>
      </w:pPr>
      <w:r w:rsidRPr="008B2510">
        <w:rPr>
          <w:rFonts w:ascii="Cambria" w:hAnsi="Cambria"/>
        </w:rPr>
        <w:t>Szpital zamierza r</w:t>
      </w:r>
      <w:r w:rsidR="005714FF" w:rsidRPr="008B2510">
        <w:rPr>
          <w:rFonts w:ascii="Cambria" w:hAnsi="Cambria"/>
        </w:rPr>
        <w:t>ozpocząć powyższe działanie przy</w:t>
      </w:r>
      <w:r w:rsidRPr="008B2510">
        <w:rPr>
          <w:rFonts w:ascii="Cambria" w:hAnsi="Cambria"/>
        </w:rPr>
        <w:t xml:space="preserve"> wprowadzeniu zmian w obszarze informaty</w:t>
      </w:r>
      <w:r w:rsidR="00A85484" w:rsidRPr="008B2510">
        <w:rPr>
          <w:rFonts w:ascii="Cambria" w:hAnsi="Cambria"/>
        </w:rPr>
        <w:t xml:space="preserve">zacji </w:t>
      </w:r>
      <w:r w:rsidRPr="008B2510">
        <w:rPr>
          <w:rFonts w:ascii="Cambria" w:hAnsi="Cambria"/>
        </w:rPr>
        <w:t xml:space="preserve">związanym z podniesieniem do wyższej wersji aktualnego systemu </w:t>
      </w:r>
      <w:r w:rsidR="005714FF" w:rsidRPr="008B2510">
        <w:rPr>
          <w:rFonts w:ascii="Cambria" w:hAnsi="Cambria"/>
        </w:rPr>
        <w:t xml:space="preserve"> </w:t>
      </w:r>
      <w:r w:rsidRPr="008B2510">
        <w:rPr>
          <w:rFonts w:ascii="Cambria" w:hAnsi="Cambria"/>
        </w:rPr>
        <w:t>medyczn</w:t>
      </w:r>
      <w:r w:rsidR="0087350B">
        <w:rPr>
          <w:rFonts w:ascii="Cambria" w:hAnsi="Cambria"/>
        </w:rPr>
        <w:t>ego</w:t>
      </w:r>
      <w:r w:rsidRPr="008B2510">
        <w:rPr>
          <w:rFonts w:ascii="Cambria" w:hAnsi="Cambria"/>
        </w:rPr>
        <w:t>, który zostanie ujednolicony d</w:t>
      </w:r>
      <w:r w:rsidR="005714FF" w:rsidRPr="008B2510">
        <w:rPr>
          <w:rFonts w:ascii="Cambria" w:hAnsi="Cambria"/>
        </w:rPr>
        <w:t xml:space="preserve">la wszystkich oddziałów i </w:t>
      </w:r>
      <w:r w:rsidR="00142018" w:rsidRPr="008B2510">
        <w:rPr>
          <w:rFonts w:ascii="Cambria" w:hAnsi="Cambria"/>
        </w:rPr>
        <w:t xml:space="preserve">poradni </w:t>
      </w:r>
      <w:r w:rsidRPr="008B2510">
        <w:rPr>
          <w:rFonts w:ascii="Cambria" w:hAnsi="Cambria"/>
        </w:rPr>
        <w:t xml:space="preserve">naszego Szpitala. Aktualny koszt zużycia </w:t>
      </w:r>
      <w:r w:rsidR="00111482" w:rsidRPr="008B2510">
        <w:rPr>
          <w:rFonts w:ascii="Cambria" w:hAnsi="Cambria"/>
        </w:rPr>
        <w:t xml:space="preserve">leków </w:t>
      </w:r>
      <w:r w:rsidRPr="008B2510">
        <w:rPr>
          <w:rFonts w:ascii="Cambria" w:hAnsi="Cambria"/>
        </w:rPr>
        <w:t xml:space="preserve">z wyłączeniem programów lekowych </w:t>
      </w:r>
      <w:r w:rsidR="00111482" w:rsidRPr="008B2510">
        <w:rPr>
          <w:rFonts w:ascii="Cambria" w:hAnsi="Cambria"/>
        </w:rPr>
        <w:t xml:space="preserve">za okres od stycznia do sierpnia </w:t>
      </w:r>
      <w:r w:rsidRPr="008B2510">
        <w:rPr>
          <w:rFonts w:ascii="Cambria" w:hAnsi="Cambria"/>
        </w:rPr>
        <w:t>to kwota</w:t>
      </w:r>
      <w:r w:rsidR="00111482" w:rsidRPr="008B2510">
        <w:rPr>
          <w:rFonts w:ascii="Cambria" w:hAnsi="Cambria"/>
        </w:rPr>
        <w:t xml:space="preserve"> 3.902 tys. zł</w:t>
      </w:r>
      <w:r w:rsidR="00142018" w:rsidRPr="008B2510">
        <w:rPr>
          <w:rFonts w:ascii="Cambria" w:hAnsi="Cambria"/>
        </w:rPr>
        <w:t>,</w:t>
      </w:r>
      <w:r w:rsidR="00111482" w:rsidRPr="008B2510">
        <w:rPr>
          <w:rFonts w:ascii="Cambria" w:hAnsi="Cambria"/>
        </w:rPr>
        <w:t xml:space="preserve"> co stanowi miesięczn</w:t>
      </w:r>
      <w:r w:rsidR="0087350B">
        <w:rPr>
          <w:rFonts w:ascii="Cambria" w:hAnsi="Cambria"/>
        </w:rPr>
        <w:t xml:space="preserve">e </w:t>
      </w:r>
      <w:r w:rsidR="00111482" w:rsidRPr="008B2510">
        <w:rPr>
          <w:rFonts w:ascii="Cambria" w:hAnsi="Cambria"/>
        </w:rPr>
        <w:t>obciążeni</w:t>
      </w:r>
      <w:r w:rsidR="0087350B">
        <w:rPr>
          <w:rFonts w:ascii="Cambria" w:hAnsi="Cambria"/>
        </w:rPr>
        <w:t>e</w:t>
      </w:r>
      <w:r w:rsidR="00111482" w:rsidRPr="008B2510">
        <w:rPr>
          <w:rFonts w:ascii="Cambria" w:hAnsi="Cambria"/>
        </w:rPr>
        <w:t xml:space="preserve"> w kwocie 487,8 tys. zł. </w:t>
      </w:r>
      <w:r w:rsidR="00142018" w:rsidRPr="008B2510">
        <w:rPr>
          <w:rFonts w:ascii="Cambria" w:hAnsi="Cambria"/>
        </w:rPr>
        <w:t xml:space="preserve"> </w:t>
      </w:r>
      <w:r w:rsidR="00111482" w:rsidRPr="008B2510">
        <w:rPr>
          <w:rFonts w:ascii="Cambria" w:hAnsi="Cambria"/>
        </w:rPr>
        <w:t>P</w:t>
      </w:r>
      <w:r w:rsidR="00142018" w:rsidRPr="008B2510">
        <w:rPr>
          <w:rFonts w:ascii="Cambria" w:hAnsi="Cambria"/>
        </w:rPr>
        <w:t xml:space="preserve">rzy założeniu </w:t>
      </w:r>
      <w:r w:rsidR="00111482" w:rsidRPr="008B2510">
        <w:rPr>
          <w:rFonts w:ascii="Cambria" w:hAnsi="Cambria"/>
        </w:rPr>
        <w:t xml:space="preserve">uzyskania </w:t>
      </w:r>
      <w:r w:rsidR="00142018" w:rsidRPr="008B2510">
        <w:rPr>
          <w:rFonts w:ascii="Cambria" w:hAnsi="Cambria"/>
        </w:rPr>
        <w:t xml:space="preserve">oszczędności na poziomie </w:t>
      </w:r>
      <w:r w:rsidR="00A85484" w:rsidRPr="008B2510">
        <w:rPr>
          <w:rFonts w:ascii="Cambria" w:hAnsi="Cambria"/>
        </w:rPr>
        <w:t>8</w:t>
      </w:r>
      <w:r w:rsidR="00142018" w:rsidRPr="008B2510">
        <w:rPr>
          <w:rFonts w:ascii="Cambria" w:hAnsi="Cambria"/>
        </w:rPr>
        <w:t xml:space="preserve"> %  </w:t>
      </w:r>
      <w:r w:rsidR="00A85484" w:rsidRPr="008B2510">
        <w:rPr>
          <w:rFonts w:ascii="Cambria" w:hAnsi="Cambria"/>
        </w:rPr>
        <w:t xml:space="preserve">szacowana </w:t>
      </w:r>
      <w:r w:rsidR="0087350B">
        <w:rPr>
          <w:rFonts w:ascii="Cambria" w:hAnsi="Cambria"/>
        </w:rPr>
        <w:t>miesięczna kwota oszczędności to</w:t>
      </w:r>
      <w:r w:rsidR="00A85484" w:rsidRPr="008B2510">
        <w:rPr>
          <w:rFonts w:ascii="Cambria" w:hAnsi="Cambria"/>
        </w:rPr>
        <w:t xml:space="preserve"> 3</w:t>
      </w:r>
      <w:r w:rsidR="00111482" w:rsidRPr="008B2510">
        <w:rPr>
          <w:rFonts w:ascii="Cambria" w:hAnsi="Cambria"/>
        </w:rPr>
        <w:t xml:space="preserve">9 tys. zł, co </w:t>
      </w:r>
      <w:r w:rsidR="0087350B">
        <w:rPr>
          <w:rFonts w:ascii="Cambria" w:hAnsi="Cambria"/>
        </w:rPr>
        <w:t xml:space="preserve">w rozliczeniu rocznym  </w:t>
      </w:r>
      <w:r w:rsidR="008B7E2D">
        <w:rPr>
          <w:rFonts w:ascii="Cambria" w:hAnsi="Cambria"/>
        </w:rPr>
        <w:t xml:space="preserve">stanowi  </w:t>
      </w:r>
      <w:r w:rsidR="00A85484" w:rsidRPr="008B2510">
        <w:rPr>
          <w:rFonts w:ascii="Cambria" w:hAnsi="Cambria"/>
        </w:rPr>
        <w:t xml:space="preserve">468 tys. zł. </w:t>
      </w:r>
    </w:p>
    <w:p w:rsidR="00D81BEA" w:rsidRPr="008B2510" w:rsidRDefault="00D81BEA" w:rsidP="008B7E2D">
      <w:pPr>
        <w:spacing w:line="360" w:lineRule="auto"/>
        <w:ind w:left="708"/>
        <w:jc w:val="both"/>
        <w:rPr>
          <w:rFonts w:ascii="Cambria" w:hAnsi="Cambria"/>
        </w:rPr>
      </w:pPr>
    </w:p>
    <w:p w:rsidR="00A2657F" w:rsidRDefault="00142018" w:rsidP="008B2510">
      <w:pPr>
        <w:widowControl w:val="0"/>
        <w:numPr>
          <w:ilvl w:val="0"/>
          <w:numId w:val="39"/>
        </w:numPr>
        <w:tabs>
          <w:tab w:val="clear" w:pos="360"/>
          <w:tab w:val="num" w:pos="720"/>
        </w:tabs>
        <w:suppressAutoHyphens/>
        <w:spacing w:line="360" w:lineRule="auto"/>
        <w:ind w:left="720"/>
        <w:jc w:val="both"/>
        <w:rPr>
          <w:rFonts w:ascii="Cambria" w:hAnsi="Cambria"/>
        </w:rPr>
      </w:pPr>
      <w:r w:rsidRPr="008B2510">
        <w:rPr>
          <w:rFonts w:ascii="Cambria" w:hAnsi="Cambria"/>
        </w:rPr>
        <w:t>Aktualnie</w:t>
      </w:r>
      <w:r w:rsidR="00A2657F" w:rsidRPr="008B2510">
        <w:rPr>
          <w:rFonts w:ascii="Cambria" w:hAnsi="Cambria"/>
        </w:rPr>
        <w:t xml:space="preserve"> Szpital rozpoczął procedurę w zakresie zawarcia </w:t>
      </w:r>
      <w:r w:rsidR="00D87361">
        <w:rPr>
          <w:rFonts w:ascii="Cambria" w:hAnsi="Cambria"/>
        </w:rPr>
        <w:t xml:space="preserve">nowego </w:t>
      </w:r>
      <w:r w:rsidR="00B75691" w:rsidRPr="008B2510">
        <w:rPr>
          <w:rFonts w:ascii="Cambria" w:hAnsi="Cambria"/>
        </w:rPr>
        <w:t>ubezpieczeni</w:t>
      </w:r>
      <w:r w:rsidR="00FE1410" w:rsidRPr="008B2510">
        <w:rPr>
          <w:rFonts w:ascii="Cambria" w:hAnsi="Cambria"/>
        </w:rPr>
        <w:t>a</w:t>
      </w:r>
      <w:r w:rsidR="00B75691" w:rsidRPr="008B2510">
        <w:rPr>
          <w:rFonts w:ascii="Cambria" w:hAnsi="Cambria"/>
        </w:rPr>
        <w:t xml:space="preserve"> </w:t>
      </w:r>
      <w:r w:rsidR="00A2657F" w:rsidRPr="008B2510">
        <w:rPr>
          <w:rFonts w:ascii="Cambria" w:hAnsi="Cambria"/>
        </w:rPr>
        <w:t xml:space="preserve"> w zakresie </w:t>
      </w:r>
      <w:r w:rsidR="00B75691" w:rsidRPr="008B2510">
        <w:rPr>
          <w:rFonts w:ascii="Cambria" w:hAnsi="Cambria"/>
        </w:rPr>
        <w:t>mająt</w:t>
      </w:r>
      <w:r w:rsidR="00A2657F" w:rsidRPr="008B2510">
        <w:rPr>
          <w:rFonts w:ascii="Cambria" w:hAnsi="Cambria"/>
        </w:rPr>
        <w:t>ku oraz ochrony od odpowiedzialność</w:t>
      </w:r>
      <w:r w:rsidR="00B75691" w:rsidRPr="008B2510">
        <w:rPr>
          <w:rFonts w:ascii="Cambria" w:hAnsi="Cambria"/>
        </w:rPr>
        <w:t xml:space="preserve"> cywilnej. </w:t>
      </w:r>
      <w:r w:rsidR="00A2657F" w:rsidRPr="008B2510">
        <w:rPr>
          <w:rFonts w:ascii="Cambria" w:hAnsi="Cambria"/>
        </w:rPr>
        <w:t>Planowane jest przeprowadzenie postępowania przetargowego</w:t>
      </w:r>
      <w:r w:rsidR="00B75691" w:rsidRPr="008B2510">
        <w:rPr>
          <w:rFonts w:ascii="Cambria" w:hAnsi="Cambria"/>
        </w:rPr>
        <w:t xml:space="preserve"> </w:t>
      </w:r>
      <w:r w:rsidR="00D87361">
        <w:rPr>
          <w:rFonts w:ascii="Cambria" w:hAnsi="Cambria"/>
        </w:rPr>
        <w:t xml:space="preserve">na </w:t>
      </w:r>
      <w:r w:rsidR="00B75691" w:rsidRPr="008B2510">
        <w:rPr>
          <w:rFonts w:ascii="Cambria" w:hAnsi="Cambria"/>
        </w:rPr>
        <w:t>okres 3- letni</w:t>
      </w:r>
      <w:r w:rsidR="00A2657F" w:rsidRPr="008B2510">
        <w:rPr>
          <w:rFonts w:ascii="Cambria" w:hAnsi="Cambria"/>
        </w:rPr>
        <w:t xml:space="preserve">, co umożliwi zachowanie </w:t>
      </w:r>
      <w:r w:rsidR="00FE1410" w:rsidRPr="008B2510">
        <w:rPr>
          <w:rFonts w:ascii="Cambria" w:hAnsi="Cambria"/>
        </w:rPr>
        <w:t xml:space="preserve">w tym </w:t>
      </w:r>
      <w:r w:rsidR="00D87361">
        <w:rPr>
          <w:rFonts w:ascii="Cambria" w:hAnsi="Cambria"/>
        </w:rPr>
        <w:t xml:space="preserve">czasie </w:t>
      </w:r>
      <w:r w:rsidR="00A2657F" w:rsidRPr="008B2510">
        <w:rPr>
          <w:rFonts w:ascii="Cambria" w:hAnsi="Cambria"/>
        </w:rPr>
        <w:t>niezmienności ceny</w:t>
      </w:r>
      <w:r w:rsidR="00B75691" w:rsidRPr="008B2510">
        <w:rPr>
          <w:rFonts w:ascii="Cambria" w:hAnsi="Cambria"/>
        </w:rPr>
        <w:t xml:space="preserve">. </w:t>
      </w:r>
      <w:r w:rsidR="00A2657F" w:rsidRPr="008B2510">
        <w:rPr>
          <w:rFonts w:ascii="Cambria" w:hAnsi="Cambria"/>
        </w:rPr>
        <w:t xml:space="preserve">Aktualny kosz ubezpieczenia naszego Szpitala za 2017 rok  to kwota 454 tys. zł. </w:t>
      </w:r>
      <w:r w:rsidR="00FE1410" w:rsidRPr="008B2510">
        <w:rPr>
          <w:rFonts w:ascii="Cambria" w:hAnsi="Cambria"/>
        </w:rPr>
        <w:t xml:space="preserve">W celu zachowania zbliżonego poziomu kosztu ubezpieczenia została już przeprowadzona </w:t>
      </w:r>
      <w:r w:rsidR="00A2657F" w:rsidRPr="008B2510">
        <w:rPr>
          <w:rFonts w:ascii="Cambria" w:hAnsi="Cambria"/>
        </w:rPr>
        <w:t>przez Brokera</w:t>
      </w:r>
      <w:r w:rsidR="00FE1410" w:rsidRPr="008B2510">
        <w:rPr>
          <w:rFonts w:ascii="Cambria" w:hAnsi="Cambria"/>
        </w:rPr>
        <w:t xml:space="preserve"> weryfikacja utworzonych przez ubezpieczyciela  rezerw oraz zostały podjęte działania w celu ich rozwiązania. </w:t>
      </w:r>
      <w:r w:rsidR="00D87361">
        <w:rPr>
          <w:rFonts w:ascii="Cambria" w:hAnsi="Cambria"/>
        </w:rPr>
        <w:t>D</w:t>
      </w:r>
      <w:r w:rsidR="00FE1410" w:rsidRPr="008B2510">
        <w:rPr>
          <w:rFonts w:ascii="Cambria" w:hAnsi="Cambria"/>
        </w:rPr>
        <w:t>ziałania</w:t>
      </w:r>
      <w:r w:rsidR="00D87361">
        <w:rPr>
          <w:rFonts w:ascii="Cambria" w:hAnsi="Cambria"/>
        </w:rPr>
        <w:t xml:space="preserve"> te </w:t>
      </w:r>
      <w:r w:rsidR="00FE1410" w:rsidRPr="008B2510">
        <w:rPr>
          <w:rFonts w:ascii="Cambria" w:hAnsi="Cambria"/>
        </w:rPr>
        <w:t xml:space="preserve">powinny umożliwić Szpitalowi </w:t>
      </w:r>
      <w:r w:rsidR="00D87361">
        <w:rPr>
          <w:rFonts w:ascii="Cambria" w:hAnsi="Cambria"/>
        </w:rPr>
        <w:t xml:space="preserve">odnowienie </w:t>
      </w:r>
      <w:r w:rsidR="00FE1410" w:rsidRPr="008B2510">
        <w:rPr>
          <w:rFonts w:ascii="Cambria" w:hAnsi="Cambria"/>
        </w:rPr>
        <w:t xml:space="preserve">ubezpieczenia na </w:t>
      </w:r>
      <w:r w:rsidR="005E5E75" w:rsidRPr="008B2510">
        <w:rPr>
          <w:rFonts w:ascii="Cambria" w:hAnsi="Cambria"/>
        </w:rPr>
        <w:t xml:space="preserve">zbliżonych </w:t>
      </w:r>
      <w:r w:rsidR="00FE1410" w:rsidRPr="008B2510">
        <w:rPr>
          <w:rFonts w:ascii="Cambria" w:hAnsi="Cambria"/>
        </w:rPr>
        <w:lastRenderedPageBreak/>
        <w:t xml:space="preserve">zasadach cenowych. </w:t>
      </w:r>
    </w:p>
    <w:p w:rsidR="00D81BEA" w:rsidRPr="008B2510" w:rsidRDefault="00D81BEA" w:rsidP="00D81BEA">
      <w:pPr>
        <w:widowControl w:val="0"/>
        <w:suppressAutoHyphens/>
        <w:spacing w:line="360" w:lineRule="auto"/>
        <w:ind w:left="720"/>
        <w:jc w:val="both"/>
        <w:rPr>
          <w:rFonts w:ascii="Cambria" w:hAnsi="Cambria"/>
        </w:rPr>
      </w:pPr>
    </w:p>
    <w:p w:rsidR="00140050" w:rsidRPr="008B2510" w:rsidRDefault="005E5E75" w:rsidP="008B2510">
      <w:pPr>
        <w:widowControl w:val="0"/>
        <w:numPr>
          <w:ilvl w:val="0"/>
          <w:numId w:val="39"/>
        </w:numPr>
        <w:tabs>
          <w:tab w:val="clear" w:pos="360"/>
          <w:tab w:val="num" w:pos="720"/>
        </w:tabs>
        <w:suppressAutoHyphens/>
        <w:spacing w:line="360" w:lineRule="auto"/>
        <w:ind w:left="720"/>
        <w:jc w:val="both"/>
        <w:rPr>
          <w:rFonts w:ascii="Cambria" w:hAnsi="Cambria"/>
        </w:rPr>
      </w:pPr>
      <w:r w:rsidRPr="008B2510">
        <w:rPr>
          <w:rFonts w:ascii="Cambria" w:hAnsi="Cambria"/>
        </w:rPr>
        <w:t>Szpital przystąpił do programu polityki zdrowotnej pn. „ Krajowy program zmniejszania umieralności z powodu przewlekłych chorób płuc poprzez tworzenie sal nieinwazyjnej wentylacji mechanicznej na lata 2016 – 2019”, któr</w:t>
      </w:r>
      <w:r w:rsidR="00140050" w:rsidRPr="008B2510">
        <w:rPr>
          <w:rFonts w:ascii="Cambria" w:hAnsi="Cambria"/>
        </w:rPr>
        <w:t xml:space="preserve">ego </w:t>
      </w:r>
      <w:r w:rsidRPr="008B2510">
        <w:rPr>
          <w:rFonts w:ascii="Cambria" w:hAnsi="Cambria"/>
        </w:rPr>
        <w:t>realiz</w:t>
      </w:r>
      <w:r w:rsidR="00140050" w:rsidRPr="008B2510">
        <w:rPr>
          <w:rFonts w:ascii="Cambria" w:hAnsi="Cambria"/>
        </w:rPr>
        <w:t xml:space="preserve">acja odbywać się </w:t>
      </w:r>
      <w:r w:rsidRPr="008B2510">
        <w:rPr>
          <w:rFonts w:ascii="Cambria" w:hAnsi="Cambria"/>
        </w:rPr>
        <w:t xml:space="preserve">będzie przy Oddziale Chorób Płuc. W ramach powyższego projektu Szpital otrzyma dofinansowanie na utworzenie 4- stanowiskowej Sali Nieinwazyjnej Wentylacji, w zakresie </w:t>
      </w:r>
      <w:r w:rsidR="00140050" w:rsidRPr="008B2510">
        <w:rPr>
          <w:rFonts w:ascii="Cambria" w:hAnsi="Cambria"/>
        </w:rPr>
        <w:t xml:space="preserve">jej </w:t>
      </w:r>
      <w:r w:rsidRPr="008B2510">
        <w:rPr>
          <w:rFonts w:ascii="Cambria" w:hAnsi="Cambria"/>
        </w:rPr>
        <w:t>wyposażenia</w:t>
      </w:r>
      <w:r w:rsidR="00140050" w:rsidRPr="008B2510">
        <w:rPr>
          <w:rFonts w:ascii="Cambria" w:hAnsi="Cambria"/>
        </w:rPr>
        <w:t xml:space="preserve"> </w:t>
      </w:r>
      <w:r w:rsidRPr="008B2510">
        <w:rPr>
          <w:rFonts w:ascii="Cambria" w:hAnsi="Cambria"/>
        </w:rPr>
        <w:t xml:space="preserve">w niezbędną aparaturę. Łączna wartość dofinansowania </w:t>
      </w:r>
      <w:r w:rsidR="00140050" w:rsidRPr="008B2510">
        <w:rPr>
          <w:rFonts w:ascii="Cambria" w:hAnsi="Cambria"/>
        </w:rPr>
        <w:t xml:space="preserve">sprzętowego </w:t>
      </w:r>
      <w:r w:rsidRPr="008B2510">
        <w:rPr>
          <w:rFonts w:ascii="Cambria" w:hAnsi="Cambria"/>
        </w:rPr>
        <w:t xml:space="preserve">to kwota </w:t>
      </w:r>
      <w:r w:rsidR="00140050" w:rsidRPr="008B2510">
        <w:rPr>
          <w:rFonts w:ascii="Cambria" w:hAnsi="Cambria"/>
        </w:rPr>
        <w:t>266.443 tys. zł. Dodatkowo na realizację projektu przewidziane jest dofinansowanie działalności medycznej związanej z realizacją programu dotyczącego rehabilitacji pneumonologicznej. Łączna wartość na działania miękkie związane z realizacją przychodów to:</w:t>
      </w:r>
    </w:p>
    <w:p w:rsidR="00140050" w:rsidRPr="008B2510" w:rsidRDefault="00140050" w:rsidP="008B2510">
      <w:pPr>
        <w:widowControl w:val="0"/>
        <w:numPr>
          <w:ilvl w:val="0"/>
          <w:numId w:val="43"/>
        </w:numPr>
        <w:suppressAutoHyphens/>
        <w:spacing w:line="360" w:lineRule="auto"/>
        <w:jc w:val="both"/>
        <w:rPr>
          <w:rFonts w:ascii="Cambria" w:hAnsi="Cambria"/>
        </w:rPr>
      </w:pPr>
      <w:r w:rsidRPr="008B2510">
        <w:rPr>
          <w:rFonts w:ascii="Cambria" w:hAnsi="Cambria"/>
        </w:rPr>
        <w:t>2017 rok  kwota 44.000 zł</w:t>
      </w:r>
    </w:p>
    <w:p w:rsidR="005E5E75" w:rsidRDefault="00140050" w:rsidP="008B7E2D">
      <w:pPr>
        <w:widowControl w:val="0"/>
        <w:numPr>
          <w:ilvl w:val="0"/>
          <w:numId w:val="43"/>
        </w:numPr>
        <w:suppressAutoHyphens/>
        <w:spacing w:line="360" w:lineRule="auto"/>
        <w:jc w:val="both"/>
        <w:rPr>
          <w:rFonts w:ascii="Cambria" w:hAnsi="Cambria"/>
        </w:rPr>
      </w:pPr>
      <w:r w:rsidRPr="008B2510">
        <w:rPr>
          <w:rFonts w:ascii="Cambria" w:hAnsi="Cambria"/>
        </w:rPr>
        <w:t xml:space="preserve">2018 rok </w:t>
      </w:r>
      <w:r w:rsidR="00D87361">
        <w:rPr>
          <w:rFonts w:ascii="Cambria" w:hAnsi="Cambria"/>
        </w:rPr>
        <w:t xml:space="preserve"> </w:t>
      </w:r>
      <w:r w:rsidRPr="008B2510">
        <w:rPr>
          <w:rFonts w:ascii="Cambria" w:hAnsi="Cambria"/>
        </w:rPr>
        <w:t>kwota 89.760 zł</w:t>
      </w:r>
      <w:r w:rsidR="008B7E2D">
        <w:rPr>
          <w:rFonts w:ascii="Cambria" w:hAnsi="Cambria"/>
        </w:rPr>
        <w:t>.</w:t>
      </w:r>
    </w:p>
    <w:p w:rsidR="00D81BEA" w:rsidRPr="008B7E2D" w:rsidRDefault="00D81BEA" w:rsidP="00D81BEA">
      <w:pPr>
        <w:widowControl w:val="0"/>
        <w:suppressAutoHyphens/>
        <w:spacing w:line="360" w:lineRule="auto"/>
        <w:ind w:left="1080"/>
        <w:jc w:val="both"/>
        <w:rPr>
          <w:rFonts w:ascii="Cambria" w:hAnsi="Cambria"/>
        </w:rPr>
      </w:pPr>
    </w:p>
    <w:p w:rsidR="00E670E8" w:rsidRDefault="00BB6A33" w:rsidP="008B2510">
      <w:pPr>
        <w:widowControl w:val="0"/>
        <w:numPr>
          <w:ilvl w:val="0"/>
          <w:numId w:val="39"/>
        </w:numPr>
        <w:tabs>
          <w:tab w:val="clear" w:pos="360"/>
          <w:tab w:val="num" w:pos="720"/>
        </w:tabs>
        <w:suppressAutoHyphens/>
        <w:spacing w:line="360" w:lineRule="auto"/>
        <w:ind w:left="720"/>
        <w:jc w:val="both"/>
        <w:rPr>
          <w:rFonts w:ascii="Cambria" w:hAnsi="Cambria"/>
        </w:rPr>
      </w:pPr>
      <w:r w:rsidRPr="008B2510">
        <w:rPr>
          <w:rFonts w:ascii="Cambria" w:hAnsi="Cambria"/>
        </w:rPr>
        <w:t xml:space="preserve">W wyniku konieczności realizacji odgórnego mechanizmu, którego założeniem  jest konsolidacja </w:t>
      </w:r>
      <w:r w:rsidR="009739FF" w:rsidRPr="008B2510">
        <w:rPr>
          <w:rFonts w:ascii="Cambria" w:hAnsi="Cambria"/>
        </w:rPr>
        <w:t>ś</w:t>
      </w:r>
      <w:r w:rsidRPr="008B2510">
        <w:rPr>
          <w:rFonts w:ascii="Cambria" w:hAnsi="Cambria"/>
        </w:rPr>
        <w:t>wiadczeń jednolitych z za</w:t>
      </w:r>
      <w:r w:rsidR="00D87361">
        <w:rPr>
          <w:rFonts w:ascii="Cambria" w:hAnsi="Cambria"/>
        </w:rPr>
        <w:t xml:space="preserve">kresu leczenia szpitalnego wraz </w:t>
      </w:r>
      <w:r w:rsidRPr="008B2510">
        <w:rPr>
          <w:rFonts w:ascii="Cambria" w:hAnsi="Cambria"/>
        </w:rPr>
        <w:t>ze świadczeniami ambulatoryjnej  opieki specjalistycznej</w:t>
      </w:r>
      <w:r w:rsidR="004049B0" w:rsidRPr="008B2510">
        <w:rPr>
          <w:rFonts w:ascii="Cambria" w:hAnsi="Cambria"/>
        </w:rPr>
        <w:t>,</w:t>
      </w:r>
      <w:r w:rsidRPr="008B2510">
        <w:rPr>
          <w:rFonts w:ascii="Cambria" w:hAnsi="Cambria"/>
        </w:rPr>
        <w:t xml:space="preserve"> planowane jest </w:t>
      </w:r>
      <w:r w:rsidR="009739FF" w:rsidRPr="008B2510">
        <w:rPr>
          <w:rFonts w:ascii="Cambria" w:hAnsi="Cambria"/>
        </w:rPr>
        <w:t xml:space="preserve">podjęcie działań w stosunku do poradni wykonujących świadczenia medyczne przy ul. </w:t>
      </w:r>
      <w:r w:rsidR="008B7E2D">
        <w:rPr>
          <w:rFonts w:ascii="Cambria" w:hAnsi="Cambria"/>
        </w:rPr>
        <w:t xml:space="preserve">Żeromskiego. </w:t>
      </w:r>
      <w:r w:rsidR="009739FF" w:rsidRPr="008B2510">
        <w:rPr>
          <w:rFonts w:ascii="Cambria" w:hAnsi="Cambria"/>
        </w:rPr>
        <w:t xml:space="preserve">Aktualna </w:t>
      </w:r>
      <w:r w:rsidR="002252B5" w:rsidRPr="008B2510">
        <w:rPr>
          <w:rFonts w:ascii="Cambria" w:hAnsi="Cambria"/>
        </w:rPr>
        <w:t xml:space="preserve">miesięczna </w:t>
      </w:r>
      <w:r w:rsidR="009739FF" w:rsidRPr="008B2510">
        <w:rPr>
          <w:rFonts w:ascii="Cambria" w:hAnsi="Cambria"/>
        </w:rPr>
        <w:t xml:space="preserve">wartość </w:t>
      </w:r>
      <w:r w:rsidR="002252B5" w:rsidRPr="008B2510">
        <w:rPr>
          <w:rFonts w:ascii="Cambria" w:hAnsi="Cambria"/>
        </w:rPr>
        <w:t xml:space="preserve">kontraktów </w:t>
      </w:r>
      <w:r w:rsidR="009739FF" w:rsidRPr="008B2510">
        <w:rPr>
          <w:rFonts w:ascii="Cambria" w:hAnsi="Cambria"/>
        </w:rPr>
        <w:t>zawartych z Narodowym Funduszem Zdrowia</w:t>
      </w:r>
      <w:r w:rsidR="002252B5" w:rsidRPr="008B2510">
        <w:rPr>
          <w:rFonts w:ascii="Cambria" w:hAnsi="Cambria"/>
        </w:rPr>
        <w:t xml:space="preserve"> przez prywatne NZOZ to kwota 177 tys. zł </w:t>
      </w:r>
      <w:r w:rsidR="004049B0" w:rsidRPr="008B2510">
        <w:rPr>
          <w:rFonts w:ascii="Cambria" w:hAnsi="Cambria"/>
        </w:rPr>
        <w:t xml:space="preserve"> Wypełniając odgórne założenia systemowe   spodziewany jest wzrost wartości przychodów.</w:t>
      </w:r>
    </w:p>
    <w:p w:rsidR="00D81BEA" w:rsidRPr="008B7E2D" w:rsidRDefault="00D81BEA" w:rsidP="00D81BEA">
      <w:pPr>
        <w:widowControl w:val="0"/>
        <w:suppressAutoHyphens/>
        <w:spacing w:line="360" w:lineRule="auto"/>
        <w:ind w:left="720"/>
        <w:jc w:val="both"/>
        <w:rPr>
          <w:rFonts w:ascii="Cambria" w:hAnsi="Cambria"/>
        </w:rPr>
      </w:pPr>
    </w:p>
    <w:p w:rsidR="00CA3355" w:rsidRDefault="00E670E8" w:rsidP="008B2510">
      <w:pPr>
        <w:widowControl w:val="0"/>
        <w:numPr>
          <w:ilvl w:val="0"/>
          <w:numId w:val="39"/>
        </w:numPr>
        <w:tabs>
          <w:tab w:val="clear" w:pos="360"/>
          <w:tab w:val="num" w:pos="720"/>
        </w:tabs>
        <w:suppressAutoHyphens/>
        <w:spacing w:line="360" w:lineRule="auto"/>
        <w:ind w:left="720"/>
        <w:jc w:val="both"/>
        <w:rPr>
          <w:rFonts w:ascii="Cambria" w:hAnsi="Cambria" w:cs="Tahoma"/>
        </w:rPr>
      </w:pPr>
      <w:r w:rsidRPr="008B2510">
        <w:rPr>
          <w:rFonts w:ascii="Cambria" w:hAnsi="Cambria"/>
        </w:rPr>
        <w:t xml:space="preserve"> </w:t>
      </w:r>
      <w:r w:rsidR="00D10BB1" w:rsidRPr="008B2510">
        <w:rPr>
          <w:rFonts w:ascii="Cambria" w:hAnsi="Cambria"/>
        </w:rPr>
        <w:t xml:space="preserve">Szpital w </w:t>
      </w:r>
      <w:r w:rsidR="004F4E3E" w:rsidRPr="008B2510">
        <w:rPr>
          <w:rFonts w:ascii="Cambria" w:hAnsi="Cambria"/>
        </w:rPr>
        <w:t>swoich założeniach rozważa</w:t>
      </w:r>
      <w:r w:rsidR="00CA3355" w:rsidRPr="008B2510">
        <w:rPr>
          <w:rFonts w:ascii="Cambria" w:hAnsi="Cambria" w:cs="Tahoma"/>
        </w:rPr>
        <w:t xml:space="preserve"> </w:t>
      </w:r>
      <w:r w:rsidR="004F4E3E" w:rsidRPr="008B2510">
        <w:rPr>
          <w:rFonts w:ascii="Cambria" w:hAnsi="Cambria" w:cs="Tahoma"/>
        </w:rPr>
        <w:t xml:space="preserve">poszerzenia działalności związanej z opieką długoterminową. </w:t>
      </w:r>
      <w:r w:rsidR="00D10BB1" w:rsidRPr="008B2510">
        <w:rPr>
          <w:rFonts w:ascii="Cambria" w:hAnsi="Cambria" w:cs="Tahoma"/>
        </w:rPr>
        <w:t>Szpital posiada wolne zasoby lokalowe</w:t>
      </w:r>
      <w:r w:rsidR="00CA3355" w:rsidRPr="008B2510">
        <w:rPr>
          <w:rFonts w:ascii="Cambria" w:hAnsi="Cambria" w:cs="Tahoma"/>
        </w:rPr>
        <w:t xml:space="preserve"> znajdujące się w </w:t>
      </w:r>
      <w:r w:rsidR="00D10BB1" w:rsidRPr="008B2510">
        <w:rPr>
          <w:rFonts w:ascii="Cambria" w:hAnsi="Cambria" w:cs="Tahoma"/>
        </w:rPr>
        <w:t>Budynk</w:t>
      </w:r>
      <w:r w:rsidR="00CA3355" w:rsidRPr="008B2510">
        <w:rPr>
          <w:rFonts w:ascii="Cambria" w:hAnsi="Cambria" w:cs="Tahoma"/>
        </w:rPr>
        <w:t>u</w:t>
      </w:r>
      <w:r w:rsidR="00D10BB1" w:rsidRPr="008B2510">
        <w:rPr>
          <w:rFonts w:ascii="Cambria" w:hAnsi="Cambria" w:cs="Tahoma"/>
        </w:rPr>
        <w:t xml:space="preserve"> Centralnej </w:t>
      </w:r>
      <w:r w:rsidR="00CA3355" w:rsidRPr="008B2510">
        <w:rPr>
          <w:rFonts w:ascii="Cambria" w:hAnsi="Cambria" w:cs="Tahoma"/>
        </w:rPr>
        <w:t>S</w:t>
      </w:r>
      <w:r w:rsidR="00D10BB1" w:rsidRPr="008B2510">
        <w:rPr>
          <w:rFonts w:ascii="Cambria" w:hAnsi="Cambria" w:cs="Tahoma"/>
        </w:rPr>
        <w:t>terylizacji</w:t>
      </w:r>
      <w:r w:rsidR="00CA3355" w:rsidRPr="008B2510">
        <w:rPr>
          <w:rFonts w:ascii="Cambria" w:hAnsi="Cambria" w:cs="Tahoma"/>
        </w:rPr>
        <w:t xml:space="preserve"> przy ul. Żeromskiego na </w:t>
      </w:r>
      <w:r w:rsidR="00D10BB1" w:rsidRPr="008B2510">
        <w:rPr>
          <w:rFonts w:ascii="Cambria" w:hAnsi="Cambria" w:cs="Tahoma"/>
        </w:rPr>
        <w:t xml:space="preserve">I </w:t>
      </w:r>
      <w:r w:rsidR="00CA3355" w:rsidRPr="008B2510">
        <w:rPr>
          <w:rFonts w:ascii="Cambria" w:hAnsi="Cambria" w:cs="Tahoma"/>
        </w:rPr>
        <w:t>pię</w:t>
      </w:r>
      <w:r w:rsidR="00D10BB1" w:rsidRPr="008B2510">
        <w:rPr>
          <w:rFonts w:ascii="Cambria" w:hAnsi="Cambria" w:cs="Tahoma"/>
        </w:rPr>
        <w:t>tr</w:t>
      </w:r>
      <w:r w:rsidR="00CA3355" w:rsidRPr="008B2510">
        <w:rPr>
          <w:rFonts w:ascii="Cambria" w:hAnsi="Cambria" w:cs="Tahoma"/>
        </w:rPr>
        <w:t xml:space="preserve">ze, pomieszczenia </w:t>
      </w:r>
      <w:r w:rsidR="00D10BB1" w:rsidRPr="008B2510">
        <w:rPr>
          <w:rFonts w:ascii="Cambria" w:hAnsi="Cambria" w:cs="Tahoma"/>
        </w:rPr>
        <w:t>po byłej K</w:t>
      </w:r>
      <w:r w:rsidR="004F4E3E" w:rsidRPr="008B2510">
        <w:rPr>
          <w:rFonts w:ascii="Cambria" w:hAnsi="Cambria" w:cs="Tahoma"/>
        </w:rPr>
        <w:t>uchni oraz jest w posiadaniu dokumentacji</w:t>
      </w:r>
      <w:r w:rsidR="00D10BB1" w:rsidRPr="008B2510">
        <w:rPr>
          <w:rFonts w:ascii="Cambria" w:hAnsi="Cambria" w:cs="Tahoma"/>
        </w:rPr>
        <w:t xml:space="preserve"> techniczn</w:t>
      </w:r>
      <w:r w:rsidR="004F4E3E" w:rsidRPr="008B2510">
        <w:rPr>
          <w:rFonts w:ascii="Cambria" w:hAnsi="Cambria" w:cs="Tahoma"/>
        </w:rPr>
        <w:t>ej</w:t>
      </w:r>
      <w:r w:rsidR="00D10BB1" w:rsidRPr="008B2510">
        <w:rPr>
          <w:rFonts w:ascii="Cambria" w:hAnsi="Cambria" w:cs="Tahoma"/>
        </w:rPr>
        <w:t xml:space="preserve">.  </w:t>
      </w:r>
      <w:r w:rsidRPr="008B2510">
        <w:rPr>
          <w:rFonts w:ascii="Cambria" w:hAnsi="Cambria" w:cs="Tahoma"/>
        </w:rPr>
        <w:t xml:space="preserve">Aktualnie funkcjonujący Zakład Opiekuńczo – Leczniczy to </w:t>
      </w:r>
      <w:r w:rsidR="004F4E3E" w:rsidRPr="008B2510">
        <w:rPr>
          <w:rFonts w:ascii="Cambria" w:hAnsi="Cambria" w:cs="Tahoma"/>
        </w:rPr>
        <w:t>nowoczesny kompleks, wyposażony</w:t>
      </w:r>
      <w:r w:rsidRPr="008B2510">
        <w:rPr>
          <w:rFonts w:ascii="Cambria" w:hAnsi="Cambria" w:cs="Tahoma"/>
        </w:rPr>
        <w:t xml:space="preserve"> w specjalistyczną aparaturę medyczną, dysponujący bazą 34 łóżkową, która w aspekcie bieżącego zapotrzebowania </w:t>
      </w:r>
      <w:r w:rsidR="00D87361">
        <w:rPr>
          <w:rFonts w:ascii="Cambria" w:hAnsi="Cambria" w:cs="Tahoma"/>
        </w:rPr>
        <w:t xml:space="preserve">na świadczenia </w:t>
      </w:r>
      <w:r w:rsidRPr="008B2510">
        <w:rPr>
          <w:rFonts w:ascii="Cambria" w:hAnsi="Cambria" w:cs="Tahoma"/>
        </w:rPr>
        <w:t xml:space="preserve">jest niewystarczająca. </w:t>
      </w:r>
      <w:r w:rsidR="004F4E3E" w:rsidRPr="008B2510">
        <w:rPr>
          <w:rFonts w:ascii="Cambria" w:hAnsi="Cambria" w:cs="Tahoma"/>
        </w:rPr>
        <w:t>P</w:t>
      </w:r>
      <w:r w:rsidRPr="008B2510">
        <w:rPr>
          <w:rFonts w:ascii="Cambria" w:hAnsi="Cambria" w:cs="Tahoma"/>
        </w:rPr>
        <w:t xml:space="preserve">otwierdza </w:t>
      </w:r>
      <w:r w:rsidR="00D87361">
        <w:rPr>
          <w:rFonts w:ascii="Cambria" w:hAnsi="Cambria" w:cs="Tahoma"/>
        </w:rPr>
        <w:t xml:space="preserve">to </w:t>
      </w:r>
      <w:r w:rsidRPr="008B2510">
        <w:rPr>
          <w:rFonts w:ascii="Cambria" w:hAnsi="Cambria" w:cs="Tahoma"/>
        </w:rPr>
        <w:t xml:space="preserve">fakt prowadzonych kolejek osób oczekujących. </w:t>
      </w:r>
      <w:r w:rsidR="004F4E3E" w:rsidRPr="008B2510">
        <w:rPr>
          <w:rFonts w:ascii="Cambria" w:hAnsi="Cambria" w:cs="Tahoma"/>
        </w:rPr>
        <w:t xml:space="preserve">Środki na realizację powyższego zadania Szpital planuje pozyskać z funduszy </w:t>
      </w:r>
      <w:r w:rsidR="004F4E3E" w:rsidRPr="008B2510">
        <w:rPr>
          <w:rFonts w:ascii="Cambria" w:hAnsi="Cambria" w:cs="Tahoma"/>
        </w:rPr>
        <w:lastRenderedPageBreak/>
        <w:t xml:space="preserve">unijnych w ramach dostępnych programów. </w:t>
      </w:r>
      <w:r w:rsidRPr="008B2510">
        <w:rPr>
          <w:rFonts w:ascii="Cambria" w:hAnsi="Cambria" w:cs="Tahoma"/>
        </w:rPr>
        <w:t xml:space="preserve">Zwiększenie bazy łóżkowej to szansa na większy kontrakt z Narodowego Funduszu Zdrowia oraz skrócenie czasu oczekiwania na przyjecie do Zakładu Opiekuńczo – Leczniczego.  </w:t>
      </w:r>
    </w:p>
    <w:p w:rsidR="00D81BEA" w:rsidRDefault="00D81BEA" w:rsidP="00D81BEA">
      <w:pPr>
        <w:pStyle w:val="Akapitzlist"/>
        <w:rPr>
          <w:rFonts w:ascii="Cambria" w:hAnsi="Cambria" w:cs="Tahoma"/>
        </w:rPr>
      </w:pPr>
    </w:p>
    <w:p w:rsidR="00D81BEA" w:rsidRPr="008B7E2D" w:rsidRDefault="00D81BEA" w:rsidP="00D81BEA">
      <w:pPr>
        <w:widowControl w:val="0"/>
        <w:tabs>
          <w:tab w:val="num" w:pos="720"/>
        </w:tabs>
        <w:suppressAutoHyphens/>
        <w:spacing w:line="360" w:lineRule="auto"/>
        <w:ind w:left="720"/>
        <w:jc w:val="both"/>
        <w:rPr>
          <w:rFonts w:ascii="Cambria" w:hAnsi="Cambria" w:cs="Tahoma"/>
        </w:rPr>
      </w:pPr>
    </w:p>
    <w:p w:rsidR="002F5D49" w:rsidRPr="00C90C2D" w:rsidRDefault="00A02627" w:rsidP="00C90C2D">
      <w:pPr>
        <w:widowControl w:val="0"/>
        <w:numPr>
          <w:ilvl w:val="0"/>
          <w:numId w:val="39"/>
        </w:numPr>
        <w:tabs>
          <w:tab w:val="clear" w:pos="360"/>
          <w:tab w:val="num" w:pos="720"/>
        </w:tabs>
        <w:suppressAutoHyphens/>
        <w:spacing w:line="360" w:lineRule="auto"/>
        <w:ind w:left="720"/>
        <w:jc w:val="both"/>
        <w:rPr>
          <w:rFonts w:ascii="Cambria" w:hAnsi="Cambria"/>
        </w:rPr>
      </w:pPr>
      <w:r w:rsidRPr="008B2510">
        <w:rPr>
          <w:rFonts w:ascii="Cambria" w:hAnsi="Cambria"/>
        </w:rPr>
        <w:t xml:space="preserve"> </w:t>
      </w:r>
      <w:r w:rsidR="009A6A9E" w:rsidRPr="008B2510">
        <w:rPr>
          <w:rFonts w:ascii="Cambria" w:hAnsi="Cambria"/>
        </w:rPr>
        <w:t>Zmiana formy finansowania świadczeń medycznych przez Narodowy</w:t>
      </w:r>
      <w:r w:rsidR="008B7E2D">
        <w:rPr>
          <w:rFonts w:ascii="Cambria" w:hAnsi="Cambria"/>
        </w:rPr>
        <w:t xml:space="preserve"> Fundusz Zdrowia.  </w:t>
      </w:r>
      <w:r w:rsidR="009A6A9E" w:rsidRPr="008B2510">
        <w:rPr>
          <w:rFonts w:ascii="Cambria" w:hAnsi="Cambria"/>
        </w:rPr>
        <w:t xml:space="preserve"> </w:t>
      </w:r>
      <w:r w:rsidR="00C90C2D">
        <w:rPr>
          <w:rFonts w:ascii="Cambria" w:hAnsi="Cambria"/>
        </w:rPr>
        <w:t>Zmian</w:t>
      </w:r>
      <w:r w:rsidR="002F5D49">
        <w:rPr>
          <w:rFonts w:ascii="Cambria" w:hAnsi="Cambria"/>
        </w:rPr>
        <w:t xml:space="preserve">a poziomu oraz formy finansowania świadczeń w roku bieżącym następuje dwuetapowo. </w:t>
      </w:r>
    </w:p>
    <w:p w:rsidR="002F5D49" w:rsidRDefault="00484799" w:rsidP="002F5D49">
      <w:pPr>
        <w:widowControl w:val="0"/>
        <w:suppressAutoHyphens/>
        <w:spacing w:line="360" w:lineRule="auto"/>
        <w:ind w:left="720"/>
        <w:jc w:val="both"/>
        <w:rPr>
          <w:rFonts w:ascii="Cambria" w:hAnsi="Cambria"/>
        </w:rPr>
      </w:pPr>
      <w:r>
        <w:rPr>
          <w:rFonts w:ascii="Cambria" w:hAnsi="Cambria"/>
        </w:rPr>
        <w:t>P</w:t>
      </w:r>
      <w:r w:rsidR="002F5D49" w:rsidRPr="002F5D49">
        <w:rPr>
          <w:rFonts w:ascii="Cambria" w:hAnsi="Cambria"/>
        </w:rPr>
        <w:t xml:space="preserve">ierwszy etap nastąpił </w:t>
      </w:r>
      <w:r w:rsidR="002F5D49">
        <w:rPr>
          <w:rFonts w:ascii="Cambria" w:hAnsi="Cambria"/>
        </w:rPr>
        <w:t xml:space="preserve">od lipca br. </w:t>
      </w:r>
      <w:r>
        <w:rPr>
          <w:rFonts w:ascii="Cambria" w:hAnsi="Cambria"/>
        </w:rPr>
        <w:t>-</w:t>
      </w:r>
      <w:r w:rsidR="002F5D49" w:rsidRPr="002F5D49">
        <w:rPr>
          <w:rFonts w:ascii="Cambria" w:hAnsi="Cambria"/>
        </w:rPr>
        <w:t>zwiększenie</w:t>
      </w:r>
      <w:r w:rsidR="002F5D49">
        <w:rPr>
          <w:rFonts w:ascii="Cambria" w:hAnsi="Cambria"/>
        </w:rPr>
        <w:t xml:space="preserve"> </w:t>
      </w:r>
      <w:r w:rsidR="002F5D49" w:rsidRPr="002F5D49">
        <w:rPr>
          <w:rFonts w:ascii="Cambria" w:hAnsi="Cambria"/>
        </w:rPr>
        <w:t xml:space="preserve">wartości </w:t>
      </w:r>
      <w:r w:rsidR="002F5D49">
        <w:rPr>
          <w:rFonts w:ascii="Cambria" w:hAnsi="Cambria"/>
        </w:rPr>
        <w:t xml:space="preserve">umów </w:t>
      </w:r>
      <w:r w:rsidR="002F5D49" w:rsidRPr="002F5D49">
        <w:rPr>
          <w:rFonts w:ascii="Cambria" w:hAnsi="Cambria"/>
        </w:rPr>
        <w:t>o 2 % w zakresach leczenia szpitalnego, ambulatoryjnej opieki specjalistycznej oraz opieki psychiatryczne</w:t>
      </w:r>
      <w:r w:rsidR="002F5D49">
        <w:rPr>
          <w:rFonts w:ascii="Cambria" w:hAnsi="Cambria"/>
        </w:rPr>
        <w:t>. S</w:t>
      </w:r>
      <w:r w:rsidR="002F5D49" w:rsidRPr="002F5D49">
        <w:rPr>
          <w:rFonts w:ascii="Cambria" w:hAnsi="Cambria"/>
        </w:rPr>
        <w:t xml:space="preserve">tanowi </w:t>
      </w:r>
      <w:r w:rsidR="002F5D49">
        <w:rPr>
          <w:rFonts w:ascii="Cambria" w:hAnsi="Cambria"/>
        </w:rPr>
        <w:t xml:space="preserve">to </w:t>
      </w:r>
      <w:r w:rsidR="002F5D49" w:rsidRPr="002F5D49">
        <w:rPr>
          <w:rFonts w:ascii="Cambria" w:hAnsi="Cambria"/>
        </w:rPr>
        <w:t xml:space="preserve">miesięcznie </w:t>
      </w:r>
      <w:r w:rsidR="002F5D49">
        <w:rPr>
          <w:rFonts w:ascii="Cambria" w:hAnsi="Cambria"/>
        </w:rPr>
        <w:t xml:space="preserve">wzrost o </w:t>
      </w:r>
      <w:r w:rsidR="002F5D49" w:rsidRPr="002F5D49">
        <w:rPr>
          <w:rFonts w:ascii="Cambria" w:hAnsi="Cambria"/>
        </w:rPr>
        <w:t>124 tys.</w:t>
      </w:r>
      <w:r w:rsidR="002F5D49">
        <w:rPr>
          <w:rFonts w:ascii="Cambria" w:hAnsi="Cambria"/>
        </w:rPr>
        <w:t xml:space="preserve"> zł, a w rozliczeniu do końca roku będzie to kwota 744 tys. zł. </w:t>
      </w:r>
    </w:p>
    <w:p w:rsidR="00C2000F" w:rsidRDefault="002F5D49" w:rsidP="00C90C2D">
      <w:pPr>
        <w:widowControl w:val="0"/>
        <w:suppressAutoHyphens/>
        <w:spacing w:line="360" w:lineRule="auto"/>
        <w:ind w:left="720"/>
        <w:jc w:val="both"/>
        <w:rPr>
          <w:rFonts w:ascii="Cambria" w:hAnsi="Cambria"/>
        </w:rPr>
      </w:pPr>
      <w:r>
        <w:rPr>
          <w:rFonts w:ascii="Cambria" w:hAnsi="Cambria"/>
        </w:rPr>
        <w:t>Od października br. finansowanie uzależnione będzie od poziomu referencyjności jednostki</w:t>
      </w:r>
      <w:r w:rsidR="00462FC5">
        <w:rPr>
          <w:rFonts w:ascii="Cambria" w:hAnsi="Cambria"/>
        </w:rPr>
        <w:t xml:space="preserve"> – Szpital nasz uzyskał statut I</w:t>
      </w:r>
      <w:r w:rsidR="00484799">
        <w:rPr>
          <w:rFonts w:ascii="Cambria" w:hAnsi="Cambria"/>
        </w:rPr>
        <w:t>I</w:t>
      </w:r>
      <w:r w:rsidR="00462FC5">
        <w:rPr>
          <w:rFonts w:ascii="Cambria" w:hAnsi="Cambria"/>
        </w:rPr>
        <w:t xml:space="preserve"> poziomu</w:t>
      </w:r>
      <w:r w:rsidR="00484799">
        <w:rPr>
          <w:rFonts w:ascii="Cambria" w:hAnsi="Cambria"/>
        </w:rPr>
        <w:t xml:space="preserve"> referencyjnoś</w:t>
      </w:r>
      <w:r w:rsidR="00462FC5">
        <w:rPr>
          <w:rFonts w:ascii="Cambria" w:hAnsi="Cambria"/>
        </w:rPr>
        <w:t>ci</w:t>
      </w:r>
      <w:r>
        <w:rPr>
          <w:rFonts w:ascii="Cambria" w:hAnsi="Cambria"/>
        </w:rPr>
        <w:t>. P</w:t>
      </w:r>
      <w:r w:rsidR="004F4E3E" w:rsidRPr="002F5D49">
        <w:rPr>
          <w:rFonts w:ascii="Cambria" w:hAnsi="Cambria"/>
        </w:rPr>
        <w:t>odstawą finansowania </w:t>
      </w:r>
      <w:r w:rsidR="00BB3C21" w:rsidRPr="002F5D49">
        <w:rPr>
          <w:rFonts w:ascii="Cambria" w:hAnsi="Cambria"/>
        </w:rPr>
        <w:t>b</w:t>
      </w:r>
      <w:r w:rsidR="004F4E3E" w:rsidRPr="002F5D49">
        <w:rPr>
          <w:rFonts w:ascii="Cambria" w:hAnsi="Cambria"/>
        </w:rPr>
        <w:t>ędzie ryczałt, który oparty</w:t>
      </w:r>
      <w:r w:rsidR="009A6A9E" w:rsidRPr="002F5D49">
        <w:rPr>
          <w:rFonts w:ascii="Cambria" w:hAnsi="Cambria"/>
        </w:rPr>
        <w:t xml:space="preserve"> został </w:t>
      </w:r>
      <w:r w:rsidR="004F4E3E" w:rsidRPr="002F5D49">
        <w:rPr>
          <w:rFonts w:ascii="Cambria" w:hAnsi="Cambria"/>
        </w:rPr>
        <w:t xml:space="preserve">na ocenie </w:t>
      </w:r>
      <w:r w:rsidR="009A6A9E" w:rsidRPr="002F5D49">
        <w:rPr>
          <w:rFonts w:ascii="Cambria" w:hAnsi="Cambria"/>
        </w:rPr>
        <w:t xml:space="preserve">wykonania okresów wcześniejszych. Założeniem ryczałtu jest </w:t>
      </w:r>
      <w:r w:rsidR="004F4E3E" w:rsidRPr="002F5D49">
        <w:rPr>
          <w:rFonts w:ascii="Cambria" w:hAnsi="Cambria"/>
        </w:rPr>
        <w:t>prz</w:t>
      </w:r>
      <w:r w:rsidR="009A6A9E" w:rsidRPr="002F5D49">
        <w:rPr>
          <w:rFonts w:ascii="Cambria" w:hAnsi="Cambria"/>
        </w:rPr>
        <w:t xml:space="preserve">ypisanie stałej miesięcznej kwoty, która jest propozycją </w:t>
      </w:r>
      <w:r w:rsidR="00A02627" w:rsidRPr="002F5D49">
        <w:rPr>
          <w:rFonts w:ascii="Cambria" w:hAnsi="Cambria"/>
        </w:rPr>
        <w:t>danych</w:t>
      </w:r>
      <w:r w:rsidR="009A6A9E" w:rsidRPr="002F5D49">
        <w:rPr>
          <w:rFonts w:ascii="Cambria" w:hAnsi="Cambria"/>
        </w:rPr>
        <w:t xml:space="preserve"> wyjściowy</w:t>
      </w:r>
      <w:r w:rsidR="00A02627" w:rsidRPr="002F5D49">
        <w:rPr>
          <w:rFonts w:ascii="Cambria" w:hAnsi="Cambria"/>
        </w:rPr>
        <w:t>ch z możliwością jej korygowania w zależności od wykonania świadczeń</w:t>
      </w:r>
      <w:r w:rsidR="009A6A9E" w:rsidRPr="002F5D49">
        <w:rPr>
          <w:rFonts w:ascii="Cambria" w:hAnsi="Cambria"/>
        </w:rPr>
        <w:t xml:space="preserve">. </w:t>
      </w:r>
      <w:r w:rsidR="000A7DC7" w:rsidRPr="002F5D49">
        <w:rPr>
          <w:rFonts w:ascii="Cambria" w:hAnsi="Cambria"/>
        </w:rPr>
        <w:t>W oparciu o przedłożone propozycje finansowe nie wszystkie zakresy zostały objęte ryczałtem</w:t>
      </w:r>
      <w:r w:rsidR="00A02627" w:rsidRPr="002F5D49">
        <w:rPr>
          <w:rFonts w:ascii="Cambria" w:hAnsi="Cambria"/>
        </w:rPr>
        <w:t xml:space="preserve">. Nie objęto świadczeń związanych </w:t>
      </w:r>
      <w:r w:rsidR="000A7DC7" w:rsidRPr="002F5D49">
        <w:rPr>
          <w:rFonts w:ascii="Cambria" w:hAnsi="Cambria"/>
        </w:rPr>
        <w:t>z zakres</w:t>
      </w:r>
      <w:r w:rsidR="00A02627" w:rsidRPr="002F5D49">
        <w:rPr>
          <w:rFonts w:ascii="Cambria" w:hAnsi="Cambria"/>
        </w:rPr>
        <w:t>em</w:t>
      </w:r>
      <w:r w:rsidR="000A7DC7" w:rsidRPr="002F5D49">
        <w:rPr>
          <w:rFonts w:ascii="Cambria" w:hAnsi="Cambria"/>
        </w:rPr>
        <w:t xml:space="preserve"> okulistyki, chorób płuc, </w:t>
      </w:r>
      <w:r w:rsidR="00AC6DAE" w:rsidRPr="002F5D49">
        <w:rPr>
          <w:rFonts w:ascii="Cambria" w:hAnsi="Cambria"/>
        </w:rPr>
        <w:t xml:space="preserve">fizjoterapii, medycyny sportowej, </w:t>
      </w:r>
      <w:r w:rsidR="000A7DC7" w:rsidRPr="002F5D49">
        <w:rPr>
          <w:rFonts w:ascii="Cambria" w:hAnsi="Cambria"/>
        </w:rPr>
        <w:t>psychiatri</w:t>
      </w:r>
      <w:r w:rsidR="00AC6DAE" w:rsidRPr="002F5D49">
        <w:rPr>
          <w:rFonts w:ascii="Cambria" w:hAnsi="Cambria"/>
        </w:rPr>
        <w:t>i</w:t>
      </w:r>
      <w:r w:rsidR="00BB3C21" w:rsidRPr="002F5D49">
        <w:rPr>
          <w:rFonts w:ascii="Cambria" w:hAnsi="Cambria"/>
        </w:rPr>
        <w:t xml:space="preserve"> oraz </w:t>
      </w:r>
      <w:r w:rsidR="00AC6DAE" w:rsidRPr="002F5D49">
        <w:rPr>
          <w:rFonts w:ascii="Cambria" w:hAnsi="Cambria"/>
        </w:rPr>
        <w:t>opieki</w:t>
      </w:r>
      <w:r w:rsidR="000A7DC7" w:rsidRPr="002F5D49">
        <w:rPr>
          <w:rFonts w:ascii="Cambria" w:hAnsi="Cambria"/>
        </w:rPr>
        <w:t xml:space="preserve"> długoterminow</w:t>
      </w:r>
      <w:r w:rsidR="00AC6DAE" w:rsidRPr="002F5D49">
        <w:rPr>
          <w:rFonts w:ascii="Cambria" w:hAnsi="Cambria"/>
        </w:rPr>
        <w:t>ej.</w:t>
      </w:r>
      <w:r w:rsidR="00BB3C21" w:rsidRPr="002F5D49">
        <w:rPr>
          <w:rFonts w:ascii="Cambria" w:hAnsi="Cambria"/>
        </w:rPr>
        <w:t xml:space="preserve"> W tych też</w:t>
      </w:r>
      <w:r w:rsidR="00C2000F" w:rsidRPr="002F5D49">
        <w:rPr>
          <w:rFonts w:ascii="Cambria" w:hAnsi="Cambria"/>
        </w:rPr>
        <w:t xml:space="preserve"> zakresach, w przypadku wykonania świadczeń </w:t>
      </w:r>
      <w:proofErr w:type="spellStart"/>
      <w:r w:rsidR="00C2000F" w:rsidRPr="002F5D49">
        <w:rPr>
          <w:rFonts w:ascii="Cambria" w:hAnsi="Cambria"/>
        </w:rPr>
        <w:t>ponadlimit</w:t>
      </w:r>
      <w:r w:rsidR="00EE41C9" w:rsidRPr="002F5D49">
        <w:rPr>
          <w:rFonts w:ascii="Cambria" w:hAnsi="Cambria"/>
        </w:rPr>
        <w:t>owych</w:t>
      </w:r>
      <w:proofErr w:type="spellEnd"/>
      <w:r w:rsidR="00EE41C9" w:rsidRPr="002F5D49">
        <w:rPr>
          <w:rFonts w:ascii="Cambria" w:hAnsi="Cambria"/>
        </w:rPr>
        <w:t xml:space="preserve">  Szpital będzie aplikował</w:t>
      </w:r>
      <w:r w:rsidR="00C2000F" w:rsidRPr="002F5D49">
        <w:rPr>
          <w:rFonts w:ascii="Cambria" w:hAnsi="Cambria"/>
        </w:rPr>
        <w:t xml:space="preserve"> do Narodowego Funduszu Zdrowia o ich zapłatę</w:t>
      </w:r>
      <w:r w:rsidR="00AC6DAE" w:rsidRPr="002F5D49">
        <w:rPr>
          <w:rFonts w:ascii="Cambria" w:hAnsi="Cambria"/>
        </w:rPr>
        <w:t xml:space="preserve"> do poziomu wykonania</w:t>
      </w:r>
      <w:r w:rsidR="00C2000F" w:rsidRPr="002F5D49">
        <w:rPr>
          <w:rFonts w:ascii="Cambria" w:hAnsi="Cambria"/>
        </w:rPr>
        <w:t xml:space="preserve">. </w:t>
      </w:r>
      <w:r w:rsidR="000A7DC7" w:rsidRPr="002F5D49">
        <w:rPr>
          <w:rFonts w:ascii="Cambria" w:hAnsi="Cambria"/>
        </w:rPr>
        <w:t>Według przedłożonych propozycji finansow</w:t>
      </w:r>
      <w:r w:rsidR="00BB3C21" w:rsidRPr="002F5D49">
        <w:rPr>
          <w:rFonts w:ascii="Cambria" w:hAnsi="Cambria"/>
        </w:rPr>
        <w:t xml:space="preserve">ych </w:t>
      </w:r>
      <w:r w:rsidR="000A7DC7" w:rsidRPr="002F5D49">
        <w:rPr>
          <w:rFonts w:ascii="Cambria" w:hAnsi="Cambria"/>
        </w:rPr>
        <w:t>na IV kwartał bieżącego roku, miesięczna wartość umowy z Narodowym Fun</w:t>
      </w:r>
      <w:r w:rsidR="00A02627" w:rsidRPr="002F5D49">
        <w:rPr>
          <w:rFonts w:ascii="Cambria" w:hAnsi="Cambria"/>
        </w:rPr>
        <w:t>duszem Zdrowia w stosunku do finansowania na III kwartał wzro</w:t>
      </w:r>
      <w:r w:rsidR="00484799">
        <w:rPr>
          <w:rFonts w:ascii="Cambria" w:hAnsi="Cambria"/>
        </w:rPr>
        <w:t xml:space="preserve">śnie </w:t>
      </w:r>
      <w:r w:rsidR="00A02627" w:rsidRPr="002F5D49">
        <w:rPr>
          <w:rFonts w:ascii="Cambria" w:hAnsi="Cambria"/>
        </w:rPr>
        <w:t xml:space="preserve">o kwotę 361 tys. zł, </w:t>
      </w:r>
      <w:r w:rsidR="00484799">
        <w:rPr>
          <w:rFonts w:ascii="Cambria" w:hAnsi="Cambria"/>
        </w:rPr>
        <w:t xml:space="preserve">a w rozliczeniu do końca roku będzie to kwota 1.083 tys. zł. </w:t>
      </w:r>
    </w:p>
    <w:p w:rsidR="00D81BEA" w:rsidRPr="008B2510" w:rsidRDefault="00D81BEA" w:rsidP="00C90C2D">
      <w:pPr>
        <w:widowControl w:val="0"/>
        <w:suppressAutoHyphens/>
        <w:spacing w:line="360" w:lineRule="auto"/>
        <w:ind w:left="720"/>
        <w:jc w:val="both"/>
        <w:rPr>
          <w:rFonts w:ascii="Cambria" w:hAnsi="Cambria"/>
        </w:rPr>
      </w:pPr>
    </w:p>
    <w:p w:rsidR="00A02627" w:rsidRPr="008B2510" w:rsidRDefault="00A02627" w:rsidP="008B2510">
      <w:pPr>
        <w:widowControl w:val="0"/>
        <w:numPr>
          <w:ilvl w:val="0"/>
          <w:numId w:val="39"/>
        </w:numPr>
        <w:tabs>
          <w:tab w:val="clear" w:pos="360"/>
          <w:tab w:val="num" w:pos="720"/>
        </w:tabs>
        <w:suppressAutoHyphens/>
        <w:spacing w:line="360" w:lineRule="auto"/>
        <w:ind w:left="720"/>
        <w:jc w:val="both"/>
        <w:rPr>
          <w:rFonts w:ascii="Cambria" w:hAnsi="Cambria"/>
        </w:rPr>
      </w:pPr>
      <w:r w:rsidRPr="008B2510">
        <w:rPr>
          <w:rFonts w:ascii="Cambria" w:hAnsi="Cambria"/>
        </w:rPr>
        <w:t xml:space="preserve"> </w:t>
      </w:r>
      <w:r w:rsidR="00C2000F" w:rsidRPr="008B2510">
        <w:rPr>
          <w:rFonts w:ascii="Cambria" w:hAnsi="Cambria"/>
        </w:rPr>
        <w:t xml:space="preserve">Dodatkowo w 2018 roku z uwagi </w:t>
      </w:r>
      <w:r w:rsidR="005746B0" w:rsidRPr="008B2510">
        <w:rPr>
          <w:rFonts w:ascii="Cambria" w:hAnsi="Cambria"/>
        </w:rPr>
        <w:t>na posiadan</w:t>
      </w:r>
      <w:r w:rsidR="00484799">
        <w:rPr>
          <w:rFonts w:ascii="Cambria" w:hAnsi="Cambria"/>
        </w:rPr>
        <w:t>y</w:t>
      </w:r>
      <w:r w:rsidR="005746B0" w:rsidRPr="008B2510">
        <w:rPr>
          <w:rFonts w:ascii="Cambria" w:hAnsi="Cambria"/>
        </w:rPr>
        <w:t xml:space="preserve"> przez Szpital</w:t>
      </w:r>
      <w:r w:rsidR="00484799">
        <w:rPr>
          <w:rFonts w:ascii="Cambria" w:hAnsi="Cambria"/>
        </w:rPr>
        <w:t xml:space="preserve"> Certyfikat Akredytacji </w:t>
      </w:r>
      <w:r w:rsidR="005746B0" w:rsidRPr="008B2510">
        <w:rPr>
          <w:rFonts w:ascii="Cambria" w:hAnsi="Cambria"/>
        </w:rPr>
        <w:t xml:space="preserve"> według wytycznych Narodowego Funduszu Zdrowia planowan</w:t>
      </w:r>
      <w:r w:rsidR="004B3838" w:rsidRPr="008B2510">
        <w:rPr>
          <w:rFonts w:ascii="Cambria" w:hAnsi="Cambria"/>
        </w:rPr>
        <w:t>e</w:t>
      </w:r>
      <w:r w:rsidR="005746B0" w:rsidRPr="008B2510">
        <w:rPr>
          <w:rFonts w:ascii="Cambria" w:hAnsi="Cambria"/>
        </w:rPr>
        <w:t xml:space="preserve"> jest zwiększenie wartości </w:t>
      </w:r>
      <w:r w:rsidR="004B3838" w:rsidRPr="008B2510">
        <w:rPr>
          <w:rFonts w:ascii="Cambria" w:hAnsi="Cambria"/>
        </w:rPr>
        <w:t xml:space="preserve">finansowania </w:t>
      </w:r>
      <w:r w:rsidR="005746B0" w:rsidRPr="008B2510">
        <w:rPr>
          <w:rFonts w:ascii="Cambria" w:hAnsi="Cambria"/>
        </w:rPr>
        <w:t>o</w:t>
      </w:r>
      <w:r w:rsidR="004B3838" w:rsidRPr="008B2510">
        <w:rPr>
          <w:rFonts w:ascii="Cambria" w:hAnsi="Cambria"/>
        </w:rPr>
        <w:t xml:space="preserve"> kolejne </w:t>
      </w:r>
      <w:r w:rsidR="005746B0" w:rsidRPr="008B2510">
        <w:rPr>
          <w:rFonts w:ascii="Cambria" w:hAnsi="Cambria"/>
        </w:rPr>
        <w:t>2%</w:t>
      </w:r>
      <w:r w:rsidR="00484799">
        <w:rPr>
          <w:rFonts w:ascii="Cambria" w:hAnsi="Cambria"/>
        </w:rPr>
        <w:t xml:space="preserve">. Planowana miesięczna wartość wzrostu finansowania to </w:t>
      </w:r>
      <w:r w:rsidR="004B3838" w:rsidRPr="008B2510">
        <w:rPr>
          <w:rFonts w:ascii="Cambria" w:hAnsi="Cambria"/>
        </w:rPr>
        <w:t>118 tys. zł,</w:t>
      </w:r>
      <w:r w:rsidR="00484799">
        <w:rPr>
          <w:rFonts w:ascii="Cambria" w:hAnsi="Cambria"/>
        </w:rPr>
        <w:t xml:space="preserve">  co</w:t>
      </w:r>
      <w:r w:rsidR="004B3838" w:rsidRPr="008B2510">
        <w:rPr>
          <w:rFonts w:ascii="Cambria" w:hAnsi="Cambria"/>
        </w:rPr>
        <w:t xml:space="preserve"> w rachunku rocznym </w:t>
      </w:r>
      <w:r w:rsidR="005746B0" w:rsidRPr="008B2510">
        <w:rPr>
          <w:rFonts w:ascii="Cambria" w:hAnsi="Cambria"/>
        </w:rPr>
        <w:t xml:space="preserve"> </w:t>
      </w:r>
      <w:r w:rsidR="00484799">
        <w:rPr>
          <w:rFonts w:ascii="Cambria" w:hAnsi="Cambria"/>
        </w:rPr>
        <w:t xml:space="preserve">stanowi kwotę </w:t>
      </w:r>
      <w:r w:rsidR="004B3838" w:rsidRPr="008B2510">
        <w:rPr>
          <w:rFonts w:ascii="Cambria" w:hAnsi="Cambria"/>
        </w:rPr>
        <w:t>1.422 tys. zł.</w:t>
      </w:r>
    </w:p>
    <w:p w:rsidR="00C16671" w:rsidRPr="008B2510" w:rsidRDefault="00C16671" w:rsidP="00C16671">
      <w:pPr>
        <w:spacing w:line="360" w:lineRule="auto"/>
        <w:rPr>
          <w:rFonts w:ascii="Cambria" w:hAnsi="Cambria"/>
          <w:color w:val="FF0000"/>
          <w:highlight w:val="yellow"/>
        </w:rPr>
      </w:pPr>
    </w:p>
    <w:p w:rsidR="00C16671" w:rsidRPr="00C16671" w:rsidRDefault="00C16671" w:rsidP="00C16671">
      <w:pPr>
        <w:autoSpaceDE w:val="0"/>
        <w:autoSpaceDN w:val="0"/>
        <w:adjustRightInd w:val="0"/>
        <w:spacing w:line="360" w:lineRule="auto"/>
        <w:ind w:firstLine="360"/>
        <w:jc w:val="both"/>
        <w:rPr>
          <w:rFonts w:ascii="Cambria" w:hAnsi="Cambria" w:cs="Tahoma"/>
        </w:rPr>
      </w:pPr>
      <w:r w:rsidRPr="00C16671">
        <w:rPr>
          <w:rFonts w:ascii="Cambria" w:hAnsi="Cambria" w:cs="Tahoma"/>
        </w:rPr>
        <w:t>Pierwsze efekty przeprowadzonych działań naprawczych będą widoczne w b</w:t>
      </w:r>
      <w:r w:rsidR="00C90C2D">
        <w:rPr>
          <w:rFonts w:ascii="Cambria" w:hAnsi="Cambria" w:cs="Tahoma"/>
        </w:rPr>
        <w:t xml:space="preserve">ieżącym roku,  </w:t>
      </w:r>
      <w:r w:rsidRPr="00C16671">
        <w:rPr>
          <w:rFonts w:ascii="Cambria" w:hAnsi="Cambria" w:cs="Tahoma"/>
        </w:rPr>
        <w:t xml:space="preserve">z uwagi na już podjęte </w:t>
      </w:r>
      <w:r>
        <w:rPr>
          <w:rFonts w:ascii="Cambria" w:hAnsi="Cambria" w:cs="Tahoma"/>
        </w:rPr>
        <w:t>czynności</w:t>
      </w:r>
      <w:r w:rsidRPr="00C16671">
        <w:rPr>
          <w:rFonts w:ascii="Cambria" w:hAnsi="Cambria" w:cs="Tahoma"/>
        </w:rPr>
        <w:t>. Dotyczą zmniejszenia kosztów działalności operacyjnej  oraz wzrostu przychodów. Główne</w:t>
      </w:r>
      <w:r w:rsidR="00C90C2D">
        <w:rPr>
          <w:rFonts w:ascii="Cambria" w:hAnsi="Cambria" w:cs="Tahoma"/>
        </w:rPr>
        <w:t xml:space="preserve"> korzyści z wdrożenia programu </w:t>
      </w:r>
      <w:r w:rsidRPr="00C16671">
        <w:rPr>
          <w:rFonts w:ascii="Cambria" w:hAnsi="Cambria" w:cs="Tahoma"/>
        </w:rPr>
        <w:t>pojawią się w roku 2016</w:t>
      </w:r>
      <w:r w:rsidR="00C90C2D">
        <w:rPr>
          <w:rFonts w:ascii="Cambria" w:hAnsi="Cambria" w:cs="Tahoma"/>
        </w:rPr>
        <w:t xml:space="preserve"> </w:t>
      </w:r>
      <w:r w:rsidRPr="00C16671">
        <w:rPr>
          <w:rFonts w:ascii="Cambria" w:hAnsi="Cambria" w:cs="Tahoma"/>
        </w:rPr>
        <w:t xml:space="preserve">i w latach późniejszych w związku z zagospodarowaniem posiadanych zasobów majątkowych przez stworzenie nowych oddziałów oraz poradni realizujących usługi medyczne. </w:t>
      </w:r>
    </w:p>
    <w:p w:rsidR="00C16671" w:rsidRPr="00C16671" w:rsidRDefault="00C16671" w:rsidP="00C16671">
      <w:pPr>
        <w:autoSpaceDE w:val="0"/>
        <w:autoSpaceDN w:val="0"/>
        <w:adjustRightInd w:val="0"/>
        <w:spacing w:line="360" w:lineRule="auto"/>
        <w:jc w:val="both"/>
        <w:rPr>
          <w:rFonts w:ascii="Cambria" w:hAnsi="Cambria" w:cs="Tahoma"/>
        </w:rPr>
      </w:pPr>
      <w:r w:rsidRPr="00C16671">
        <w:rPr>
          <w:rFonts w:ascii="Cambria" w:hAnsi="Cambria" w:cs="Tahoma"/>
        </w:rPr>
        <w:t>W związku ze zmiennością otoczenia i złożonością samych działań niezbędne będzie stałe monitorowanie przebiegu planu naprawczego oraz etapowe analizowanie efektów w celu kontroli czasowej wraz z oceną skuteczności poszczególnych przedsięwzięć. W miarę pojawiających się potrzeb będą podejmowane</w:t>
      </w:r>
      <w:r>
        <w:rPr>
          <w:rFonts w:ascii="Cambria" w:hAnsi="Cambria" w:cs="Tahoma"/>
        </w:rPr>
        <w:t xml:space="preserve"> przez Szpital </w:t>
      </w:r>
      <w:r w:rsidRPr="00C16671">
        <w:rPr>
          <w:rFonts w:ascii="Cambria" w:hAnsi="Cambria" w:cs="Tahoma"/>
        </w:rPr>
        <w:t>działania korygujące.</w:t>
      </w:r>
    </w:p>
    <w:p w:rsidR="00C16671" w:rsidRPr="008B2510" w:rsidRDefault="00C16671" w:rsidP="00C16671">
      <w:pPr>
        <w:spacing w:line="360" w:lineRule="auto"/>
        <w:rPr>
          <w:rFonts w:ascii="Cambria" w:hAnsi="Cambria"/>
          <w:color w:val="FF0000"/>
        </w:rPr>
      </w:pPr>
    </w:p>
    <w:p w:rsidR="00C16671" w:rsidRPr="008B2510" w:rsidRDefault="00C16671" w:rsidP="00C16671">
      <w:pPr>
        <w:spacing w:line="360" w:lineRule="auto"/>
        <w:rPr>
          <w:rFonts w:ascii="Cambria" w:hAnsi="Cambria"/>
        </w:rPr>
      </w:pPr>
    </w:p>
    <w:p w:rsidR="00C16671" w:rsidRPr="008B2510" w:rsidRDefault="00C16671" w:rsidP="008B2510">
      <w:pPr>
        <w:spacing w:line="360" w:lineRule="auto"/>
        <w:jc w:val="both"/>
        <w:rPr>
          <w:rFonts w:ascii="Cambria" w:hAnsi="Cambria"/>
        </w:rPr>
      </w:pPr>
    </w:p>
    <w:p w:rsidR="00B75691" w:rsidRPr="008B2510" w:rsidRDefault="00B75691" w:rsidP="008B2510">
      <w:pPr>
        <w:pStyle w:val="Akapitzlist"/>
        <w:spacing w:after="200" w:line="360" w:lineRule="auto"/>
        <w:ind w:left="0"/>
        <w:rPr>
          <w:rFonts w:ascii="Cambria" w:hAnsi="Cambria"/>
          <w:b/>
          <w:color w:val="FF0000"/>
        </w:rPr>
      </w:pPr>
    </w:p>
    <w:p w:rsidR="00B75691" w:rsidRPr="008B2510" w:rsidRDefault="00B75691" w:rsidP="008B2510">
      <w:pPr>
        <w:pStyle w:val="Akapitzlist"/>
        <w:spacing w:after="200" w:line="360" w:lineRule="auto"/>
        <w:ind w:left="0"/>
        <w:rPr>
          <w:rFonts w:ascii="Cambria" w:hAnsi="Cambria"/>
          <w:b/>
          <w:color w:val="FF0000"/>
        </w:rPr>
      </w:pPr>
    </w:p>
    <w:p w:rsidR="00B75691" w:rsidRDefault="00B75691" w:rsidP="008B2510">
      <w:pPr>
        <w:pStyle w:val="Akapitzlist"/>
        <w:spacing w:after="200" w:line="360" w:lineRule="auto"/>
        <w:ind w:left="0"/>
        <w:rPr>
          <w:rFonts w:ascii="Cambria" w:hAnsi="Cambria"/>
          <w:b/>
          <w:color w:val="FF0000"/>
        </w:rPr>
      </w:pPr>
    </w:p>
    <w:p w:rsidR="006A4ACA" w:rsidRDefault="006A4ACA" w:rsidP="008B2510">
      <w:pPr>
        <w:pStyle w:val="Akapitzlist"/>
        <w:spacing w:after="200" w:line="360" w:lineRule="auto"/>
        <w:ind w:left="0"/>
        <w:rPr>
          <w:rFonts w:ascii="Cambria" w:hAnsi="Cambria"/>
          <w:b/>
          <w:color w:val="FF0000"/>
        </w:rPr>
      </w:pPr>
    </w:p>
    <w:p w:rsidR="006A4ACA" w:rsidRDefault="006A4ACA" w:rsidP="008B2510">
      <w:pPr>
        <w:pStyle w:val="Akapitzlist"/>
        <w:spacing w:after="200" w:line="360" w:lineRule="auto"/>
        <w:ind w:left="0"/>
        <w:rPr>
          <w:rFonts w:ascii="Cambria" w:hAnsi="Cambria"/>
          <w:b/>
          <w:color w:val="FF0000"/>
        </w:rPr>
      </w:pPr>
    </w:p>
    <w:p w:rsidR="00D81BEA" w:rsidRDefault="00D81BEA" w:rsidP="008B2510">
      <w:pPr>
        <w:pStyle w:val="Akapitzlist"/>
        <w:spacing w:after="200" w:line="360" w:lineRule="auto"/>
        <w:ind w:left="0"/>
        <w:rPr>
          <w:rFonts w:ascii="Cambria" w:hAnsi="Cambria"/>
          <w:b/>
          <w:color w:val="FF0000"/>
        </w:rPr>
      </w:pPr>
    </w:p>
    <w:p w:rsidR="00D81BEA" w:rsidRDefault="00D81BEA" w:rsidP="008B2510">
      <w:pPr>
        <w:pStyle w:val="Akapitzlist"/>
        <w:spacing w:after="200" w:line="360" w:lineRule="auto"/>
        <w:ind w:left="0"/>
        <w:rPr>
          <w:rFonts w:ascii="Cambria" w:hAnsi="Cambria"/>
          <w:b/>
          <w:color w:val="FF0000"/>
        </w:rPr>
      </w:pPr>
    </w:p>
    <w:p w:rsidR="006A4ACA" w:rsidRPr="008B2510" w:rsidRDefault="006A4ACA" w:rsidP="008B2510">
      <w:pPr>
        <w:spacing w:line="360" w:lineRule="auto"/>
        <w:rPr>
          <w:rFonts w:ascii="Cambria" w:hAnsi="Cambria"/>
          <w:b/>
          <w:color w:val="FF0000"/>
        </w:rPr>
      </w:pPr>
    </w:p>
    <w:p w:rsidR="00707D83" w:rsidRDefault="00707D83" w:rsidP="008B2510">
      <w:pPr>
        <w:spacing w:line="360" w:lineRule="auto"/>
        <w:rPr>
          <w:rFonts w:ascii="Cambria" w:hAnsi="Cambria"/>
        </w:rPr>
      </w:pPr>
      <w:r w:rsidRPr="00680D64">
        <w:rPr>
          <w:rFonts w:ascii="Cambria" w:hAnsi="Cambria"/>
        </w:rPr>
        <w:t>Załączniki:</w:t>
      </w:r>
    </w:p>
    <w:p w:rsidR="00995728" w:rsidRPr="00680D64" w:rsidRDefault="00995728" w:rsidP="008B2510">
      <w:pPr>
        <w:spacing w:line="360" w:lineRule="auto"/>
        <w:rPr>
          <w:rFonts w:ascii="Cambria" w:hAnsi="Cambria"/>
        </w:rPr>
      </w:pPr>
      <w:r>
        <w:rPr>
          <w:rFonts w:ascii="Cambria" w:hAnsi="Cambria"/>
        </w:rPr>
        <w:t>Załącznik nr 1 – zestawienie tabelaryczne działań naprawczych</w:t>
      </w:r>
    </w:p>
    <w:p w:rsidR="00806C28" w:rsidRDefault="00707D83" w:rsidP="008B2510">
      <w:pPr>
        <w:spacing w:line="360" w:lineRule="auto"/>
        <w:rPr>
          <w:rFonts w:ascii="Cambria" w:hAnsi="Cambria"/>
        </w:rPr>
      </w:pPr>
      <w:r w:rsidRPr="00680D64">
        <w:rPr>
          <w:rFonts w:ascii="Cambria" w:hAnsi="Cambria"/>
        </w:rPr>
        <w:t xml:space="preserve">Załącznik nr </w:t>
      </w:r>
      <w:r w:rsidR="00995728">
        <w:rPr>
          <w:rFonts w:ascii="Cambria" w:hAnsi="Cambria"/>
        </w:rPr>
        <w:t>2</w:t>
      </w:r>
      <w:r w:rsidRPr="00680D64">
        <w:rPr>
          <w:rFonts w:ascii="Cambria" w:hAnsi="Cambria"/>
        </w:rPr>
        <w:t xml:space="preserve"> – raport o sytuacji ekonomiczno-finansowe</w:t>
      </w:r>
      <w:r w:rsidR="007639B4">
        <w:rPr>
          <w:rFonts w:ascii="Cambria" w:hAnsi="Cambria"/>
        </w:rPr>
        <w:t>j</w:t>
      </w:r>
    </w:p>
    <w:p w:rsidR="007431FB" w:rsidRDefault="007431FB" w:rsidP="008B2510">
      <w:pPr>
        <w:spacing w:line="360" w:lineRule="auto"/>
        <w:rPr>
          <w:rFonts w:ascii="Cambria" w:hAnsi="Cambria"/>
        </w:rPr>
      </w:pPr>
    </w:p>
    <w:p w:rsidR="007431FB" w:rsidRDefault="007431FB" w:rsidP="008B2510">
      <w:pPr>
        <w:spacing w:line="360" w:lineRule="auto"/>
        <w:rPr>
          <w:rFonts w:ascii="Cambria" w:hAnsi="Cambria"/>
        </w:rPr>
      </w:pPr>
    </w:p>
    <w:p w:rsidR="007431FB" w:rsidRDefault="007431FB" w:rsidP="008B2510">
      <w:pPr>
        <w:spacing w:line="360" w:lineRule="auto"/>
        <w:rPr>
          <w:rFonts w:ascii="Cambria" w:hAnsi="Cambria"/>
        </w:rPr>
      </w:pPr>
    </w:p>
    <w:p w:rsidR="007431FB" w:rsidRDefault="007431FB" w:rsidP="008B2510">
      <w:pPr>
        <w:spacing w:line="360" w:lineRule="auto"/>
        <w:rPr>
          <w:rFonts w:ascii="Cambria" w:hAnsi="Cambria"/>
        </w:rPr>
      </w:pPr>
    </w:p>
    <w:p w:rsidR="007431FB" w:rsidRDefault="007431FB" w:rsidP="008B2510">
      <w:pPr>
        <w:spacing w:line="360" w:lineRule="auto"/>
        <w:rPr>
          <w:rFonts w:ascii="Cambria" w:hAnsi="Cambria"/>
        </w:rPr>
      </w:pPr>
    </w:p>
    <w:p w:rsidR="007431FB" w:rsidRDefault="007431FB" w:rsidP="008B2510">
      <w:pPr>
        <w:spacing w:line="360" w:lineRule="auto"/>
        <w:rPr>
          <w:rFonts w:ascii="Cambria" w:hAnsi="Cambria"/>
        </w:rPr>
      </w:pPr>
    </w:p>
    <w:p w:rsidR="007F7329" w:rsidRDefault="007F7329" w:rsidP="008B2510">
      <w:pPr>
        <w:spacing w:line="360" w:lineRule="auto"/>
        <w:rPr>
          <w:rFonts w:ascii="Cambria" w:hAnsi="Cambria"/>
        </w:rPr>
      </w:pPr>
    </w:p>
    <w:p w:rsidR="007431FB" w:rsidRDefault="007431FB" w:rsidP="008B2510">
      <w:pPr>
        <w:spacing w:line="360" w:lineRule="auto"/>
        <w:rPr>
          <w:rFonts w:ascii="Cambria" w:hAnsi="Cambria"/>
        </w:rPr>
      </w:pPr>
    </w:p>
    <w:p w:rsidR="00803CC9" w:rsidRDefault="00803CC9" w:rsidP="008B2510">
      <w:pPr>
        <w:spacing w:line="360" w:lineRule="auto"/>
        <w:rPr>
          <w:rFonts w:ascii="Cambria" w:hAnsi="Cambria"/>
        </w:rPr>
        <w:sectPr w:rsidR="00803CC9" w:rsidSect="007431FB">
          <w:type w:val="continuous"/>
          <w:pgSz w:w="11906" w:h="16838"/>
          <w:pgMar w:top="1417" w:right="1417" w:bottom="1417" w:left="1417" w:header="708" w:footer="708" w:gutter="0"/>
          <w:cols w:space="708"/>
        </w:sectPr>
      </w:pPr>
    </w:p>
    <w:tbl>
      <w:tblPr>
        <w:tblW w:w="15160" w:type="dxa"/>
        <w:tblInd w:w="70" w:type="dxa"/>
        <w:tblCellMar>
          <w:left w:w="70" w:type="dxa"/>
          <w:right w:w="70" w:type="dxa"/>
        </w:tblCellMar>
        <w:tblLook w:val="04A0"/>
      </w:tblPr>
      <w:tblGrid>
        <w:gridCol w:w="340"/>
        <w:gridCol w:w="3840"/>
        <w:gridCol w:w="1080"/>
        <w:gridCol w:w="1000"/>
        <w:gridCol w:w="980"/>
        <w:gridCol w:w="960"/>
        <w:gridCol w:w="980"/>
        <w:gridCol w:w="1000"/>
        <w:gridCol w:w="1000"/>
        <w:gridCol w:w="1020"/>
        <w:gridCol w:w="960"/>
        <w:gridCol w:w="2000"/>
      </w:tblGrid>
      <w:tr w:rsidR="00123CF7" w:rsidTr="00123CF7">
        <w:trPr>
          <w:trHeight w:val="816"/>
        </w:trPr>
        <w:tc>
          <w:tcPr>
            <w:tcW w:w="340" w:type="dxa"/>
            <w:tcBorders>
              <w:top w:val="nil"/>
              <w:left w:val="nil"/>
              <w:bottom w:val="nil"/>
              <w:right w:val="nil"/>
            </w:tcBorders>
            <w:shd w:val="clear" w:color="auto" w:fill="auto"/>
            <w:noWrap/>
            <w:vAlign w:val="bottom"/>
            <w:hideMark/>
          </w:tcPr>
          <w:p w:rsidR="00123CF7" w:rsidRDefault="00123CF7">
            <w:pPr>
              <w:rPr>
                <w:sz w:val="20"/>
                <w:szCs w:val="20"/>
              </w:rPr>
            </w:pPr>
          </w:p>
        </w:tc>
        <w:tc>
          <w:tcPr>
            <w:tcW w:w="5920" w:type="dxa"/>
            <w:gridSpan w:val="3"/>
            <w:tcBorders>
              <w:top w:val="nil"/>
              <w:left w:val="nil"/>
              <w:bottom w:val="nil"/>
              <w:right w:val="nil"/>
            </w:tcBorders>
            <w:shd w:val="clear" w:color="auto" w:fill="auto"/>
            <w:vAlign w:val="bottom"/>
            <w:hideMark/>
          </w:tcPr>
          <w:p w:rsidR="00123CF7" w:rsidRDefault="00123CF7">
            <w:pPr>
              <w:rPr>
                <w:rFonts w:ascii="Czcionka tekstu podstawowego" w:hAnsi="Czcionka tekstu podstawowego"/>
                <w:b/>
                <w:bCs/>
                <w:color w:val="000000"/>
                <w:sz w:val="20"/>
                <w:szCs w:val="20"/>
              </w:rPr>
            </w:pPr>
            <w:r>
              <w:rPr>
                <w:rFonts w:ascii="Czcionka tekstu podstawowego" w:hAnsi="Czcionka tekstu podstawowego"/>
                <w:b/>
                <w:bCs/>
                <w:color w:val="000000"/>
                <w:sz w:val="20"/>
                <w:szCs w:val="20"/>
              </w:rPr>
              <w:t>Zestawienie tabelaryczne działań naprawczych</w:t>
            </w:r>
          </w:p>
        </w:tc>
        <w:tc>
          <w:tcPr>
            <w:tcW w:w="980" w:type="dxa"/>
            <w:tcBorders>
              <w:top w:val="nil"/>
              <w:left w:val="nil"/>
              <w:bottom w:val="nil"/>
              <w:right w:val="nil"/>
            </w:tcBorders>
            <w:shd w:val="clear" w:color="auto" w:fill="auto"/>
            <w:noWrap/>
            <w:vAlign w:val="bottom"/>
            <w:hideMark/>
          </w:tcPr>
          <w:p w:rsidR="00123CF7" w:rsidRDefault="00123CF7">
            <w:pPr>
              <w:rPr>
                <w:rFonts w:ascii="Czcionka tekstu podstawowego" w:hAnsi="Czcionka tekstu podstawowego"/>
                <w:b/>
                <w:bCs/>
                <w:color w:val="000000"/>
                <w:sz w:val="20"/>
                <w:szCs w:val="20"/>
              </w:rPr>
            </w:pPr>
          </w:p>
        </w:tc>
        <w:tc>
          <w:tcPr>
            <w:tcW w:w="960" w:type="dxa"/>
            <w:tcBorders>
              <w:top w:val="nil"/>
              <w:left w:val="nil"/>
              <w:bottom w:val="nil"/>
              <w:right w:val="nil"/>
            </w:tcBorders>
            <w:shd w:val="clear" w:color="auto" w:fill="auto"/>
            <w:noWrap/>
            <w:vAlign w:val="bottom"/>
            <w:hideMark/>
          </w:tcPr>
          <w:p w:rsidR="00123CF7" w:rsidRDefault="00123CF7">
            <w:pPr>
              <w:rPr>
                <w:sz w:val="20"/>
                <w:szCs w:val="20"/>
              </w:rPr>
            </w:pPr>
          </w:p>
        </w:tc>
        <w:tc>
          <w:tcPr>
            <w:tcW w:w="980" w:type="dxa"/>
            <w:tcBorders>
              <w:top w:val="nil"/>
              <w:left w:val="nil"/>
              <w:bottom w:val="nil"/>
              <w:right w:val="nil"/>
            </w:tcBorders>
            <w:shd w:val="clear" w:color="auto" w:fill="auto"/>
            <w:noWrap/>
            <w:vAlign w:val="bottom"/>
            <w:hideMark/>
          </w:tcPr>
          <w:p w:rsidR="00123CF7" w:rsidRDefault="00123CF7">
            <w:pPr>
              <w:rPr>
                <w:sz w:val="20"/>
                <w:szCs w:val="20"/>
              </w:rPr>
            </w:pPr>
          </w:p>
        </w:tc>
        <w:tc>
          <w:tcPr>
            <w:tcW w:w="1000" w:type="dxa"/>
            <w:tcBorders>
              <w:top w:val="nil"/>
              <w:left w:val="nil"/>
              <w:bottom w:val="nil"/>
              <w:right w:val="nil"/>
            </w:tcBorders>
            <w:shd w:val="clear" w:color="auto" w:fill="auto"/>
            <w:noWrap/>
            <w:vAlign w:val="bottom"/>
            <w:hideMark/>
          </w:tcPr>
          <w:p w:rsidR="00123CF7" w:rsidRDefault="00123CF7">
            <w:pPr>
              <w:rPr>
                <w:sz w:val="20"/>
                <w:szCs w:val="20"/>
              </w:rPr>
            </w:pPr>
          </w:p>
        </w:tc>
        <w:tc>
          <w:tcPr>
            <w:tcW w:w="1000" w:type="dxa"/>
            <w:tcBorders>
              <w:top w:val="nil"/>
              <w:left w:val="nil"/>
              <w:bottom w:val="nil"/>
              <w:right w:val="nil"/>
            </w:tcBorders>
            <w:shd w:val="clear" w:color="auto" w:fill="auto"/>
            <w:noWrap/>
            <w:vAlign w:val="bottom"/>
            <w:hideMark/>
          </w:tcPr>
          <w:p w:rsidR="00123CF7" w:rsidRDefault="00123CF7">
            <w:pPr>
              <w:rPr>
                <w:sz w:val="20"/>
                <w:szCs w:val="20"/>
              </w:rPr>
            </w:pPr>
          </w:p>
        </w:tc>
        <w:tc>
          <w:tcPr>
            <w:tcW w:w="1020" w:type="dxa"/>
            <w:tcBorders>
              <w:top w:val="nil"/>
              <w:left w:val="nil"/>
              <w:bottom w:val="nil"/>
              <w:right w:val="nil"/>
            </w:tcBorders>
            <w:shd w:val="clear" w:color="auto" w:fill="auto"/>
            <w:noWrap/>
            <w:vAlign w:val="bottom"/>
            <w:hideMark/>
          </w:tcPr>
          <w:p w:rsidR="00123CF7" w:rsidRDefault="00123CF7">
            <w:pPr>
              <w:rPr>
                <w:sz w:val="20"/>
                <w:szCs w:val="20"/>
              </w:rPr>
            </w:pPr>
          </w:p>
        </w:tc>
        <w:tc>
          <w:tcPr>
            <w:tcW w:w="960" w:type="dxa"/>
            <w:tcBorders>
              <w:top w:val="nil"/>
              <w:left w:val="nil"/>
              <w:bottom w:val="nil"/>
              <w:right w:val="nil"/>
            </w:tcBorders>
            <w:shd w:val="clear" w:color="auto" w:fill="auto"/>
            <w:noWrap/>
            <w:vAlign w:val="bottom"/>
            <w:hideMark/>
          </w:tcPr>
          <w:p w:rsidR="00123CF7" w:rsidRDefault="00123CF7">
            <w:pPr>
              <w:rPr>
                <w:sz w:val="20"/>
                <w:szCs w:val="20"/>
              </w:rPr>
            </w:pPr>
          </w:p>
        </w:tc>
        <w:tc>
          <w:tcPr>
            <w:tcW w:w="2000" w:type="dxa"/>
            <w:tcBorders>
              <w:top w:val="nil"/>
              <w:left w:val="nil"/>
              <w:bottom w:val="nil"/>
              <w:right w:val="nil"/>
            </w:tcBorders>
            <w:shd w:val="clear" w:color="auto" w:fill="auto"/>
            <w:noWrap/>
            <w:vAlign w:val="bottom"/>
            <w:hideMark/>
          </w:tcPr>
          <w:p w:rsidR="00123CF7" w:rsidRDefault="00123CF7">
            <w:pPr>
              <w:rPr>
                <w:rFonts w:ascii="Czcionka tekstu podstawowego" w:hAnsi="Czcionka tekstu podstawowego"/>
                <w:b/>
                <w:bCs/>
                <w:color w:val="000000"/>
              </w:rPr>
            </w:pPr>
            <w:r>
              <w:rPr>
                <w:rFonts w:ascii="Czcionka tekstu podstawowego" w:hAnsi="Czcionka tekstu podstawowego"/>
                <w:b/>
                <w:bCs/>
                <w:color w:val="000000"/>
              </w:rPr>
              <w:t>Załącznik nr 1</w:t>
            </w:r>
          </w:p>
        </w:tc>
      </w:tr>
      <w:tr w:rsidR="00123CF7" w:rsidTr="00123CF7">
        <w:trPr>
          <w:trHeight w:val="165"/>
        </w:trPr>
        <w:tc>
          <w:tcPr>
            <w:tcW w:w="340" w:type="dxa"/>
            <w:tcBorders>
              <w:top w:val="nil"/>
              <w:left w:val="nil"/>
              <w:bottom w:val="nil"/>
              <w:right w:val="nil"/>
            </w:tcBorders>
            <w:shd w:val="clear" w:color="auto" w:fill="auto"/>
            <w:noWrap/>
            <w:vAlign w:val="bottom"/>
            <w:hideMark/>
          </w:tcPr>
          <w:p w:rsidR="00123CF7" w:rsidRDefault="00123CF7">
            <w:pPr>
              <w:rPr>
                <w:rFonts w:ascii="Czcionka tekstu podstawowego" w:hAnsi="Czcionka tekstu podstawowego"/>
                <w:b/>
                <w:bCs/>
                <w:color w:val="000000"/>
              </w:rPr>
            </w:pPr>
          </w:p>
        </w:tc>
        <w:tc>
          <w:tcPr>
            <w:tcW w:w="3840" w:type="dxa"/>
            <w:tcBorders>
              <w:top w:val="nil"/>
              <w:left w:val="nil"/>
              <w:bottom w:val="nil"/>
              <w:right w:val="nil"/>
            </w:tcBorders>
            <w:shd w:val="clear" w:color="auto" w:fill="auto"/>
            <w:vAlign w:val="bottom"/>
            <w:hideMark/>
          </w:tcPr>
          <w:p w:rsidR="00123CF7" w:rsidRDefault="00123CF7">
            <w:pPr>
              <w:jc w:val="center"/>
              <w:rPr>
                <w:sz w:val="20"/>
                <w:szCs w:val="20"/>
              </w:rPr>
            </w:pPr>
          </w:p>
        </w:tc>
        <w:tc>
          <w:tcPr>
            <w:tcW w:w="1080" w:type="dxa"/>
            <w:tcBorders>
              <w:top w:val="nil"/>
              <w:left w:val="nil"/>
              <w:bottom w:val="nil"/>
              <w:right w:val="nil"/>
            </w:tcBorders>
            <w:shd w:val="clear" w:color="auto" w:fill="auto"/>
            <w:noWrap/>
            <w:vAlign w:val="bottom"/>
            <w:hideMark/>
          </w:tcPr>
          <w:p w:rsidR="00123CF7" w:rsidRDefault="00123CF7">
            <w:pPr>
              <w:rPr>
                <w:sz w:val="20"/>
                <w:szCs w:val="20"/>
              </w:rPr>
            </w:pPr>
          </w:p>
        </w:tc>
        <w:tc>
          <w:tcPr>
            <w:tcW w:w="1000" w:type="dxa"/>
            <w:tcBorders>
              <w:top w:val="nil"/>
              <w:left w:val="nil"/>
              <w:bottom w:val="nil"/>
              <w:right w:val="nil"/>
            </w:tcBorders>
            <w:shd w:val="clear" w:color="auto" w:fill="auto"/>
            <w:noWrap/>
            <w:vAlign w:val="bottom"/>
            <w:hideMark/>
          </w:tcPr>
          <w:p w:rsidR="00123CF7" w:rsidRDefault="00123CF7">
            <w:pPr>
              <w:rPr>
                <w:sz w:val="20"/>
                <w:szCs w:val="20"/>
              </w:rPr>
            </w:pPr>
          </w:p>
        </w:tc>
        <w:tc>
          <w:tcPr>
            <w:tcW w:w="980" w:type="dxa"/>
            <w:tcBorders>
              <w:top w:val="nil"/>
              <w:left w:val="nil"/>
              <w:bottom w:val="nil"/>
              <w:right w:val="nil"/>
            </w:tcBorders>
            <w:shd w:val="clear" w:color="auto" w:fill="auto"/>
            <w:noWrap/>
            <w:vAlign w:val="bottom"/>
            <w:hideMark/>
          </w:tcPr>
          <w:p w:rsidR="00123CF7" w:rsidRDefault="00123CF7">
            <w:pPr>
              <w:rPr>
                <w:sz w:val="20"/>
                <w:szCs w:val="20"/>
              </w:rPr>
            </w:pPr>
          </w:p>
        </w:tc>
        <w:tc>
          <w:tcPr>
            <w:tcW w:w="960" w:type="dxa"/>
            <w:tcBorders>
              <w:top w:val="nil"/>
              <w:left w:val="nil"/>
              <w:bottom w:val="nil"/>
              <w:right w:val="nil"/>
            </w:tcBorders>
            <w:shd w:val="clear" w:color="auto" w:fill="auto"/>
            <w:noWrap/>
            <w:vAlign w:val="bottom"/>
            <w:hideMark/>
          </w:tcPr>
          <w:p w:rsidR="00123CF7" w:rsidRDefault="00123CF7">
            <w:pPr>
              <w:rPr>
                <w:sz w:val="20"/>
                <w:szCs w:val="20"/>
              </w:rPr>
            </w:pPr>
          </w:p>
        </w:tc>
        <w:tc>
          <w:tcPr>
            <w:tcW w:w="980" w:type="dxa"/>
            <w:tcBorders>
              <w:top w:val="nil"/>
              <w:left w:val="nil"/>
              <w:bottom w:val="nil"/>
              <w:right w:val="nil"/>
            </w:tcBorders>
            <w:shd w:val="clear" w:color="auto" w:fill="auto"/>
            <w:noWrap/>
            <w:vAlign w:val="bottom"/>
            <w:hideMark/>
          </w:tcPr>
          <w:p w:rsidR="00123CF7" w:rsidRDefault="00123CF7">
            <w:pPr>
              <w:rPr>
                <w:sz w:val="20"/>
                <w:szCs w:val="20"/>
              </w:rPr>
            </w:pPr>
          </w:p>
        </w:tc>
        <w:tc>
          <w:tcPr>
            <w:tcW w:w="1000" w:type="dxa"/>
            <w:tcBorders>
              <w:top w:val="nil"/>
              <w:left w:val="nil"/>
              <w:bottom w:val="nil"/>
              <w:right w:val="nil"/>
            </w:tcBorders>
            <w:shd w:val="clear" w:color="auto" w:fill="auto"/>
            <w:noWrap/>
            <w:vAlign w:val="bottom"/>
            <w:hideMark/>
          </w:tcPr>
          <w:p w:rsidR="00123CF7" w:rsidRDefault="00123CF7">
            <w:pPr>
              <w:rPr>
                <w:sz w:val="20"/>
                <w:szCs w:val="20"/>
              </w:rPr>
            </w:pPr>
          </w:p>
        </w:tc>
        <w:tc>
          <w:tcPr>
            <w:tcW w:w="1000" w:type="dxa"/>
            <w:tcBorders>
              <w:top w:val="nil"/>
              <w:left w:val="nil"/>
              <w:bottom w:val="nil"/>
              <w:right w:val="nil"/>
            </w:tcBorders>
            <w:shd w:val="clear" w:color="auto" w:fill="auto"/>
            <w:noWrap/>
            <w:vAlign w:val="bottom"/>
            <w:hideMark/>
          </w:tcPr>
          <w:p w:rsidR="00123CF7" w:rsidRDefault="00123CF7">
            <w:pPr>
              <w:rPr>
                <w:sz w:val="20"/>
                <w:szCs w:val="20"/>
              </w:rPr>
            </w:pPr>
          </w:p>
        </w:tc>
        <w:tc>
          <w:tcPr>
            <w:tcW w:w="1020" w:type="dxa"/>
            <w:tcBorders>
              <w:top w:val="nil"/>
              <w:left w:val="nil"/>
              <w:bottom w:val="nil"/>
              <w:right w:val="nil"/>
            </w:tcBorders>
            <w:shd w:val="clear" w:color="auto" w:fill="auto"/>
            <w:noWrap/>
            <w:vAlign w:val="bottom"/>
            <w:hideMark/>
          </w:tcPr>
          <w:p w:rsidR="00123CF7" w:rsidRDefault="00123CF7">
            <w:pPr>
              <w:rPr>
                <w:sz w:val="20"/>
                <w:szCs w:val="20"/>
              </w:rPr>
            </w:pPr>
          </w:p>
        </w:tc>
        <w:tc>
          <w:tcPr>
            <w:tcW w:w="960" w:type="dxa"/>
            <w:tcBorders>
              <w:top w:val="nil"/>
              <w:left w:val="nil"/>
              <w:bottom w:val="nil"/>
              <w:right w:val="nil"/>
            </w:tcBorders>
            <w:shd w:val="clear" w:color="auto" w:fill="auto"/>
            <w:noWrap/>
            <w:vAlign w:val="bottom"/>
            <w:hideMark/>
          </w:tcPr>
          <w:p w:rsidR="00123CF7" w:rsidRDefault="00123CF7">
            <w:pPr>
              <w:rPr>
                <w:sz w:val="20"/>
                <w:szCs w:val="20"/>
              </w:rPr>
            </w:pPr>
          </w:p>
        </w:tc>
        <w:tc>
          <w:tcPr>
            <w:tcW w:w="2000" w:type="dxa"/>
            <w:tcBorders>
              <w:top w:val="nil"/>
              <w:left w:val="nil"/>
              <w:bottom w:val="nil"/>
              <w:right w:val="nil"/>
            </w:tcBorders>
            <w:shd w:val="clear" w:color="auto" w:fill="auto"/>
            <w:noWrap/>
            <w:vAlign w:val="bottom"/>
            <w:hideMark/>
          </w:tcPr>
          <w:p w:rsidR="00123CF7" w:rsidRDefault="00123CF7">
            <w:pPr>
              <w:rPr>
                <w:sz w:val="20"/>
                <w:szCs w:val="20"/>
              </w:rPr>
            </w:pPr>
          </w:p>
        </w:tc>
      </w:tr>
      <w:tr w:rsidR="00123CF7" w:rsidTr="00123CF7">
        <w:trPr>
          <w:trHeight w:val="276"/>
        </w:trPr>
        <w:tc>
          <w:tcPr>
            <w:tcW w:w="340" w:type="dxa"/>
            <w:vMerge w:val="restart"/>
            <w:tcBorders>
              <w:top w:val="single" w:sz="8" w:space="0" w:color="auto"/>
              <w:left w:val="single" w:sz="8" w:space="0" w:color="auto"/>
              <w:bottom w:val="single" w:sz="8" w:space="0" w:color="000000"/>
              <w:right w:val="single" w:sz="4" w:space="0" w:color="auto"/>
            </w:tcBorders>
            <w:shd w:val="clear" w:color="auto" w:fill="auto"/>
            <w:noWrap/>
            <w:vAlign w:val="bottom"/>
            <w:hideMark/>
          </w:tcPr>
          <w:p w:rsidR="00123CF7" w:rsidRDefault="00123CF7">
            <w:pPr>
              <w:jc w:val="center"/>
              <w:rPr>
                <w:rFonts w:ascii="Czcionka tekstu podstawowego" w:hAnsi="Czcionka tekstu podstawowego"/>
                <w:b/>
                <w:bCs/>
                <w:color w:val="000000"/>
                <w:sz w:val="16"/>
                <w:szCs w:val="16"/>
              </w:rPr>
            </w:pPr>
            <w:proofErr w:type="spellStart"/>
            <w:r>
              <w:rPr>
                <w:rFonts w:ascii="Czcionka tekstu podstawowego" w:hAnsi="Czcionka tekstu podstawowego"/>
                <w:b/>
                <w:bCs/>
                <w:color w:val="000000"/>
                <w:sz w:val="16"/>
                <w:szCs w:val="16"/>
              </w:rPr>
              <w:t>Lp</w:t>
            </w:r>
            <w:proofErr w:type="spellEnd"/>
          </w:p>
        </w:tc>
        <w:tc>
          <w:tcPr>
            <w:tcW w:w="3840" w:type="dxa"/>
            <w:vMerge w:val="restart"/>
            <w:tcBorders>
              <w:top w:val="single" w:sz="8" w:space="0" w:color="auto"/>
              <w:left w:val="single" w:sz="4" w:space="0" w:color="auto"/>
              <w:bottom w:val="single" w:sz="8" w:space="0" w:color="000000"/>
              <w:right w:val="nil"/>
            </w:tcBorders>
            <w:shd w:val="clear" w:color="auto" w:fill="auto"/>
            <w:vAlign w:val="bottom"/>
            <w:hideMark/>
          </w:tcPr>
          <w:p w:rsidR="00123CF7" w:rsidRDefault="00123CF7">
            <w:pPr>
              <w:jc w:val="center"/>
              <w:rPr>
                <w:rFonts w:ascii="Czcionka tekstu podstawowego" w:hAnsi="Czcionka tekstu podstawowego"/>
                <w:b/>
                <w:bCs/>
                <w:color w:val="000000"/>
                <w:sz w:val="16"/>
                <w:szCs w:val="16"/>
              </w:rPr>
            </w:pPr>
            <w:r>
              <w:rPr>
                <w:rFonts w:ascii="Czcionka tekstu podstawowego" w:hAnsi="Czcionka tekstu podstawowego"/>
                <w:b/>
                <w:bCs/>
                <w:color w:val="000000"/>
                <w:sz w:val="16"/>
                <w:szCs w:val="16"/>
              </w:rPr>
              <w:t>Wyszczególnienie</w:t>
            </w:r>
          </w:p>
        </w:tc>
        <w:tc>
          <w:tcPr>
            <w:tcW w:w="108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123CF7" w:rsidRDefault="00123CF7">
            <w:pPr>
              <w:jc w:val="center"/>
              <w:rPr>
                <w:rFonts w:ascii="Czcionka tekstu podstawowego" w:hAnsi="Czcionka tekstu podstawowego"/>
                <w:b/>
                <w:bCs/>
                <w:color w:val="000000"/>
                <w:sz w:val="16"/>
                <w:szCs w:val="16"/>
              </w:rPr>
            </w:pPr>
            <w:r>
              <w:rPr>
                <w:rFonts w:ascii="Czcionka tekstu podstawowego" w:hAnsi="Czcionka tekstu podstawowego"/>
                <w:b/>
                <w:bCs/>
                <w:color w:val="000000"/>
                <w:sz w:val="16"/>
                <w:szCs w:val="16"/>
              </w:rPr>
              <w:t>2017 rok                           (IV kwartał)</w:t>
            </w:r>
          </w:p>
        </w:tc>
        <w:tc>
          <w:tcPr>
            <w:tcW w:w="3920" w:type="dxa"/>
            <w:gridSpan w:val="4"/>
            <w:tcBorders>
              <w:top w:val="single" w:sz="8" w:space="0" w:color="auto"/>
              <w:left w:val="nil"/>
              <w:bottom w:val="single" w:sz="4" w:space="0" w:color="auto"/>
              <w:right w:val="single" w:sz="8" w:space="0" w:color="000000"/>
            </w:tcBorders>
            <w:shd w:val="clear" w:color="auto" w:fill="auto"/>
            <w:noWrap/>
            <w:vAlign w:val="bottom"/>
            <w:hideMark/>
          </w:tcPr>
          <w:p w:rsidR="00123CF7" w:rsidRDefault="00123CF7">
            <w:pPr>
              <w:jc w:val="center"/>
              <w:rPr>
                <w:rFonts w:ascii="Czcionka tekstu podstawowego" w:hAnsi="Czcionka tekstu podstawowego"/>
                <w:b/>
                <w:bCs/>
                <w:color w:val="000000"/>
                <w:sz w:val="16"/>
                <w:szCs w:val="16"/>
              </w:rPr>
            </w:pPr>
            <w:r>
              <w:rPr>
                <w:rFonts w:ascii="Czcionka tekstu podstawowego" w:hAnsi="Czcionka tekstu podstawowego"/>
                <w:b/>
                <w:bCs/>
                <w:color w:val="000000"/>
                <w:sz w:val="16"/>
                <w:szCs w:val="16"/>
              </w:rPr>
              <w:t>2018 rok</w:t>
            </w:r>
          </w:p>
        </w:tc>
        <w:tc>
          <w:tcPr>
            <w:tcW w:w="3980" w:type="dxa"/>
            <w:gridSpan w:val="4"/>
            <w:tcBorders>
              <w:top w:val="single" w:sz="8" w:space="0" w:color="auto"/>
              <w:left w:val="nil"/>
              <w:bottom w:val="single" w:sz="4"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b/>
                <w:bCs/>
                <w:color w:val="000000"/>
                <w:sz w:val="16"/>
                <w:szCs w:val="16"/>
              </w:rPr>
            </w:pPr>
            <w:r>
              <w:rPr>
                <w:rFonts w:ascii="Czcionka tekstu podstawowego" w:hAnsi="Czcionka tekstu podstawowego"/>
                <w:b/>
                <w:bCs/>
                <w:color w:val="000000"/>
                <w:sz w:val="16"/>
                <w:szCs w:val="16"/>
              </w:rPr>
              <w:t>2019 rok</w:t>
            </w:r>
          </w:p>
        </w:tc>
        <w:tc>
          <w:tcPr>
            <w:tcW w:w="2000"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123CF7" w:rsidRDefault="00123CF7">
            <w:pPr>
              <w:jc w:val="center"/>
              <w:rPr>
                <w:rFonts w:ascii="Czcionka tekstu podstawowego" w:hAnsi="Czcionka tekstu podstawowego"/>
                <w:b/>
                <w:bCs/>
                <w:color w:val="000000"/>
                <w:sz w:val="16"/>
                <w:szCs w:val="16"/>
              </w:rPr>
            </w:pPr>
            <w:r>
              <w:rPr>
                <w:rFonts w:ascii="Czcionka tekstu podstawowego" w:hAnsi="Czcionka tekstu podstawowego"/>
                <w:b/>
                <w:bCs/>
                <w:color w:val="000000"/>
                <w:sz w:val="16"/>
                <w:szCs w:val="16"/>
              </w:rPr>
              <w:t>Uwagi</w:t>
            </w:r>
          </w:p>
        </w:tc>
      </w:tr>
      <w:tr w:rsidR="00123CF7" w:rsidTr="00123CF7">
        <w:trPr>
          <w:trHeight w:val="288"/>
        </w:trPr>
        <w:tc>
          <w:tcPr>
            <w:tcW w:w="340" w:type="dxa"/>
            <w:vMerge/>
            <w:tcBorders>
              <w:top w:val="single" w:sz="8" w:space="0" w:color="auto"/>
              <w:left w:val="single" w:sz="8" w:space="0" w:color="auto"/>
              <w:bottom w:val="single" w:sz="8" w:space="0" w:color="000000"/>
              <w:right w:val="single" w:sz="4" w:space="0" w:color="auto"/>
            </w:tcBorders>
            <w:vAlign w:val="center"/>
            <w:hideMark/>
          </w:tcPr>
          <w:p w:rsidR="00123CF7" w:rsidRDefault="00123CF7">
            <w:pPr>
              <w:rPr>
                <w:rFonts w:ascii="Czcionka tekstu podstawowego" w:hAnsi="Czcionka tekstu podstawowego"/>
                <w:b/>
                <w:bCs/>
                <w:color w:val="000000"/>
                <w:sz w:val="16"/>
                <w:szCs w:val="16"/>
              </w:rPr>
            </w:pPr>
          </w:p>
        </w:tc>
        <w:tc>
          <w:tcPr>
            <w:tcW w:w="3840" w:type="dxa"/>
            <w:vMerge/>
            <w:tcBorders>
              <w:top w:val="single" w:sz="8" w:space="0" w:color="auto"/>
              <w:left w:val="single" w:sz="4" w:space="0" w:color="auto"/>
              <w:bottom w:val="single" w:sz="8" w:space="0" w:color="000000"/>
              <w:right w:val="nil"/>
            </w:tcBorders>
            <w:vAlign w:val="center"/>
            <w:hideMark/>
          </w:tcPr>
          <w:p w:rsidR="00123CF7" w:rsidRDefault="00123CF7">
            <w:pPr>
              <w:rPr>
                <w:rFonts w:ascii="Czcionka tekstu podstawowego" w:hAnsi="Czcionka tekstu podstawowego"/>
                <w:b/>
                <w:bCs/>
                <w:color w:val="000000"/>
                <w:sz w:val="16"/>
                <w:szCs w:val="16"/>
              </w:rPr>
            </w:pPr>
          </w:p>
        </w:tc>
        <w:tc>
          <w:tcPr>
            <w:tcW w:w="1080" w:type="dxa"/>
            <w:vMerge/>
            <w:tcBorders>
              <w:top w:val="single" w:sz="8" w:space="0" w:color="auto"/>
              <w:left w:val="single" w:sz="8" w:space="0" w:color="auto"/>
              <w:bottom w:val="single" w:sz="8" w:space="0" w:color="000000"/>
              <w:right w:val="single" w:sz="8" w:space="0" w:color="auto"/>
            </w:tcBorders>
            <w:vAlign w:val="center"/>
            <w:hideMark/>
          </w:tcPr>
          <w:p w:rsidR="00123CF7" w:rsidRDefault="00123CF7">
            <w:pPr>
              <w:rPr>
                <w:rFonts w:ascii="Czcionka tekstu podstawowego" w:hAnsi="Czcionka tekstu podstawowego"/>
                <w:b/>
                <w:bCs/>
                <w:color w:val="000000"/>
                <w:sz w:val="16"/>
                <w:szCs w:val="16"/>
              </w:rPr>
            </w:pPr>
          </w:p>
        </w:tc>
        <w:tc>
          <w:tcPr>
            <w:tcW w:w="1000" w:type="dxa"/>
            <w:tcBorders>
              <w:top w:val="nil"/>
              <w:left w:val="nil"/>
              <w:bottom w:val="single" w:sz="8"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b/>
                <w:bCs/>
                <w:color w:val="000000"/>
                <w:sz w:val="16"/>
                <w:szCs w:val="16"/>
              </w:rPr>
            </w:pPr>
            <w:r>
              <w:rPr>
                <w:rFonts w:ascii="Czcionka tekstu podstawowego" w:hAnsi="Czcionka tekstu podstawowego"/>
                <w:b/>
                <w:bCs/>
                <w:color w:val="000000"/>
                <w:sz w:val="16"/>
                <w:szCs w:val="16"/>
              </w:rPr>
              <w:t>I kwartał</w:t>
            </w:r>
          </w:p>
        </w:tc>
        <w:tc>
          <w:tcPr>
            <w:tcW w:w="980" w:type="dxa"/>
            <w:tcBorders>
              <w:top w:val="nil"/>
              <w:left w:val="nil"/>
              <w:bottom w:val="single" w:sz="8"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b/>
                <w:bCs/>
                <w:color w:val="000000"/>
                <w:sz w:val="16"/>
                <w:szCs w:val="16"/>
              </w:rPr>
            </w:pPr>
            <w:r>
              <w:rPr>
                <w:rFonts w:ascii="Czcionka tekstu podstawowego" w:hAnsi="Czcionka tekstu podstawowego"/>
                <w:b/>
                <w:bCs/>
                <w:color w:val="000000"/>
                <w:sz w:val="16"/>
                <w:szCs w:val="16"/>
              </w:rPr>
              <w:t>II kwartał</w:t>
            </w:r>
          </w:p>
        </w:tc>
        <w:tc>
          <w:tcPr>
            <w:tcW w:w="960" w:type="dxa"/>
            <w:tcBorders>
              <w:top w:val="nil"/>
              <w:left w:val="nil"/>
              <w:bottom w:val="single" w:sz="8"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b/>
                <w:bCs/>
                <w:color w:val="000000"/>
                <w:sz w:val="16"/>
                <w:szCs w:val="16"/>
              </w:rPr>
            </w:pPr>
            <w:r>
              <w:rPr>
                <w:rFonts w:ascii="Czcionka tekstu podstawowego" w:hAnsi="Czcionka tekstu podstawowego"/>
                <w:b/>
                <w:bCs/>
                <w:color w:val="000000"/>
                <w:sz w:val="16"/>
                <w:szCs w:val="16"/>
              </w:rPr>
              <w:t>III kwartał</w:t>
            </w:r>
          </w:p>
        </w:tc>
        <w:tc>
          <w:tcPr>
            <w:tcW w:w="980" w:type="dxa"/>
            <w:tcBorders>
              <w:top w:val="nil"/>
              <w:left w:val="nil"/>
              <w:bottom w:val="single" w:sz="8" w:space="0" w:color="auto"/>
              <w:right w:val="single" w:sz="8" w:space="0" w:color="auto"/>
            </w:tcBorders>
            <w:shd w:val="clear" w:color="auto" w:fill="auto"/>
            <w:noWrap/>
            <w:vAlign w:val="bottom"/>
            <w:hideMark/>
          </w:tcPr>
          <w:p w:rsidR="00123CF7" w:rsidRDefault="00123CF7">
            <w:pPr>
              <w:jc w:val="center"/>
              <w:rPr>
                <w:rFonts w:ascii="Czcionka tekstu podstawowego" w:hAnsi="Czcionka tekstu podstawowego"/>
                <w:b/>
                <w:bCs/>
                <w:color w:val="000000"/>
                <w:sz w:val="16"/>
                <w:szCs w:val="16"/>
              </w:rPr>
            </w:pPr>
            <w:r>
              <w:rPr>
                <w:rFonts w:ascii="Czcionka tekstu podstawowego" w:hAnsi="Czcionka tekstu podstawowego"/>
                <w:b/>
                <w:bCs/>
                <w:color w:val="000000"/>
                <w:sz w:val="16"/>
                <w:szCs w:val="16"/>
              </w:rPr>
              <w:t>IV kwartał</w:t>
            </w:r>
          </w:p>
        </w:tc>
        <w:tc>
          <w:tcPr>
            <w:tcW w:w="1000" w:type="dxa"/>
            <w:tcBorders>
              <w:top w:val="nil"/>
              <w:left w:val="nil"/>
              <w:bottom w:val="single" w:sz="8"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b/>
                <w:bCs/>
                <w:color w:val="000000"/>
                <w:sz w:val="16"/>
                <w:szCs w:val="16"/>
              </w:rPr>
            </w:pPr>
            <w:r>
              <w:rPr>
                <w:rFonts w:ascii="Czcionka tekstu podstawowego" w:hAnsi="Czcionka tekstu podstawowego"/>
                <w:b/>
                <w:bCs/>
                <w:color w:val="000000"/>
                <w:sz w:val="16"/>
                <w:szCs w:val="16"/>
              </w:rPr>
              <w:t>I kwartał</w:t>
            </w:r>
          </w:p>
        </w:tc>
        <w:tc>
          <w:tcPr>
            <w:tcW w:w="1000" w:type="dxa"/>
            <w:tcBorders>
              <w:top w:val="nil"/>
              <w:left w:val="nil"/>
              <w:bottom w:val="single" w:sz="8"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b/>
                <w:bCs/>
                <w:color w:val="000000"/>
                <w:sz w:val="16"/>
                <w:szCs w:val="16"/>
              </w:rPr>
            </w:pPr>
            <w:r>
              <w:rPr>
                <w:rFonts w:ascii="Czcionka tekstu podstawowego" w:hAnsi="Czcionka tekstu podstawowego"/>
                <w:b/>
                <w:bCs/>
                <w:color w:val="000000"/>
                <w:sz w:val="16"/>
                <w:szCs w:val="16"/>
              </w:rPr>
              <w:t>II kwartał</w:t>
            </w:r>
          </w:p>
        </w:tc>
        <w:tc>
          <w:tcPr>
            <w:tcW w:w="1020" w:type="dxa"/>
            <w:tcBorders>
              <w:top w:val="nil"/>
              <w:left w:val="nil"/>
              <w:bottom w:val="single" w:sz="8"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b/>
                <w:bCs/>
                <w:color w:val="000000"/>
                <w:sz w:val="16"/>
                <w:szCs w:val="16"/>
              </w:rPr>
            </w:pPr>
            <w:r>
              <w:rPr>
                <w:rFonts w:ascii="Czcionka tekstu podstawowego" w:hAnsi="Czcionka tekstu podstawowego"/>
                <w:b/>
                <w:bCs/>
                <w:color w:val="000000"/>
                <w:sz w:val="16"/>
                <w:szCs w:val="16"/>
              </w:rPr>
              <w:t>III kwartał</w:t>
            </w:r>
          </w:p>
        </w:tc>
        <w:tc>
          <w:tcPr>
            <w:tcW w:w="960" w:type="dxa"/>
            <w:tcBorders>
              <w:top w:val="nil"/>
              <w:left w:val="nil"/>
              <w:bottom w:val="single" w:sz="8" w:space="0" w:color="auto"/>
              <w:right w:val="nil"/>
            </w:tcBorders>
            <w:shd w:val="clear" w:color="auto" w:fill="auto"/>
            <w:noWrap/>
            <w:vAlign w:val="bottom"/>
            <w:hideMark/>
          </w:tcPr>
          <w:p w:rsidR="00123CF7" w:rsidRDefault="00123CF7">
            <w:pPr>
              <w:jc w:val="center"/>
              <w:rPr>
                <w:rFonts w:ascii="Czcionka tekstu podstawowego" w:hAnsi="Czcionka tekstu podstawowego"/>
                <w:b/>
                <w:bCs/>
                <w:color w:val="000000"/>
                <w:sz w:val="16"/>
                <w:szCs w:val="16"/>
              </w:rPr>
            </w:pPr>
            <w:r>
              <w:rPr>
                <w:rFonts w:ascii="Czcionka tekstu podstawowego" w:hAnsi="Czcionka tekstu podstawowego"/>
                <w:b/>
                <w:bCs/>
                <w:color w:val="000000"/>
                <w:sz w:val="16"/>
                <w:szCs w:val="16"/>
              </w:rPr>
              <w:t>IV kwartał</w:t>
            </w:r>
          </w:p>
        </w:tc>
        <w:tc>
          <w:tcPr>
            <w:tcW w:w="2000" w:type="dxa"/>
            <w:vMerge/>
            <w:tcBorders>
              <w:top w:val="single" w:sz="8" w:space="0" w:color="auto"/>
              <w:left w:val="single" w:sz="8" w:space="0" w:color="auto"/>
              <w:bottom w:val="single" w:sz="8" w:space="0" w:color="000000"/>
              <w:right w:val="single" w:sz="8" w:space="0" w:color="auto"/>
            </w:tcBorders>
            <w:vAlign w:val="center"/>
            <w:hideMark/>
          </w:tcPr>
          <w:p w:rsidR="00123CF7" w:rsidRDefault="00123CF7">
            <w:pPr>
              <w:rPr>
                <w:rFonts w:ascii="Czcionka tekstu podstawowego" w:hAnsi="Czcionka tekstu podstawowego"/>
                <w:b/>
                <w:bCs/>
                <w:color w:val="000000"/>
                <w:sz w:val="16"/>
                <w:szCs w:val="16"/>
              </w:rPr>
            </w:pPr>
          </w:p>
        </w:tc>
      </w:tr>
      <w:tr w:rsidR="00123CF7" w:rsidTr="00123CF7">
        <w:trPr>
          <w:trHeight w:val="70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1</w:t>
            </w:r>
          </w:p>
        </w:tc>
        <w:tc>
          <w:tcPr>
            <w:tcW w:w="3840" w:type="dxa"/>
            <w:tcBorders>
              <w:top w:val="nil"/>
              <w:left w:val="nil"/>
              <w:bottom w:val="single" w:sz="4" w:space="0" w:color="auto"/>
              <w:right w:val="single" w:sz="8" w:space="0" w:color="auto"/>
            </w:tcBorders>
            <w:shd w:val="clear" w:color="auto" w:fill="auto"/>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Dział Żywienia - ujednolicenie systemu funkcjonowania i zabezpieczenia świadczeń</w:t>
            </w:r>
          </w:p>
        </w:tc>
        <w:tc>
          <w:tcPr>
            <w:tcW w:w="1080" w:type="dxa"/>
            <w:tcBorders>
              <w:top w:val="nil"/>
              <w:left w:val="nil"/>
              <w:bottom w:val="single" w:sz="4" w:space="0" w:color="auto"/>
              <w:right w:val="single" w:sz="8"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30 000</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45 000</w:t>
            </w:r>
          </w:p>
        </w:tc>
        <w:tc>
          <w:tcPr>
            <w:tcW w:w="98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45 000</w:t>
            </w:r>
          </w:p>
        </w:tc>
        <w:tc>
          <w:tcPr>
            <w:tcW w:w="96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45 000</w:t>
            </w:r>
          </w:p>
        </w:tc>
        <w:tc>
          <w:tcPr>
            <w:tcW w:w="980" w:type="dxa"/>
            <w:tcBorders>
              <w:top w:val="nil"/>
              <w:left w:val="nil"/>
              <w:bottom w:val="single" w:sz="4" w:space="0" w:color="auto"/>
              <w:right w:val="single" w:sz="8"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45 000</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45 000</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45 000</w:t>
            </w:r>
          </w:p>
        </w:tc>
        <w:tc>
          <w:tcPr>
            <w:tcW w:w="102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45 000</w:t>
            </w:r>
          </w:p>
        </w:tc>
        <w:tc>
          <w:tcPr>
            <w:tcW w:w="960" w:type="dxa"/>
            <w:tcBorders>
              <w:top w:val="nil"/>
              <w:left w:val="nil"/>
              <w:bottom w:val="single" w:sz="4" w:space="0" w:color="auto"/>
              <w:right w:val="nil"/>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45 000</w:t>
            </w:r>
          </w:p>
        </w:tc>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123CF7" w:rsidTr="00123CF7">
        <w:trPr>
          <w:trHeight w:val="420"/>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2</w:t>
            </w:r>
          </w:p>
        </w:tc>
        <w:tc>
          <w:tcPr>
            <w:tcW w:w="3840" w:type="dxa"/>
            <w:tcBorders>
              <w:top w:val="nil"/>
              <w:left w:val="nil"/>
              <w:bottom w:val="single" w:sz="4" w:space="0" w:color="auto"/>
              <w:right w:val="single" w:sz="8" w:space="0" w:color="auto"/>
            </w:tcBorders>
            <w:shd w:val="clear" w:color="auto" w:fill="auto"/>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Poradnia Ginekologiczno - Położnicza - centralizacja świadczeń medycznych</w:t>
            </w:r>
          </w:p>
        </w:tc>
        <w:tc>
          <w:tcPr>
            <w:tcW w:w="1080" w:type="dxa"/>
            <w:tcBorders>
              <w:top w:val="nil"/>
              <w:left w:val="nil"/>
              <w:bottom w:val="single" w:sz="4" w:space="0" w:color="auto"/>
              <w:right w:val="single" w:sz="8"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4 500</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4 500</w:t>
            </w:r>
          </w:p>
        </w:tc>
        <w:tc>
          <w:tcPr>
            <w:tcW w:w="98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4 500</w:t>
            </w:r>
          </w:p>
        </w:tc>
        <w:tc>
          <w:tcPr>
            <w:tcW w:w="96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4 500</w:t>
            </w:r>
          </w:p>
        </w:tc>
        <w:tc>
          <w:tcPr>
            <w:tcW w:w="980" w:type="dxa"/>
            <w:tcBorders>
              <w:top w:val="nil"/>
              <w:left w:val="nil"/>
              <w:bottom w:val="single" w:sz="4" w:space="0" w:color="auto"/>
              <w:right w:val="single" w:sz="8"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4 500</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4 500</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4 500</w:t>
            </w:r>
          </w:p>
        </w:tc>
        <w:tc>
          <w:tcPr>
            <w:tcW w:w="102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4 500</w:t>
            </w:r>
          </w:p>
        </w:tc>
        <w:tc>
          <w:tcPr>
            <w:tcW w:w="960" w:type="dxa"/>
            <w:tcBorders>
              <w:top w:val="nil"/>
              <w:left w:val="nil"/>
              <w:bottom w:val="single" w:sz="4" w:space="0" w:color="auto"/>
              <w:right w:val="nil"/>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4 500</w:t>
            </w:r>
          </w:p>
        </w:tc>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123CF7" w:rsidTr="00123CF7">
        <w:trPr>
          <w:trHeight w:val="420"/>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3</w:t>
            </w:r>
          </w:p>
        </w:tc>
        <w:tc>
          <w:tcPr>
            <w:tcW w:w="3840" w:type="dxa"/>
            <w:tcBorders>
              <w:top w:val="nil"/>
              <w:left w:val="nil"/>
              <w:bottom w:val="single" w:sz="4" w:space="0" w:color="auto"/>
              <w:right w:val="single" w:sz="8" w:space="0" w:color="auto"/>
            </w:tcBorders>
            <w:shd w:val="clear" w:color="auto" w:fill="auto"/>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Blok Operacyjny - centralizacja świadczeń</w:t>
            </w:r>
          </w:p>
        </w:tc>
        <w:tc>
          <w:tcPr>
            <w:tcW w:w="1080" w:type="dxa"/>
            <w:tcBorders>
              <w:top w:val="nil"/>
              <w:left w:val="nil"/>
              <w:bottom w:val="single" w:sz="4"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8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6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80" w:type="dxa"/>
            <w:tcBorders>
              <w:top w:val="nil"/>
              <w:left w:val="nil"/>
              <w:bottom w:val="single" w:sz="4"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2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60" w:type="dxa"/>
            <w:tcBorders>
              <w:top w:val="nil"/>
              <w:left w:val="nil"/>
              <w:bottom w:val="single" w:sz="4" w:space="0" w:color="auto"/>
              <w:right w:val="nil"/>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40 000</w:t>
            </w:r>
          </w:p>
        </w:tc>
        <w:tc>
          <w:tcPr>
            <w:tcW w:w="2000" w:type="dxa"/>
            <w:tcBorders>
              <w:top w:val="nil"/>
              <w:left w:val="single" w:sz="8" w:space="0" w:color="auto"/>
              <w:bottom w:val="single" w:sz="4" w:space="0" w:color="auto"/>
              <w:right w:val="single" w:sz="8" w:space="0" w:color="auto"/>
            </w:tcBorders>
            <w:shd w:val="clear" w:color="auto" w:fill="auto"/>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Zadanie realizowane w ramach ZIT</w:t>
            </w:r>
          </w:p>
        </w:tc>
      </w:tr>
      <w:tr w:rsidR="00123CF7" w:rsidTr="00123CF7">
        <w:trPr>
          <w:trHeight w:val="420"/>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4</w:t>
            </w:r>
          </w:p>
        </w:tc>
        <w:tc>
          <w:tcPr>
            <w:tcW w:w="3840" w:type="dxa"/>
            <w:tcBorders>
              <w:top w:val="nil"/>
              <w:left w:val="nil"/>
              <w:bottom w:val="single" w:sz="4" w:space="0" w:color="auto"/>
              <w:right w:val="single" w:sz="8" w:space="0" w:color="auto"/>
            </w:tcBorders>
            <w:shd w:val="clear" w:color="auto" w:fill="auto"/>
            <w:vAlign w:val="bottom"/>
            <w:hideMark/>
          </w:tcPr>
          <w:p w:rsidR="00123CF7" w:rsidRDefault="00123CF7">
            <w:pPr>
              <w:rPr>
                <w:rFonts w:ascii="Czcionka tekstu podstawowego" w:hAnsi="Czcionka tekstu podstawowego"/>
                <w:color w:val="000000"/>
                <w:sz w:val="16"/>
                <w:szCs w:val="16"/>
              </w:rPr>
            </w:pPr>
            <w:proofErr w:type="spellStart"/>
            <w:r>
              <w:rPr>
                <w:rFonts w:ascii="Czcionka tekstu podstawowego" w:hAnsi="Czcionka tekstu podstawowego"/>
                <w:color w:val="000000"/>
                <w:sz w:val="16"/>
                <w:szCs w:val="16"/>
              </w:rPr>
              <w:t>OAiIT</w:t>
            </w:r>
            <w:proofErr w:type="spellEnd"/>
            <w:r>
              <w:rPr>
                <w:rFonts w:ascii="Czcionka tekstu podstawowego" w:hAnsi="Czcionka tekstu podstawowego"/>
                <w:color w:val="000000"/>
                <w:sz w:val="16"/>
                <w:szCs w:val="16"/>
              </w:rPr>
              <w:t xml:space="preserve"> - centralizacja świadczeń</w:t>
            </w:r>
          </w:p>
        </w:tc>
        <w:tc>
          <w:tcPr>
            <w:tcW w:w="1080" w:type="dxa"/>
            <w:tcBorders>
              <w:top w:val="nil"/>
              <w:left w:val="nil"/>
              <w:bottom w:val="single" w:sz="4"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8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6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80" w:type="dxa"/>
            <w:tcBorders>
              <w:top w:val="nil"/>
              <w:left w:val="nil"/>
              <w:bottom w:val="single" w:sz="4"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2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60" w:type="dxa"/>
            <w:tcBorders>
              <w:top w:val="nil"/>
              <w:left w:val="nil"/>
              <w:bottom w:val="single" w:sz="4" w:space="0" w:color="auto"/>
              <w:right w:val="nil"/>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65 000</w:t>
            </w:r>
          </w:p>
        </w:tc>
        <w:tc>
          <w:tcPr>
            <w:tcW w:w="2000" w:type="dxa"/>
            <w:tcBorders>
              <w:top w:val="nil"/>
              <w:left w:val="single" w:sz="8" w:space="0" w:color="auto"/>
              <w:bottom w:val="single" w:sz="4" w:space="0" w:color="auto"/>
              <w:right w:val="single" w:sz="8" w:space="0" w:color="auto"/>
            </w:tcBorders>
            <w:shd w:val="clear" w:color="auto" w:fill="auto"/>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Zadanie realizowane w ramach ZIT</w:t>
            </w:r>
          </w:p>
        </w:tc>
      </w:tr>
      <w:tr w:rsidR="00123CF7" w:rsidTr="00123CF7">
        <w:trPr>
          <w:trHeight w:val="420"/>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5</w:t>
            </w:r>
          </w:p>
        </w:tc>
        <w:tc>
          <w:tcPr>
            <w:tcW w:w="3840" w:type="dxa"/>
            <w:tcBorders>
              <w:top w:val="nil"/>
              <w:left w:val="nil"/>
              <w:bottom w:val="single" w:sz="4" w:space="0" w:color="auto"/>
              <w:right w:val="single" w:sz="8" w:space="0" w:color="auto"/>
            </w:tcBorders>
            <w:shd w:val="clear" w:color="auto" w:fill="auto"/>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xml:space="preserve">Centralna </w:t>
            </w:r>
            <w:proofErr w:type="spellStart"/>
            <w:r>
              <w:rPr>
                <w:rFonts w:ascii="Czcionka tekstu podstawowego" w:hAnsi="Czcionka tekstu podstawowego"/>
                <w:color w:val="000000"/>
                <w:sz w:val="16"/>
                <w:szCs w:val="16"/>
              </w:rPr>
              <w:t>Sterylizatornia</w:t>
            </w:r>
            <w:proofErr w:type="spellEnd"/>
            <w:r>
              <w:rPr>
                <w:rFonts w:ascii="Czcionka tekstu podstawowego" w:hAnsi="Czcionka tekstu podstawowego"/>
                <w:color w:val="000000"/>
                <w:sz w:val="16"/>
                <w:szCs w:val="16"/>
              </w:rPr>
              <w:t xml:space="preserve"> - rozdzielenie kierunków działalności </w:t>
            </w:r>
          </w:p>
        </w:tc>
        <w:tc>
          <w:tcPr>
            <w:tcW w:w="1080" w:type="dxa"/>
            <w:tcBorders>
              <w:top w:val="nil"/>
              <w:left w:val="nil"/>
              <w:bottom w:val="single" w:sz="4"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8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6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80" w:type="dxa"/>
            <w:tcBorders>
              <w:top w:val="nil"/>
              <w:left w:val="nil"/>
              <w:bottom w:val="single" w:sz="4"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2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60" w:type="dxa"/>
            <w:tcBorders>
              <w:top w:val="nil"/>
              <w:left w:val="nil"/>
              <w:bottom w:val="single" w:sz="4" w:space="0" w:color="auto"/>
              <w:right w:val="nil"/>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16 000</w:t>
            </w:r>
          </w:p>
        </w:tc>
        <w:tc>
          <w:tcPr>
            <w:tcW w:w="2000" w:type="dxa"/>
            <w:tcBorders>
              <w:top w:val="nil"/>
              <w:left w:val="single" w:sz="8" w:space="0" w:color="auto"/>
              <w:bottom w:val="single" w:sz="4" w:space="0" w:color="auto"/>
              <w:right w:val="single" w:sz="8" w:space="0" w:color="auto"/>
            </w:tcBorders>
            <w:shd w:val="clear" w:color="auto" w:fill="auto"/>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Zadanie realizowane w ramach ZIT</w:t>
            </w:r>
          </w:p>
        </w:tc>
      </w:tr>
      <w:tr w:rsidR="00123CF7" w:rsidTr="00123CF7">
        <w:trPr>
          <w:trHeight w:val="420"/>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6</w:t>
            </w:r>
          </w:p>
        </w:tc>
        <w:tc>
          <w:tcPr>
            <w:tcW w:w="3840" w:type="dxa"/>
            <w:tcBorders>
              <w:top w:val="nil"/>
              <w:left w:val="nil"/>
              <w:bottom w:val="single" w:sz="4" w:space="0" w:color="auto"/>
              <w:right w:val="single" w:sz="8" w:space="0" w:color="auto"/>
            </w:tcBorders>
            <w:shd w:val="clear" w:color="auto" w:fill="auto"/>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Gospodarka lekowa - identyfikacja kosztów na pacjenta</w:t>
            </w:r>
          </w:p>
        </w:tc>
        <w:tc>
          <w:tcPr>
            <w:tcW w:w="1080" w:type="dxa"/>
            <w:tcBorders>
              <w:top w:val="nil"/>
              <w:left w:val="nil"/>
              <w:bottom w:val="single" w:sz="4"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8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117 000</w:t>
            </w:r>
          </w:p>
        </w:tc>
        <w:tc>
          <w:tcPr>
            <w:tcW w:w="96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117 000</w:t>
            </w:r>
          </w:p>
        </w:tc>
        <w:tc>
          <w:tcPr>
            <w:tcW w:w="980" w:type="dxa"/>
            <w:tcBorders>
              <w:top w:val="nil"/>
              <w:left w:val="nil"/>
              <w:bottom w:val="single" w:sz="4" w:space="0" w:color="auto"/>
              <w:right w:val="single" w:sz="8"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117 000</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117 000</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117 000</w:t>
            </w:r>
          </w:p>
        </w:tc>
        <w:tc>
          <w:tcPr>
            <w:tcW w:w="102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117 000</w:t>
            </w:r>
          </w:p>
        </w:tc>
        <w:tc>
          <w:tcPr>
            <w:tcW w:w="960" w:type="dxa"/>
            <w:tcBorders>
              <w:top w:val="nil"/>
              <w:left w:val="nil"/>
              <w:bottom w:val="single" w:sz="4" w:space="0" w:color="auto"/>
              <w:right w:val="nil"/>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117 000</w:t>
            </w:r>
          </w:p>
        </w:tc>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bookmarkStart w:id="0" w:name="_GoBack"/>
        <w:bookmarkEnd w:id="0"/>
      </w:tr>
      <w:tr w:rsidR="00123CF7" w:rsidTr="00123CF7">
        <w:trPr>
          <w:trHeight w:val="420"/>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7</w:t>
            </w:r>
          </w:p>
        </w:tc>
        <w:tc>
          <w:tcPr>
            <w:tcW w:w="3840" w:type="dxa"/>
            <w:tcBorders>
              <w:top w:val="nil"/>
              <w:left w:val="nil"/>
              <w:bottom w:val="single" w:sz="4" w:space="0" w:color="auto"/>
              <w:right w:val="single" w:sz="8" w:space="0" w:color="auto"/>
            </w:tcBorders>
            <w:shd w:val="clear" w:color="auto" w:fill="auto"/>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Ubezpieczenie OC i majątkowe - utrzymanie niezmienności cenowej</w:t>
            </w:r>
          </w:p>
        </w:tc>
        <w:tc>
          <w:tcPr>
            <w:tcW w:w="1080" w:type="dxa"/>
            <w:tcBorders>
              <w:top w:val="nil"/>
              <w:left w:val="nil"/>
              <w:bottom w:val="single" w:sz="4"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8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6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80" w:type="dxa"/>
            <w:tcBorders>
              <w:top w:val="nil"/>
              <w:left w:val="nil"/>
              <w:bottom w:val="single" w:sz="4"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2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60" w:type="dxa"/>
            <w:tcBorders>
              <w:top w:val="nil"/>
              <w:left w:val="nil"/>
              <w:bottom w:val="single" w:sz="4" w:space="0" w:color="auto"/>
              <w:right w:val="nil"/>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2000" w:type="dxa"/>
            <w:tcBorders>
              <w:top w:val="nil"/>
              <w:left w:val="single" w:sz="8" w:space="0" w:color="auto"/>
              <w:bottom w:val="single" w:sz="4" w:space="0" w:color="auto"/>
              <w:right w:val="single" w:sz="8" w:space="0" w:color="auto"/>
            </w:tcBorders>
            <w:shd w:val="clear" w:color="auto" w:fill="auto"/>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xml:space="preserve">Utrzymanie </w:t>
            </w:r>
            <w:proofErr w:type="spellStart"/>
            <w:r>
              <w:rPr>
                <w:rFonts w:ascii="Czcionka tekstu podstawowego" w:hAnsi="Czcionka tekstu podstawowego"/>
                <w:color w:val="000000"/>
                <w:sz w:val="16"/>
                <w:szCs w:val="16"/>
              </w:rPr>
              <w:t>niezmiennosci</w:t>
            </w:r>
            <w:proofErr w:type="spellEnd"/>
            <w:r>
              <w:rPr>
                <w:rFonts w:ascii="Czcionka tekstu podstawowego" w:hAnsi="Czcionka tekstu podstawowego"/>
                <w:color w:val="000000"/>
                <w:sz w:val="16"/>
                <w:szCs w:val="16"/>
              </w:rPr>
              <w:t xml:space="preserve"> ceny - umowa 3-letnia</w:t>
            </w:r>
          </w:p>
        </w:tc>
      </w:tr>
      <w:tr w:rsidR="00123CF7" w:rsidTr="00123CF7">
        <w:trPr>
          <w:trHeight w:val="420"/>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8</w:t>
            </w:r>
          </w:p>
        </w:tc>
        <w:tc>
          <w:tcPr>
            <w:tcW w:w="3840" w:type="dxa"/>
            <w:tcBorders>
              <w:top w:val="nil"/>
              <w:left w:val="nil"/>
              <w:bottom w:val="single" w:sz="4" w:space="0" w:color="auto"/>
              <w:right w:val="single" w:sz="8" w:space="0" w:color="auto"/>
            </w:tcBorders>
            <w:shd w:val="clear" w:color="auto" w:fill="auto"/>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Oddział Chorób Płuc - realizacja projektu w zakresie nieinwazyjnej wentylacji</w:t>
            </w:r>
          </w:p>
        </w:tc>
        <w:tc>
          <w:tcPr>
            <w:tcW w:w="1080" w:type="dxa"/>
            <w:tcBorders>
              <w:top w:val="nil"/>
              <w:left w:val="nil"/>
              <w:bottom w:val="single" w:sz="4" w:space="0" w:color="auto"/>
              <w:right w:val="single" w:sz="8"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44 000</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22 440</w:t>
            </w:r>
          </w:p>
        </w:tc>
        <w:tc>
          <w:tcPr>
            <w:tcW w:w="98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22 440</w:t>
            </w:r>
          </w:p>
        </w:tc>
        <w:tc>
          <w:tcPr>
            <w:tcW w:w="96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22 440</w:t>
            </w:r>
          </w:p>
        </w:tc>
        <w:tc>
          <w:tcPr>
            <w:tcW w:w="980" w:type="dxa"/>
            <w:tcBorders>
              <w:top w:val="nil"/>
              <w:left w:val="nil"/>
              <w:bottom w:val="single" w:sz="4" w:space="0" w:color="auto"/>
              <w:right w:val="single" w:sz="8"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22 440</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2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60" w:type="dxa"/>
            <w:tcBorders>
              <w:top w:val="nil"/>
              <w:left w:val="nil"/>
              <w:bottom w:val="single" w:sz="4" w:space="0" w:color="auto"/>
              <w:right w:val="nil"/>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123CF7" w:rsidTr="00123CF7">
        <w:trPr>
          <w:trHeight w:val="103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9</w:t>
            </w:r>
          </w:p>
        </w:tc>
        <w:tc>
          <w:tcPr>
            <w:tcW w:w="3840" w:type="dxa"/>
            <w:tcBorders>
              <w:top w:val="nil"/>
              <w:left w:val="nil"/>
              <w:bottom w:val="single" w:sz="4" w:space="0" w:color="auto"/>
              <w:right w:val="single" w:sz="8" w:space="0" w:color="auto"/>
            </w:tcBorders>
            <w:shd w:val="clear" w:color="auto" w:fill="auto"/>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xml:space="preserve">Konsolidacja świadczeń jednolitych leczenia szpitalnego z </w:t>
            </w:r>
            <w:proofErr w:type="spellStart"/>
            <w:r>
              <w:rPr>
                <w:rFonts w:ascii="Czcionka tekstu podstawowego" w:hAnsi="Czcionka tekstu podstawowego"/>
                <w:color w:val="000000"/>
                <w:sz w:val="16"/>
                <w:szCs w:val="16"/>
              </w:rPr>
              <w:t>ampulatoryjną</w:t>
            </w:r>
            <w:proofErr w:type="spellEnd"/>
            <w:r>
              <w:rPr>
                <w:rFonts w:ascii="Czcionka tekstu podstawowego" w:hAnsi="Czcionka tekstu podstawowego"/>
                <w:color w:val="000000"/>
                <w:sz w:val="16"/>
                <w:szCs w:val="16"/>
              </w:rPr>
              <w:t xml:space="preserve"> opieką specjalistyczną                              - prywatne poradnie wykonujące świadczenia medyczne przy ul. Żeromskiego 22</w:t>
            </w:r>
          </w:p>
        </w:tc>
        <w:tc>
          <w:tcPr>
            <w:tcW w:w="1080" w:type="dxa"/>
            <w:tcBorders>
              <w:top w:val="nil"/>
              <w:left w:val="nil"/>
              <w:bottom w:val="single" w:sz="4"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8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6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80" w:type="dxa"/>
            <w:tcBorders>
              <w:top w:val="nil"/>
              <w:left w:val="nil"/>
              <w:bottom w:val="single" w:sz="4"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531 000</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531 000</w:t>
            </w:r>
          </w:p>
        </w:tc>
        <w:tc>
          <w:tcPr>
            <w:tcW w:w="102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531 000</w:t>
            </w:r>
          </w:p>
        </w:tc>
        <w:tc>
          <w:tcPr>
            <w:tcW w:w="960" w:type="dxa"/>
            <w:tcBorders>
              <w:top w:val="nil"/>
              <w:left w:val="nil"/>
              <w:bottom w:val="single" w:sz="4" w:space="0" w:color="auto"/>
              <w:right w:val="nil"/>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531 000</w:t>
            </w:r>
          </w:p>
        </w:tc>
        <w:tc>
          <w:tcPr>
            <w:tcW w:w="2000" w:type="dxa"/>
            <w:tcBorders>
              <w:top w:val="nil"/>
              <w:left w:val="single" w:sz="8" w:space="0" w:color="auto"/>
              <w:bottom w:val="single" w:sz="4" w:space="0" w:color="auto"/>
              <w:right w:val="single" w:sz="8" w:space="0" w:color="auto"/>
            </w:tcBorders>
            <w:shd w:val="clear" w:color="auto" w:fill="auto"/>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xml:space="preserve">Aktualna wartość </w:t>
            </w:r>
            <w:proofErr w:type="spellStart"/>
            <w:r>
              <w:rPr>
                <w:rFonts w:ascii="Czcionka tekstu podstawowego" w:hAnsi="Czcionka tekstu podstawowego"/>
                <w:color w:val="000000"/>
                <w:sz w:val="16"/>
                <w:szCs w:val="16"/>
              </w:rPr>
              <w:t>kontraków</w:t>
            </w:r>
            <w:proofErr w:type="spellEnd"/>
            <w:r>
              <w:rPr>
                <w:rFonts w:ascii="Czcionka tekstu podstawowego" w:hAnsi="Czcionka tekstu podstawowego"/>
                <w:color w:val="000000"/>
                <w:sz w:val="16"/>
                <w:szCs w:val="16"/>
              </w:rPr>
              <w:t xml:space="preserve"> zawartych z NFZ przez prywatne NZOZ przy                          ul. Żeromskiego </w:t>
            </w:r>
          </w:p>
        </w:tc>
      </w:tr>
      <w:tr w:rsidR="00123CF7" w:rsidTr="00123CF7">
        <w:trPr>
          <w:trHeight w:val="1032"/>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10</w:t>
            </w:r>
          </w:p>
        </w:tc>
        <w:tc>
          <w:tcPr>
            <w:tcW w:w="3840" w:type="dxa"/>
            <w:tcBorders>
              <w:top w:val="nil"/>
              <w:left w:val="nil"/>
              <w:bottom w:val="single" w:sz="4" w:space="0" w:color="auto"/>
              <w:right w:val="single" w:sz="8" w:space="0" w:color="auto"/>
            </w:tcBorders>
            <w:shd w:val="clear" w:color="auto" w:fill="auto"/>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xml:space="preserve">Opieka Długoterminowa - poszerzenie działalności </w:t>
            </w:r>
          </w:p>
        </w:tc>
        <w:tc>
          <w:tcPr>
            <w:tcW w:w="1080" w:type="dxa"/>
            <w:tcBorders>
              <w:top w:val="nil"/>
              <w:left w:val="nil"/>
              <w:bottom w:val="single" w:sz="4"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8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6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80" w:type="dxa"/>
            <w:tcBorders>
              <w:top w:val="nil"/>
              <w:left w:val="nil"/>
              <w:bottom w:val="single" w:sz="4"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20" w:type="dxa"/>
            <w:tcBorders>
              <w:top w:val="nil"/>
              <w:left w:val="nil"/>
              <w:bottom w:val="single" w:sz="4" w:space="0" w:color="auto"/>
              <w:right w:val="single" w:sz="4"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960" w:type="dxa"/>
            <w:tcBorders>
              <w:top w:val="nil"/>
              <w:left w:val="nil"/>
              <w:bottom w:val="single" w:sz="4" w:space="0" w:color="auto"/>
              <w:right w:val="nil"/>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2000" w:type="dxa"/>
            <w:tcBorders>
              <w:top w:val="nil"/>
              <w:left w:val="single" w:sz="8" w:space="0" w:color="auto"/>
              <w:bottom w:val="single" w:sz="4" w:space="0" w:color="auto"/>
              <w:right w:val="single" w:sz="8" w:space="0" w:color="auto"/>
            </w:tcBorders>
            <w:shd w:val="clear" w:color="auto" w:fill="auto"/>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Zwiększenie przychodów w okresach następnych  przy pozyskaniu zewnętrznego finansowania na adaptację obiektu</w:t>
            </w:r>
          </w:p>
        </w:tc>
      </w:tr>
      <w:tr w:rsidR="00123CF7" w:rsidTr="00123CF7">
        <w:trPr>
          <w:trHeight w:val="420"/>
        </w:trPr>
        <w:tc>
          <w:tcPr>
            <w:tcW w:w="340" w:type="dxa"/>
            <w:tcBorders>
              <w:top w:val="nil"/>
              <w:left w:val="single" w:sz="8" w:space="0" w:color="auto"/>
              <w:bottom w:val="single" w:sz="4"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11</w:t>
            </w:r>
          </w:p>
        </w:tc>
        <w:tc>
          <w:tcPr>
            <w:tcW w:w="3840" w:type="dxa"/>
            <w:tcBorders>
              <w:top w:val="nil"/>
              <w:left w:val="nil"/>
              <w:bottom w:val="single" w:sz="4" w:space="0" w:color="auto"/>
              <w:right w:val="single" w:sz="8" w:space="0" w:color="auto"/>
            </w:tcBorders>
            <w:shd w:val="clear" w:color="auto" w:fill="auto"/>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xml:space="preserve">Zmiana formy finansowania świadczeń z Narodowego Funduszu Zdrowia </w:t>
            </w:r>
          </w:p>
        </w:tc>
        <w:tc>
          <w:tcPr>
            <w:tcW w:w="1080" w:type="dxa"/>
            <w:tcBorders>
              <w:top w:val="nil"/>
              <w:left w:val="nil"/>
              <w:bottom w:val="single" w:sz="4" w:space="0" w:color="auto"/>
              <w:right w:val="single" w:sz="8"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361 000</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361 000</w:t>
            </w:r>
          </w:p>
        </w:tc>
        <w:tc>
          <w:tcPr>
            <w:tcW w:w="98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361 000</w:t>
            </w:r>
          </w:p>
        </w:tc>
        <w:tc>
          <w:tcPr>
            <w:tcW w:w="96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361 000</w:t>
            </w:r>
          </w:p>
        </w:tc>
        <w:tc>
          <w:tcPr>
            <w:tcW w:w="980" w:type="dxa"/>
            <w:tcBorders>
              <w:top w:val="nil"/>
              <w:left w:val="nil"/>
              <w:bottom w:val="single" w:sz="4" w:space="0" w:color="auto"/>
              <w:right w:val="single" w:sz="8"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361 000</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361 000</w:t>
            </w:r>
          </w:p>
        </w:tc>
        <w:tc>
          <w:tcPr>
            <w:tcW w:w="100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361 000</w:t>
            </w:r>
          </w:p>
        </w:tc>
        <w:tc>
          <w:tcPr>
            <w:tcW w:w="1020" w:type="dxa"/>
            <w:tcBorders>
              <w:top w:val="nil"/>
              <w:left w:val="nil"/>
              <w:bottom w:val="single" w:sz="4"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361 000</w:t>
            </w:r>
          </w:p>
        </w:tc>
        <w:tc>
          <w:tcPr>
            <w:tcW w:w="960" w:type="dxa"/>
            <w:tcBorders>
              <w:top w:val="nil"/>
              <w:left w:val="nil"/>
              <w:bottom w:val="single" w:sz="4" w:space="0" w:color="auto"/>
              <w:right w:val="nil"/>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361 000</w:t>
            </w:r>
          </w:p>
        </w:tc>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123CF7" w:rsidTr="00123CF7">
        <w:trPr>
          <w:trHeight w:val="432"/>
        </w:trPr>
        <w:tc>
          <w:tcPr>
            <w:tcW w:w="340" w:type="dxa"/>
            <w:tcBorders>
              <w:top w:val="nil"/>
              <w:left w:val="single" w:sz="8" w:space="0" w:color="auto"/>
              <w:bottom w:val="single" w:sz="8" w:space="0" w:color="auto"/>
              <w:right w:val="single" w:sz="4" w:space="0" w:color="auto"/>
            </w:tcBorders>
            <w:shd w:val="clear" w:color="auto" w:fill="auto"/>
            <w:noWrap/>
            <w:vAlign w:val="bottom"/>
            <w:hideMark/>
          </w:tcPr>
          <w:p w:rsidR="00123CF7" w:rsidRDefault="00123CF7">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12</w:t>
            </w:r>
          </w:p>
        </w:tc>
        <w:tc>
          <w:tcPr>
            <w:tcW w:w="3840" w:type="dxa"/>
            <w:tcBorders>
              <w:top w:val="nil"/>
              <w:left w:val="nil"/>
              <w:bottom w:val="single" w:sz="8" w:space="0" w:color="auto"/>
              <w:right w:val="single" w:sz="8" w:space="0" w:color="auto"/>
            </w:tcBorders>
            <w:shd w:val="clear" w:color="auto" w:fill="auto"/>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Wzrost finansowania o 2% z tytułu posiadanego Certyfikatu Akredytacji</w:t>
            </w:r>
          </w:p>
        </w:tc>
        <w:tc>
          <w:tcPr>
            <w:tcW w:w="1080" w:type="dxa"/>
            <w:tcBorders>
              <w:top w:val="nil"/>
              <w:left w:val="nil"/>
              <w:bottom w:val="nil"/>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1000" w:type="dxa"/>
            <w:tcBorders>
              <w:top w:val="nil"/>
              <w:left w:val="nil"/>
              <w:bottom w:val="nil"/>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118 000</w:t>
            </w:r>
          </w:p>
        </w:tc>
        <w:tc>
          <w:tcPr>
            <w:tcW w:w="980" w:type="dxa"/>
            <w:tcBorders>
              <w:top w:val="nil"/>
              <w:left w:val="nil"/>
              <w:bottom w:val="nil"/>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118 000</w:t>
            </w:r>
          </w:p>
        </w:tc>
        <w:tc>
          <w:tcPr>
            <w:tcW w:w="960" w:type="dxa"/>
            <w:tcBorders>
              <w:top w:val="nil"/>
              <w:left w:val="nil"/>
              <w:bottom w:val="nil"/>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118 000</w:t>
            </w:r>
          </w:p>
        </w:tc>
        <w:tc>
          <w:tcPr>
            <w:tcW w:w="980" w:type="dxa"/>
            <w:tcBorders>
              <w:top w:val="nil"/>
              <w:left w:val="nil"/>
              <w:bottom w:val="nil"/>
              <w:right w:val="single" w:sz="8"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118 000</w:t>
            </w:r>
          </w:p>
        </w:tc>
        <w:tc>
          <w:tcPr>
            <w:tcW w:w="1000" w:type="dxa"/>
            <w:tcBorders>
              <w:top w:val="nil"/>
              <w:left w:val="nil"/>
              <w:bottom w:val="nil"/>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118 000</w:t>
            </w:r>
          </w:p>
        </w:tc>
        <w:tc>
          <w:tcPr>
            <w:tcW w:w="1000" w:type="dxa"/>
            <w:tcBorders>
              <w:top w:val="nil"/>
              <w:left w:val="nil"/>
              <w:bottom w:val="nil"/>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118 000</w:t>
            </w:r>
          </w:p>
        </w:tc>
        <w:tc>
          <w:tcPr>
            <w:tcW w:w="1020" w:type="dxa"/>
            <w:tcBorders>
              <w:top w:val="nil"/>
              <w:left w:val="nil"/>
              <w:bottom w:val="nil"/>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118 000</w:t>
            </w:r>
          </w:p>
        </w:tc>
        <w:tc>
          <w:tcPr>
            <w:tcW w:w="960" w:type="dxa"/>
            <w:tcBorders>
              <w:top w:val="nil"/>
              <w:left w:val="nil"/>
              <w:bottom w:val="nil"/>
              <w:right w:val="nil"/>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118 000</w:t>
            </w:r>
          </w:p>
        </w:tc>
        <w:tc>
          <w:tcPr>
            <w:tcW w:w="2000" w:type="dxa"/>
            <w:tcBorders>
              <w:top w:val="nil"/>
              <w:left w:val="single" w:sz="8" w:space="0" w:color="auto"/>
              <w:bottom w:val="single" w:sz="8" w:space="0" w:color="auto"/>
              <w:right w:val="single" w:sz="8" w:space="0" w:color="auto"/>
            </w:tcBorders>
            <w:shd w:val="clear" w:color="auto" w:fill="auto"/>
            <w:noWrap/>
            <w:vAlign w:val="bottom"/>
            <w:hideMark/>
          </w:tcPr>
          <w:p w:rsidR="00123CF7" w:rsidRDefault="00123CF7">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123CF7" w:rsidTr="00123CF7">
        <w:trPr>
          <w:trHeight w:val="288"/>
        </w:trPr>
        <w:tc>
          <w:tcPr>
            <w:tcW w:w="340" w:type="dxa"/>
            <w:tcBorders>
              <w:top w:val="nil"/>
              <w:left w:val="nil"/>
              <w:bottom w:val="nil"/>
              <w:right w:val="nil"/>
            </w:tcBorders>
            <w:shd w:val="clear" w:color="auto" w:fill="auto"/>
            <w:noWrap/>
            <w:vAlign w:val="bottom"/>
            <w:hideMark/>
          </w:tcPr>
          <w:p w:rsidR="00123CF7" w:rsidRDefault="00123CF7">
            <w:pPr>
              <w:rPr>
                <w:rFonts w:ascii="Czcionka tekstu podstawowego" w:hAnsi="Czcionka tekstu podstawowego"/>
                <w:color w:val="000000"/>
                <w:sz w:val="16"/>
                <w:szCs w:val="16"/>
              </w:rPr>
            </w:pPr>
          </w:p>
        </w:tc>
        <w:tc>
          <w:tcPr>
            <w:tcW w:w="3840" w:type="dxa"/>
            <w:tcBorders>
              <w:top w:val="nil"/>
              <w:left w:val="nil"/>
              <w:bottom w:val="nil"/>
              <w:right w:val="nil"/>
            </w:tcBorders>
            <w:shd w:val="clear" w:color="auto" w:fill="auto"/>
            <w:vAlign w:val="bottom"/>
            <w:hideMark/>
          </w:tcPr>
          <w:p w:rsidR="00123CF7" w:rsidRDefault="00123CF7">
            <w:pPr>
              <w:jc w:val="center"/>
              <w:rPr>
                <w:sz w:val="20"/>
                <w:szCs w:val="20"/>
              </w:rPr>
            </w:pPr>
          </w:p>
        </w:tc>
        <w:tc>
          <w:tcPr>
            <w:tcW w:w="10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439 500</w:t>
            </w:r>
          </w:p>
        </w:tc>
        <w:tc>
          <w:tcPr>
            <w:tcW w:w="1000" w:type="dxa"/>
            <w:tcBorders>
              <w:top w:val="single" w:sz="8" w:space="0" w:color="auto"/>
              <w:left w:val="nil"/>
              <w:bottom w:val="single" w:sz="8"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550 940</w:t>
            </w:r>
          </w:p>
        </w:tc>
        <w:tc>
          <w:tcPr>
            <w:tcW w:w="980" w:type="dxa"/>
            <w:tcBorders>
              <w:top w:val="single" w:sz="8" w:space="0" w:color="auto"/>
              <w:left w:val="nil"/>
              <w:bottom w:val="single" w:sz="8"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667 940</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667 940</w:t>
            </w:r>
          </w:p>
        </w:tc>
        <w:tc>
          <w:tcPr>
            <w:tcW w:w="980" w:type="dxa"/>
            <w:tcBorders>
              <w:top w:val="single" w:sz="8" w:space="0" w:color="auto"/>
              <w:left w:val="nil"/>
              <w:bottom w:val="single" w:sz="8" w:space="0" w:color="auto"/>
              <w:right w:val="single" w:sz="8"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667 940</w:t>
            </w:r>
          </w:p>
        </w:tc>
        <w:tc>
          <w:tcPr>
            <w:tcW w:w="1000" w:type="dxa"/>
            <w:tcBorders>
              <w:top w:val="single" w:sz="8" w:space="0" w:color="auto"/>
              <w:left w:val="nil"/>
              <w:bottom w:val="single" w:sz="8"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1 176 500</w:t>
            </w:r>
          </w:p>
        </w:tc>
        <w:tc>
          <w:tcPr>
            <w:tcW w:w="1000" w:type="dxa"/>
            <w:tcBorders>
              <w:top w:val="single" w:sz="8" w:space="0" w:color="auto"/>
              <w:left w:val="nil"/>
              <w:bottom w:val="single" w:sz="8"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1 176 500</w:t>
            </w:r>
          </w:p>
        </w:tc>
        <w:tc>
          <w:tcPr>
            <w:tcW w:w="1020" w:type="dxa"/>
            <w:tcBorders>
              <w:top w:val="single" w:sz="8" w:space="0" w:color="auto"/>
              <w:left w:val="nil"/>
              <w:bottom w:val="single" w:sz="8" w:space="0" w:color="auto"/>
              <w:right w:val="single" w:sz="4"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1 176 500</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r>
              <w:rPr>
                <w:rFonts w:ascii="Czcionka tekstu podstawowego" w:hAnsi="Czcionka tekstu podstawowego"/>
                <w:color w:val="000000"/>
                <w:sz w:val="16"/>
                <w:szCs w:val="16"/>
              </w:rPr>
              <w:t>1 297 500</w:t>
            </w:r>
          </w:p>
        </w:tc>
        <w:tc>
          <w:tcPr>
            <w:tcW w:w="2000" w:type="dxa"/>
            <w:tcBorders>
              <w:top w:val="nil"/>
              <w:left w:val="nil"/>
              <w:bottom w:val="nil"/>
              <w:right w:val="nil"/>
            </w:tcBorders>
            <w:shd w:val="clear" w:color="auto" w:fill="auto"/>
            <w:noWrap/>
            <w:vAlign w:val="bottom"/>
            <w:hideMark/>
          </w:tcPr>
          <w:p w:rsidR="00123CF7" w:rsidRDefault="00123CF7">
            <w:pPr>
              <w:jc w:val="right"/>
              <w:rPr>
                <w:rFonts w:ascii="Czcionka tekstu podstawowego" w:hAnsi="Czcionka tekstu podstawowego"/>
                <w:color w:val="000000"/>
                <w:sz w:val="16"/>
                <w:szCs w:val="16"/>
              </w:rPr>
            </w:pPr>
          </w:p>
        </w:tc>
      </w:tr>
    </w:tbl>
    <w:p w:rsidR="00803CC9" w:rsidRDefault="00803CC9">
      <w:pPr>
        <w:rPr>
          <w:rFonts w:ascii="Cambria" w:hAnsi="Cambria"/>
        </w:rPr>
        <w:sectPr w:rsidR="00803CC9" w:rsidSect="00123CF7">
          <w:pgSz w:w="16838" w:h="11906" w:orient="landscape"/>
          <w:pgMar w:top="1418" w:right="284" w:bottom="284" w:left="851" w:header="709" w:footer="709" w:gutter="0"/>
          <w:cols w:space="708"/>
          <w:docGrid w:linePitch="326"/>
        </w:sectPr>
      </w:pPr>
    </w:p>
    <w:p w:rsidR="00803CC9" w:rsidRDefault="00803CC9">
      <w:pPr>
        <w:rPr>
          <w:rFonts w:ascii="Cambria" w:hAnsi="Cambria"/>
        </w:rPr>
      </w:pPr>
    </w:p>
    <w:p w:rsidR="007431FB" w:rsidRDefault="007431FB" w:rsidP="008B2510">
      <w:pPr>
        <w:spacing w:line="360" w:lineRule="auto"/>
        <w:rPr>
          <w:rFonts w:ascii="Cambria" w:hAnsi="Cambria"/>
        </w:rPr>
      </w:pPr>
    </w:p>
    <w:p w:rsidR="00995728" w:rsidRDefault="00995728" w:rsidP="007431FB">
      <w:pPr>
        <w:jc w:val="center"/>
        <w:rPr>
          <w:b/>
        </w:rPr>
      </w:pPr>
      <w:r>
        <w:rPr>
          <w:b/>
        </w:rPr>
        <w:tab/>
      </w:r>
      <w:r>
        <w:rPr>
          <w:b/>
        </w:rPr>
        <w:tab/>
      </w:r>
      <w:r>
        <w:rPr>
          <w:b/>
        </w:rPr>
        <w:tab/>
      </w:r>
      <w:r>
        <w:rPr>
          <w:b/>
        </w:rPr>
        <w:tab/>
      </w:r>
      <w:r>
        <w:rPr>
          <w:b/>
        </w:rPr>
        <w:tab/>
      </w:r>
      <w:r>
        <w:rPr>
          <w:b/>
        </w:rPr>
        <w:tab/>
        <w:t>Załącznik nr 2</w:t>
      </w:r>
    </w:p>
    <w:p w:rsidR="00995728" w:rsidRDefault="00995728" w:rsidP="007431FB">
      <w:pPr>
        <w:jc w:val="center"/>
        <w:rPr>
          <w:b/>
        </w:rPr>
      </w:pPr>
    </w:p>
    <w:p w:rsidR="00995728" w:rsidRDefault="00E54E32" w:rsidP="007431FB">
      <w:pPr>
        <w:jc w:val="center"/>
        <w:rPr>
          <w:b/>
        </w:rPr>
      </w:pPr>
      <w:r w:rsidRPr="00E54E32">
        <w:rPr>
          <w:lang w:eastAsia="en-US"/>
        </w:rPr>
        <w:pict>
          <v:rect id="Rectangle 5" o:spid="_x0000_s1132" style="position:absolute;left:0;text-align:left;margin-left:4.15pt;margin-top:11.05pt;width:438.75pt;height:48.75pt;z-index:-251643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" fillcolor="#dce6f2">
            <v:fill color2="#95b3d7" rotate="t" focus="100%" type="gradient"/>
          </v:rect>
        </w:pict>
      </w:r>
    </w:p>
    <w:p w:rsidR="00995728" w:rsidRDefault="007431FB" w:rsidP="007431FB">
      <w:pPr>
        <w:jc w:val="center"/>
        <w:rPr>
          <w:b/>
        </w:rPr>
      </w:pPr>
      <w:r>
        <w:rPr>
          <w:b/>
        </w:rPr>
        <w:t xml:space="preserve">RAPORT O SYTUACJI EKONOMICZNO-FINANSOWEJ </w:t>
      </w:r>
    </w:p>
    <w:p w:rsidR="00995728" w:rsidRDefault="00995728" w:rsidP="007431FB">
      <w:pPr>
        <w:jc w:val="center"/>
        <w:rPr>
          <w:b/>
        </w:rPr>
      </w:pPr>
    </w:p>
    <w:p w:rsidR="007431FB" w:rsidRDefault="007431FB" w:rsidP="007431FB">
      <w:pPr>
        <w:jc w:val="center"/>
        <w:rPr>
          <w:b/>
        </w:rPr>
      </w:pPr>
      <w:r>
        <w:rPr>
          <w:b/>
        </w:rPr>
        <w:t xml:space="preserve">SAMODZIELNEGO PUBLICZNEGO ZAKŁADU OPIEKI ZDROWOTNEJ  </w:t>
      </w:r>
    </w:p>
    <w:p w:rsidR="007431FB" w:rsidRDefault="007431FB" w:rsidP="007431FB">
      <w:pPr>
        <w:jc w:val="center"/>
        <w:rPr>
          <w:b/>
        </w:rPr>
      </w:pPr>
    </w:p>
    <w:p w:rsidR="00995728" w:rsidRDefault="007431FB" w:rsidP="00995728">
      <w:pPr>
        <w:pStyle w:val="Nagwek4"/>
        <w:numPr>
          <w:ilvl w:val="0"/>
          <w:numId w:val="0"/>
        </w:numPr>
        <w:ind w:left="864" w:hanging="864"/>
        <w:jc w:val="both"/>
        <w:rPr>
          <w:rFonts w:asciiTheme="minorHAnsi" w:hAnsiTheme="minorHAnsi"/>
          <w:b w:val="0"/>
          <w:sz w:val="24"/>
          <w:szCs w:val="24"/>
        </w:rPr>
      </w:pPr>
      <w:r w:rsidRPr="00995728">
        <w:rPr>
          <w:rFonts w:asciiTheme="minorHAnsi" w:hAnsiTheme="minorHAnsi"/>
          <w:sz w:val="24"/>
          <w:szCs w:val="24"/>
        </w:rPr>
        <w:t>Podstawa prawna:</w:t>
      </w:r>
      <w:r w:rsidRPr="00995728">
        <w:rPr>
          <w:rFonts w:asciiTheme="minorHAnsi" w:hAnsiTheme="minorHAnsi"/>
          <w:b w:val="0"/>
          <w:sz w:val="24"/>
          <w:szCs w:val="24"/>
        </w:rPr>
        <w:tab/>
        <w:t xml:space="preserve">art.53a ustawy z dnia 15 kwietnia 2011r. o działalności leczniczej </w:t>
      </w:r>
      <w:r w:rsidR="00995728">
        <w:rPr>
          <w:rFonts w:asciiTheme="minorHAnsi" w:hAnsiTheme="minorHAnsi"/>
          <w:b w:val="0"/>
          <w:sz w:val="24"/>
          <w:szCs w:val="24"/>
        </w:rPr>
        <w:t xml:space="preserve">                  </w:t>
      </w:r>
    </w:p>
    <w:p w:rsidR="007431FB" w:rsidRPr="00995728" w:rsidRDefault="00995728" w:rsidP="00995728">
      <w:pPr>
        <w:pStyle w:val="Nagwek4"/>
        <w:numPr>
          <w:ilvl w:val="0"/>
          <w:numId w:val="0"/>
        </w:numPr>
        <w:ind w:left="864" w:hanging="864"/>
        <w:jc w:val="both"/>
        <w:rPr>
          <w:rFonts w:asciiTheme="minorHAnsi" w:hAnsiTheme="minorHAnsi"/>
          <w:b w:val="0"/>
          <w:sz w:val="24"/>
          <w:szCs w:val="24"/>
        </w:rPr>
      </w:pPr>
      <w:r>
        <w:rPr>
          <w:rFonts w:asciiTheme="minorHAnsi" w:hAnsiTheme="minorHAnsi"/>
          <w:sz w:val="24"/>
          <w:szCs w:val="24"/>
        </w:rPr>
        <w:t xml:space="preserve">                                    </w:t>
      </w:r>
      <w:r w:rsidR="007431FB" w:rsidRPr="00995728">
        <w:rPr>
          <w:rFonts w:asciiTheme="minorHAnsi" w:hAnsiTheme="minorHAnsi"/>
          <w:b w:val="0"/>
          <w:sz w:val="24"/>
          <w:szCs w:val="24"/>
        </w:rPr>
        <w:t xml:space="preserve">(Dz.U.2016.0.1638 </w:t>
      </w:r>
      <w:proofErr w:type="spellStart"/>
      <w:r w:rsidR="007431FB" w:rsidRPr="00995728">
        <w:rPr>
          <w:rFonts w:asciiTheme="minorHAnsi" w:hAnsiTheme="minorHAnsi"/>
          <w:b w:val="0"/>
          <w:sz w:val="24"/>
          <w:szCs w:val="24"/>
        </w:rPr>
        <w:t>t.j</w:t>
      </w:r>
      <w:proofErr w:type="spellEnd"/>
      <w:r w:rsidR="007431FB" w:rsidRPr="00995728">
        <w:rPr>
          <w:rFonts w:asciiTheme="minorHAnsi" w:hAnsiTheme="minorHAnsi"/>
          <w:b w:val="0"/>
          <w:sz w:val="24"/>
          <w:szCs w:val="24"/>
        </w:rPr>
        <w:t>)</w:t>
      </w:r>
    </w:p>
    <w:p w:rsidR="007431FB" w:rsidRDefault="007431FB" w:rsidP="007431FB">
      <w:pPr>
        <w:rPr>
          <w:rFonts w:asciiTheme="minorHAnsi" w:hAnsiTheme="minorHAnsi"/>
          <w:b/>
        </w:rPr>
      </w:pPr>
    </w:p>
    <w:p w:rsidR="007431FB" w:rsidRPr="00640508" w:rsidRDefault="007431FB" w:rsidP="007431FB">
      <w:pPr>
        <w:rPr>
          <w:b/>
          <w:u w:val="single"/>
        </w:rPr>
      </w:pPr>
      <w:r w:rsidRPr="00995728">
        <w:rPr>
          <w:b/>
        </w:rPr>
        <w:t>I.</w:t>
      </w:r>
      <w:r>
        <w:rPr>
          <w:b/>
          <w:u w:val="single"/>
        </w:rPr>
        <w:t xml:space="preserve"> Wybrane informacje o samodzielnym publicznym zakładzie opieki zdrowotnej.</w:t>
      </w:r>
    </w:p>
    <w:p w:rsidR="007431FB" w:rsidRDefault="007431FB" w:rsidP="007431FB">
      <w:pPr>
        <w:rPr>
          <w:b/>
        </w:rPr>
      </w:pPr>
    </w:p>
    <w:p w:rsidR="007431FB" w:rsidRDefault="007431FB" w:rsidP="007431FB">
      <w:pPr>
        <w:spacing w:line="360" w:lineRule="auto"/>
      </w:pPr>
      <w:r>
        <w:t>1. Firma samodzielnego publicznego zakładu opieki zdrowotnej</w:t>
      </w:r>
    </w:p>
    <w:p w:rsidR="007431FB" w:rsidRDefault="007431FB" w:rsidP="007431FB">
      <w:pPr>
        <w:spacing w:line="360" w:lineRule="auto"/>
        <w:rPr>
          <w:b/>
        </w:rPr>
      </w:pPr>
      <w:r>
        <w:rPr>
          <w:b/>
        </w:rPr>
        <w:t xml:space="preserve">     Szpital Miejski św. Jana Pawła II w Elblągu </w:t>
      </w:r>
    </w:p>
    <w:p w:rsidR="007431FB" w:rsidRDefault="007431FB" w:rsidP="007431FB">
      <w:pPr>
        <w:spacing w:line="360" w:lineRule="auto"/>
      </w:pPr>
      <w:r>
        <w:t xml:space="preserve">2. Siedziba </w:t>
      </w:r>
      <w:r>
        <w:rPr>
          <w:b/>
        </w:rPr>
        <w:t>82-300 Elbląg ul. Jana Amosa Komeńskiego 35</w:t>
      </w:r>
      <w:r>
        <w:t xml:space="preserve"> </w:t>
      </w:r>
    </w:p>
    <w:p w:rsidR="007431FB" w:rsidRDefault="007431FB" w:rsidP="007431FB">
      <w:pPr>
        <w:spacing w:line="360" w:lineRule="auto"/>
        <w:rPr>
          <w:b/>
        </w:rPr>
      </w:pPr>
      <w:r>
        <w:t xml:space="preserve">3. Adres </w:t>
      </w:r>
      <w:r>
        <w:rPr>
          <w:b/>
        </w:rPr>
        <w:t>82-300</w:t>
      </w:r>
      <w:r>
        <w:t xml:space="preserve"> </w:t>
      </w:r>
      <w:r>
        <w:rPr>
          <w:b/>
        </w:rPr>
        <w:t>Elbląg ul. Jana Amosa Komeńskiego 35</w:t>
      </w:r>
    </w:p>
    <w:p w:rsidR="007431FB" w:rsidRDefault="007431FB" w:rsidP="007431FB">
      <w:pPr>
        <w:spacing w:line="360" w:lineRule="auto"/>
      </w:pPr>
      <w:r>
        <w:t xml:space="preserve">4. Numer  telefonu, faksu  oraz adres poczty elektronicznej </w:t>
      </w:r>
    </w:p>
    <w:p w:rsidR="007431FB" w:rsidRDefault="007431FB" w:rsidP="007431FB">
      <w:pPr>
        <w:spacing w:line="360" w:lineRule="auto"/>
      </w:pPr>
      <w:r>
        <w:t xml:space="preserve">    55/2394402, 55/2394577,  sekretariat.ess@elblag.com.pl</w:t>
      </w:r>
    </w:p>
    <w:p w:rsidR="007431FB" w:rsidRDefault="007431FB" w:rsidP="007431FB">
      <w:pPr>
        <w:spacing w:line="360" w:lineRule="auto"/>
      </w:pPr>
      <w:r>
        <w:t xml:space="preserve">5. Numer identyfikacyjny REGON  </w:t>
      </w:r>
      <w:r>
        <w:rPr>
          <w:b/>
        </w:rPr>
        <w:t xml:space="preserve">281098840 </w:t>
      </w:r>
    </w:p>
    <w:p w:rsidR="007431FB" w:rsidRDefault="007431FB" w:rsidP="007431FB">
      <w:pPr>
        <w:spacing w:line="360" w:lineRule="auto"/>
      </w:pPr>
      <w:r>
        <w:t xml:space="preserve">6. Numer w Krajowym Rejestrze Sądowym  </w:t>
      </w:r>
      <w:r>
        <w:rPr>
          <w:b/>
        </w:rPr>
        <w:t xml:space="preserve">0000394336  </w:t>
      </w:r>
      <w:r>
        <w:t xml:space="preserve">  </w:t>
      </w:r>
    </w:p>
    <w:p w:rsidR="007431FB" w:rsidRDefault="007431FB" w:rsidP="007431FB">
      <w:pPr>
        <w:spacing w:line="360" w:lineRule="auto"/>
      </w:pPr>
      <w:r>
        <w:t>7. Data wpisu i numer rejestru podmiotów wykonujących działalność leczniczą</w:t>
      </w:r>
    </w:p>
    <w:p w:rsidR="007431FB" w:rsidRDefault="007431FB" w:rsidP="007431FB">
      <w:pPr>
        <w:spacing w:line="360" w:lineRule="auto"/>
        <w:rPr>
          <w:b/>
        </w:rPr>
      </w:pPr>
      <w:r>
        <w:rPr>
          <w:b/>
        </w:rPr>
        <w:t xml:space="preserve">    10.08.2011 rok    nr 000000025865</w:t>
      </w:r>
    </w:p>
    <w:p w:rsidR="007431FB" w:rsidRDefault="007431FB" w:rsidP="007431FB">
      <w:pPr>
        <w:spacing w:line="360" w:lineRule="auto"/>
      </w:pPr>
    </w:p>
    <w:p w:rsidR="007431FB" w:rsidRDefault="007431FB" w:rsidP="007431FB">
      <w:pPr>
        <w:spacing w:line="360" w:lineRule="auto"/>
        <w:rPr>
          <w:rFonts w:eastAsiaTheme="minorEastAsia"/>
          <w:b/>
          <w:color w:val="000000" w:themeColor="text1"/>
          <w:kern w:val="24"/>
          <w:u w:val="single"/>
        </w:rPr>
      </w:pPr>
      <w:r w:rsidRPr="00995728">
        <w:rPr>
          <w:rFonts w:eastAsiaTheme="minorEastAsia"/>
          <w:b/>
          <w:color w:val="000000" w:themeColor="text1"/>
          <w:kern w:val="24"/>
        </w:rPr>
        <w:t>II.</w:t>
      </w:r>
      <w:r>
        <w:rPr>
          <w:rFonts w:eastAsiaTheme="minorEastAsia"/>
          <w:b/>
          <w:color w:val="000000" w:themeColor="text1"/>
          <w:kern w:val="24"/>
          <w:u w:val="single"/>
        </w:rPr>
        <w:t xml:space="preserve"> Analiza sytuacji ekonomiczno-finansowej za poprzedni rok obrotowy</w:t>
      </w:r>
    </w:p>
    <w:p w:rsidR="007431FB" w:rsidRDefault="007431FB" w:rsidP="007431FB">
      <w:pPr>
        <w:rPr>
          <w:rFonts w:asciiTheme="minorHAnsi" w:eastAsiaTheme="minorEastAsia" w:hAnsiTheme="minorHAnsi" w:cstheme="minorBidi"/>
          <w:color w:val="000000" w:themeColor="text1"/>
          <w:kern w:val="24"/>
          <w:u w:val="single"/>
        </w:rPr>
      </w:pPr>
    </w:p>
    <w:p w:rsidR="007431FB" w:rsidRDefault="007431FB" w:rsidP="00995728">
      <w:pPr>
        <w:spacing w:line="360" w:lineRule="auto"/>
        <w:jc w:val="both"/>
        <w:rPr>
          <w:rFonts w:eastAsiaTheme="minorEastAsia"/>
          <w:color w:val="000000" w:themeColor="text1"/>
          <w:kern w:val="24"/>
        </w:rPr>
      </w:pPr>
      <w:r>
        <w:rPr>
          <w:rFonts w:eastAsiaTheme="minorEastAsia"/>
          <w:color w:val="000000" w:themeColor="text1"/>
          <w:kern w:val="24"/>
        </w:rPr>
        <w:tab/>
        <w:t>Ocena sytuacji ekonomiczno-finansowej  została opracowana w oparciu o teorię                               i zasady analizy wskaźnikowej, dostosowanej do warunków i specyfiki sektora ochrony zdrowia.</w:t>
      </w:r>
    </w:p>
    <w:p w:rsidR="007431FB" w:rsidRDefault="007431FB" w:rsidP="00995728">
      <w:pPr>
        <w:spacing w:line="360" w:lineRule="auto"/>
        <w:jc w:val="both"/>
        <w:rPr>
          <w:rFonts w:eastAsiaTheme="minorEastAsia"/>
          <w:color w:val="000000" w:themeColor="text1"/>
          <w:kern w:val="24"/>
        </w:rPr>
      </w:pPr>
      <w:r>
        <w:rPr>
          <w:rFonts w:eastAsiaTheme="minorEastAsia"/>
          <w:color w:val="000000" w:themeColor="text1"/>
          <w:kern w:val="24"/>
        </w:rPr>
        <w:t xml:space="preserve">Raport sporządzono zgodnie z Rozporządzeniem Ministra Zdrowia z dnia 25 kwietnia 2017r. w sprawie wskaźników ekonomiczno- finansowych niezbędnych do sporządzenia analizy oraz prognozy sytuacji ekonomiczno-finansowej samodzielnych publicznych zakładów opieki zdrowotnej. </w:t>
      </w:r>
    </w:p>
    <w:p w:rsidR="007431FB" w:rsidRDefault="007431FB" w:rsidP="00995728">
      <w:pPr>
        <w:spacing w:line="360" w:lineRule="auto"/>
        <w:jc w:val="both"/>
        <w:rPr>
          <w:rFonts w:eastAsiaTheme="minorEastAsia"/>
          <w:color w:val="000000" w:themeColor="text1"/>
          <w:kern w:val="24"/>
        </w:rPr>
      </w:pPr>
      <w:r>
        <w:rPr>
          <w:rFonts w:eastAsiaTheme="minorEastAsia"/>
          <w:color w:val="000000" w:themeColor="text1"/>
          <w:kern w:val="24"/>
        </w:rPr>
        <w:t xml:space="preserve">Analizę sytuacji ekonomiczno-finansowej za 2016 rok przeprowadzono w oparciu o punktowe oceny przypisane poszczególnym wskaźnikom wyliczonym zgodnie ze sposobem określonym w/w rozporządzeniu. </w:t>
      </w:r>
    </w:p>
    <w:p w:rsidR="007431FB" w:rsidRDefault="007431FB" w:rsidP="007431FB">
      <w:pPr>
        <w:rPr>
          <w:rFonts w:eastAsiaTheme="minorEastAsia"/>
          <w:color w:val="000000" w:themeColor="text1"/>
          <w:kern w:val="24"/>
        </w:rPr>
        <w:sectPr w:rsidR="007431FB" w:rsidSect="00803CC9">
          <w:pgSz w:w="11906" w:h="16838"/>
          <w:pgMar w:top="1417" w:right="1417" w:bottom="1417" w:left="1417" w:header="708" w:footer="708" w:gutter="0"/>
          <w:cols w:space="708"/>
          <w:docGrid w:linePitch="326"/>
        </w:sectPr>
      </w:pPr>
    </w:p>
    <w:p w:rsidR="007431FB" w:rsidRDefault="007431FB" w:rsidP="007431FB">
      <w:pPr>
        <w:rPr>
          <w:rFonts w:eastAsiaTheme="minorEastAsia" w:hAnsi="Calibri"/>
          <w:color w:val="000000" w:themeColor="text1"/>
          <w:kern w:val="24"/>
        </w:rPr>
      </w:pPr>
      <w:r w:rsidRPr="00717AEA">
        <w:rPr>
          <w:rFonts w:asciiTheme="minorHAnsi" w:eastAsiaTheme="minorEastAsia" w:hAnsi="Calibri" w:cstheme="minorBidi"/>
          <w:color w:val="000000" w:themeColor="text1"/>
          <w:kern w:val="24"/>
          <w:lang w:eastAsia="en-US"/>
        </w:rPr>
        <w:object w:dxaOrig="14009" w:dyaOrig="23377">
          <v:shape id="_x0000_i1025" type="#_x0000_t75" style="width:519pt;height:792.75pt" o:ole="">
            <v:imagedata r:id="rId30" o:title=""/>
          </v:shape>
          <o:OLEObject Type="Embed" ProgID="Excel.Sheet.12" ShapeID="_x0000_i1025" DrawAspect="Content" ObjectID="_1571659654" r:id="rId31"/>
        </w:object>
      </w:r>
    </w:p>
    <w:p w:rsidR="007431FB" w:rsidRDefault="007431FB" w:rsidP="007431FB">
      <w:pPr>
        <w:rPr>
          <w:rFonts w:eastAsiaTheme="minorEastAsia" w:hAnsi="Calibri"/>
          <w:color w:val="000000" w:themeColor="text1"/>
          <w:kern w:val="24"/>
        </w:rPr>
      </w:pPr>
    </w:p>
    <w:p w:rsidR="007431FB" w:rsidRDefault="007431FB" w:rsidP="007431FB">
      <w:pPr>
        <w:rPr>
          <w:rFonts w:eastAsiaTheme="minorEastAsia" w:hAnsi="Calibri"/>
          <w:color w:val="000000" w:themeColor="text1"/>
          <w:kern w:val="24"/>
        </w:rPr>
      </w:pPr>
    </w:p>
    <w:p w:rsidR="007431FB" w:rsidRDefault="007431FB" w:rsidP="007431FB">
      <w:pPr>
        <w:rPr>
          <w:rFonts w:eastAsiaTheme="minorEastAsia" w:hAnsi="Calibri"/>
          <w:color w:val="000000" w:themeColor="text1"/>
          <w:kern w:val="24"/>
        </w:rPr>
        <w:sectPr w:rsidR="007431FB" w:rsidSect="00803CC9">
          <w:pgSz w:w="11906" w:h="16838"/>
          <w:pgMar w:top="142" w:right="1417" w:bottom="284" w:left="284" w:header="708" w:footer="708" w:gutter="0"/>
          <w:cols w:space="708"/>
        </w:sectPr>
      </w:pPr>
    </w:p>
    <w:p w:rsidR="000E5257" w:rsidRDefault="007431FB" w:rsidP="007431FB">
      <w:pPr>
        <w:jc w:val="both"/>
        <w:rPr>
          <w:rFonts w:eastAsiaTheme="minorEastAsia" w:hAnsi="Calibri"/>
          <w:iCs/>
          <w:color w:val="000000" w:themeColor="text1"/>
          <w:kern w:val="24"/>
        </w:rPr>
      </w:pPr>
      <w:r>
        <w:rPr>
          <w:rFonts w:eastAsiaTheme="minorEastAsia" w:hAnsi="Calibri"/>
          <w:iCs/>
          <w:color w:val="000000" w:themeColor="text1"/>
          <w:kern w:val="24"/>
        </w:rPr>
        <w:lastRenderedPageBreak/>
        <w:tab/>
      </w:r>
    </w:p>
    <w:p w:rsidR="000E5257" w:rsidRDefault="000E5257" w:rsidP="007431FB">
      <w:pPr>
        <w:jc w:val="both"/>
        <w:rPr>
          <w:rFonts w:eastAsiaTheme="minorEastAsia" w:hAnsi="Calibri"/>
          <w:iCs/>
          <w:color w:val="000000" w:themeColor="text1"/>
          <w:kern w:val="24"/>
        </w:rPr>
      </w:pPr>
    </w:p>
    <w:p w:rsidR="007431FB" w:rsidRDefault="007431FB" w:rsidP="007431FB">
      <w:pPr>
        <w:jc w:val="both"/>
        <w:rPr>
          <w:rFonts w:eastAsiaTheme="minorEastAsia"/>
          <w:color w:val="000000" w:themeColor="text1"/>
          <w:kern w:val="24"/>
        </w:rPr>
      </w:pPr>
      <w:r>
        <w:rPr>
          <w:rFonts w:eastAsiaTheme="minorEastAsia"/>
          <w:iCs/>
          <w:color w:val="000000" w:themeColor="text1"/>
          <w:kern w:val="24"/>
        </w:rPr>
        <w:t>W wyniku analizy wskaźników sporządzonej na podstawie sprawozdania finansowego za 2016r przy zastosowaniu metody punktowej uzyskano 30 punktów,</w:t>
      </w:r>
      <w:r>
        <w:rPr>
          <w:rFonts w:eastAsiaTheme="minorEastAsia"/>
          <w:color w:val="000000" w:themeColor="text1"/>
          <w:kern w:val="24"/>
        </w:rPr>
        <w:t xml:space="preserve"> co stanowi 42,86 % maksymalnej liczby punktów możliwej do uzyskania.  </w:t>
      </w:r>
    </w:p>
    <w:p w:rsidR="000E5257" w:rsidRDefault="000E5257" w:rsidP="007431FB">
      <w:pPr>
        <w:jc w:val="both"/>
        <w:rPr>
          <w:rFonts w:eastAsiaTheme="minorEastAsia" w:hAnsiTheme="minorHAnsi"/>
          <w:color w:val="000000" w:themeColor="text1"/>
          <w:kern w:val="24"/>
        </w:rPr>
      </w:pPr>
    </w:p>
    <w:p w:rsidR="007431FB" w:rsidRDefault="007431FB" w:rsidP="007431FB">
      <w:pPr>
        <w:jc w:val="both"/>
        <w:rPr>
          <w:rFonts w:eastAsiaTheme="minorEastAsia"/>
          <w:iCs/>
          <w:color w:val="000000" w:themeColor="text1"/>
          <w:kern w:val="24"/>
        </w:rPr>
      </w:pPr>
      <w:r>
        <w:rPr>
          <w:rFonts w:eastAsiaTheme="minorEastAsia"/>
          <w:iCs/>
          <w:color w:val="000000" w:themeColor="text1"/>
          <w:kern w:val="24"/>
        </w:rPr>
        <w:t xml:space="preserve">Analiza przypisanych punktów pomiędzy poszczególne grupy wskaźników ekonomicznych odzwierciedla ich znaczenie w ocenie ekonomiczno-finansowej Szpitala.  </w:t>
      </w:r>
    </w:p>
    <w:p w:rsidR="000E5257" w:rsidRDefault="000E5257" w:rsidP="007431FB">
      <w:pPr>
        <w:jc w:val="both"/>
        <w:rPr>
          <w:rFonts w:eastAsiaTheme="minorEastAsia"/>
          <w:iCs/>
          <w:color w:val="000000" w:themeColor="text1"/>
          <w:kern w:val="24"/>
        </w:rPr>
      </w:pPr>
    </w:p>
    <w:p w:rsidR="007431FB" w:rsidRDefault="007431FB" w:rsidP="007431FB">
      <w:pPr>
        <w:jc w:val="both"/>
        <w:rPr>
          <w:rFonts w:eastAsiaTheme="minorEastAsia"/>
          <w:iCs/>
          <w:color w:val="000000" w:themeColor="text1"/>
          <w:kern w:val="24"/>
        </w:rPr>
      </w:pPr>
      <w:r>
        <w:rPr>
          <w:rFonts w:eastAsiaTheme="minorEastAsia"/>
          <w:iCs/>
          <w:color w:val="000000" w:themeColor="text1"/>
          <w:kern w:val="24"/>
          <w:u w:val="single"/>
        </w:rPr>
        <w:t>Wskaźniki zyskowności</w:t>
      </w:r>
      <w:r>
        <w:rPr>
          <w:rFonts w:eastAsiaTheme="minorEastAsia"/>
          <w:iCs/>
          <w:color w:val="000000" w:themeColor="text1"/>
          <w:kern w:val="24"/>
        </w:rPr>
        <w:t xml:space="preserve"> określają zdolność jednostki do generowania zysku. Prezentowane                 wskaźniki zyskowności za 2016 rok przyjmują wartości ujemne z uwagi, iż Szpital za 2016 rok  zaewidencjonował stratę na działalności operacyjnej oraz stratę netto. Z tego tytułu                     w oparciu o przyjęte kryteria oceny  -  Szpital nie uzyskał wartości punktowych.</w:t>
      </w:r>
    </w:p>
    <w:p w:rsidR="000E5257" w:rsidRDefault="000E5257" w:rsidP="007431FB">
      <w:pPr>
        <w:jc w:val="both"/>
        <w:rPr>
          <w:rFonts w:eastAsiaTheme="minorEastAsia"/>
          <w:iCs/>
          <w:color w:val="000000" w:themeColor="text1"/>
          <w:kern w:val="24"/>
        </w:rPr>
      </w:pPr>
    </w:p>
    <w:p w:rsidR="007431FB" w:rsidRDefault="007431FB" w:rsidP="007431FB">
      <w:pPr>
        <w:jc w:val="both"/>
        <w:rPr>
          <w:rFonts w:eastAsiaTheme="minorEastAsia"/>
          <w:color w:val="000000" w:themeColor="text1"/>
          <w:kern w:val="24"/>
        </w:rPr>
      </w:pPr>
      <w:r>
        <w:rPr>
          <w:rFonts w:eastAsiaTheme="minorEastAsia"/>
          <w:color w:val="000000" w:themeColor="text1"/>
          <w:kern w:val="24"/>
          <w:u w:val="single"/>
        </w:rPr>
        <w:t xml:space="preserve">Wskaźniki płynności </w:t>
      </w:r>
      <w:r>
        <w:rPr>
          <w:rFonts w:eastAsiaTheme="minorEastAsia"/>
          <w:color w:val="000000" w:themeColor="text1"/>
          <w:kern w:val="24"/>
        </w:rPr>
        <w:t xml:space="preserve">– określają zdolność jednostki do wywiązywania się ze spłaty zobowiązań krótkoterminowych, dzięki upłynnieniu posiadanych aktywów obrotowych, przy czym stopień płynności uwzględnia możliwość szybkiego spieniężenia aktywów. </w:t>
      </w:r>
    </w:p>
    <w:p w:rsidR="000E5257" w:rsidRDefault="000E5257" w:rsidP="007431FB">
      <w:pPr>
        <w:jc w:val="both"/>
        <w:rPr>
          <w:rFonts w:eastAsiaTheme="minorEastAsia"/>
          <w:color w:val="000000" w:themeColor="text1"/>
          <w:kern w:val="24"/>
        </w:rPr>
      </w:pPr>
    </w:p>
    <w:p w:rsidR="007431FB" w:rsidRDefault="007431FB" w:rsidP="007431FB">
      <w:pPr>
        <w:jc w:val="both"/>
        <w:rPr>
          <w:rFonts w:eastAsiaTheme="minorEastAsia"/>
          <w:color w:val="000000" w:themeColor="text1"/>
          <w:kern w:val="24"/>
        </w:rPr>
      </w:pPr>
      <w:r>
        <w:rPr>
          <w:rFonts w:eastAsiaTheme="minorEastAsia"/>
          <w:color w:val="000000" w:themeColor="text1"/>
          <w:kern w:val="24"/>
        </w:rPr>
        <w:t xml:space="preserve">Prezentowane wskaźniki za 2016 rok przyjmują wartości dodatnie, co potwierdza posiadanie płynności finansowej. Wskaźnik bieżącej płynności oscyluje na poziomie 0,98 im uzyskuje                   w oparciu o przyjęte kryteria oceny wartość 4 punktów, natomiast wskaźnik płynności szybkiej to 0,85  z przypisaną oceną 8 punktów. </w:t>
      </w:r>
    </w:p>
    <w:p w:rsidR="000E5257" w:rsidRDefault="000E5257" w:rsidP="007431FB">
      <w:pPr>
        <w:jc w:val="both"/>
        <w:rPr>
          <w:rFonts w:eastAsiaTheme="minorEastAsia"/>
          <w:color w:val="000000" w:themeColor="text1"/>
          <w:kern w:val="24"/>
        </w:rPr>
      </w:pPr>
    </w:p>
    <w:p w:rsidR="007431FB" w:rsidRDefault="007431FB" w:rsidP="007431FB">
      <w:pPr>
        <w:jc w:val="both"/>
        <w:rPr>
          <w:rFonts w:eastAsiaTheme="minorEastAsia"/>
          <w:color w:val="000000" w:themeColor="text1"/>
          <w:kern w:val="24"/>
        </w:rPr>
      </w:pPr>
      <w:r>
        <w:rPr>
          <w:rFonts w:eastAsiaTheme="minorEastAsia"/>
          <w:color w:val="000000" w:themeColor="text1"/>
          <w:kern w:val="24"/>
        </w:rPr>
        <w:t xml:space="preserve">Przy założeniu wyłączenia z pozycji „zobowiązania krótkoterminowe” składowych zobowiązań krótkoterminowych z tytułu uruchomionej w 2016 roku pożyczki przeznaczonej na spłatę   zobowiązań wymagalnych oraz z tytułu dokonanej w 2012 roku  sprzedaży wierzytelności  (zobowiązania przejęte z SPSZOZ Szpitala Miejskiego im. Jana Pawła II w Elblągu)  prezentowane wskaźniki przyjęłyby wartości:   </w:t>
      </w:r>
    </w:p>
    <w:p w:rsidR="000E5257" w:rsidRDefault="000E5257" w:rsidP="007431FB">
      <w:pPr>
        <w:jc w:val="both"/>
        <w:rPr>
          <w:rFonts w:eastAsiaTheme="minorEastAsia"/>
          <w:color w:val="000000" w:themeColor="text1"/>
          <w:kern w:val="24"/>
        </w:rPr>
      </w:pPr>
    </w:p>
    <w:p w:rsidR="007431FB" w:rsidRDefault="007431FB" w:rsidP="007431FB">
      <w:pPr>
        <w:jc w:val="both"/>
        <w:rPr>
          <w:rFonts w:eastAsiaTheme="minorEastAsia"/>
          <w:color w:val="000000" w:themeColor="text1"/>
          <w:kern w:val="24"/>
        </w:rPr>
      </w:pPr>
      <w:r>
        <w:rPr>
          <w:rFonts w:eastAsiaTheme="minorEastAsia"/>
          <w:color w:val="000000" w:themeColor="text1"/>
          <w:kern w:val="24"/>
        </w:rPr>
        <w:t>wskaźnik płynności bieżącej:     1,27    ocena    8 pkt.   (wzrost o 4 pkt)</w:t>
      </w:r>
    </w:p>
    <w:p w:rsidR="007431FB" w:rsidRDefault="007431FB" w:rsidP="007431FB">
      <w:pPr>
        <w:jc w:val="both"/>
        <w:rPr>
          <w:rFonts w:eastAsiaTheme="minorEastAsia"/>
          <w:color w:val="000000" w:themeColor="text1"/>
          <w:kern w:val="24"/>
        </w:rPr>
      </w:pPr>
      <w:r>
        <w:rPr>
          <w:rFonts w:eastAsiaTheme="minorEastAsia"/>
          <w:color w:val="000000" w:themeColor="text1"/>
          <w:kern w:val="24"/>
        </w:rPr>
        <w:t>wskaźnik płynności szybkiej      1,1       ocena   13 pkt.  (wzrost o 5 pkt)</w:t>
      </w:r>
    </w:p>
    <w:p w:rsidR="007431FB" w:rsidRDefault="007431FB" w:rsidP="007431FB">
      <w:pPr>
        <w:jc w:val="both"/>
        <w:rPr>
          <w:rFonts w:eastAsiaTheme="minorEastAsia"/>
          <w:color w:val="000000" w:themeColor="text1"/>
          <w:kern w:val="24"/>
        </w:rPr>
      </w:pPr>
    </w:p>
    <w:p w:rsidR="007431FB" w:rsidRDefault="007431FB" w:rsidP="007431FB">
      <w:pPr>
        <w:jc w:val="both"/>
        <w:rPr>
          <w:rFonts w:eastAsiaTheme="minorEastAsia"/>
          <w:color w:val="000000" w:themeColor="text1"/>
          <w:kern w:val="24"/>
        </w:rPr>
      </w:pPr>
      <w:r>
        <w:rPr>
          <w:rFonts w:eastAsiaTheme="minorEastAsia"/>
          <w:color w:val="000000" w:themeColor="text1"/>
          <w:kern w:val="24"/>
          <w:u w:val="single"/>
        </w:rPr>
        <w:t>Wskaźniki efektywności  należności i zobowiązań</w:t>
      </w:r>
      <w:r>
        <w:rPr>
          <w:rFonts w:eastAsiaTheme="minorEastAsia"/>
          <w:color w:val="000000" w:themeColor="text1"/>
          <w:kern w:val="24"/>
        </w:rPr>
        <w:t xml:space="preserve"> informują o okresie oczekiwania na uzyskanie należności oraz ile średnio dni jednostka kredytowana jest przez dostawców. </w:t>
      </w:r>
    </w:p>
    <w:p w:rsidR="007431FB" w:rsidRDefault="007431FB" w:rsidP="007431FB">
      <w:pPr>
        <w:jc w:val="both"/>
        <w:rPr>
          <w:rFonts w:eastAsiaTheme="minorEastAsia"/>
          <w:color w:val="000000" w:themeColor="text1"/>
          <w:kern w:val="24"/>
        </w:rPr>
      </w:pPr>
      <w:r>
        <w:rPr>
          <w:rFonts w:eastAsiaTheme="minorEastAsia"/>
          <w:color w:val="000000" w:themeColor="text1"/>
          <w:kern w:val="24"/>
        </w:rPr>
        <w:t xml:space="preserve">Prezentowane wskaźniki efektywności za 2016 rok w oparciu o przyjęte kryteria przyjmują wartości maksymalnej oceny punktowej. </w:t>
      </w:r>
    </w:p>
    <w:p w:rsidR="000E5257" w:rsidRDefault="000E5257" w:rsidP="007431FB">
      <w:pPr>
        <w:jc w:val="both"/>
        <w:rPr>
          <w:rFonts w:eastAsiaTheme="minorEastAsia"/>
          <w:color w:val="000000" w:themeColor="text1"/>
          <w:kern w:val="24"/>
        </w:rPr>
      </w:pPr>
    </w:p>
    <w:p w:rsidR="007431FB" w:rsidRDefault="007431FB" w:rsidP="007431FB">
      <w:pPr>
        <w:jc w:val="both"/>
        <w:rPr>
          <w:rFonts w:eastAsiaTheme="minorEastAsia"/>
          <w:color w:val="000000" w:themeColor="text1"/>
          <w:kern w:val="24"/>
        </w:rPr>
      </w:pPr>
      <w:r>
        <w:rPr>
          <w:rFonts w:eastAsiaTheme="minorEastAsia"/>
          <w:color w:val="000000" w:themeColor="text1"/>
          <w:kern w:val="24"/>
          <w:u w:val="single"/>
        </w:rPr>
        <w:t>Wskaźniki zadłużenia</w:t>
      </w:r>
      <w:r>
        <w:rPr>
          <w:rFonts w:eastAsiaTheme="minorEastAsia"/>
          <w:color w:val="000000" w:themeColor="text1"/>
          <w:kern w:val="24"/>
        </w:rPr>
        <w:t xml:space="preserve"> – określają poziom zadłużenia jednostki oraz oceniają jej wypłacalność                          w długim okresie czasu. </w:t>
      </w:r>
    </w:p>
    <w:p w:rsidR="000E5257" w:rsidRDefault="000E5257" w:rsidP="007431FB">
      <w:pPr>
        <w:jc w:val="both"/>
        <w:rPr>
          <w:rFonts w:eastAsiaTheme="minorEastAsia"/>
          <w:color w:val="000000" w:themeColor="text1"/>
          <w:kern w:val="24"/>
        </w:rPr>
      </w:pPr>
    </w:p>
    <w:p w:rsidR="000E5257" w:rsidRDefault="000E5257" w:rsidP="007431FB">
      <w:pPr>
        <w:jc w:val="both"/>
        <w:rPr>
          <w:rFonts w:eastAsiaTheme="minorEastAsia"/>
          <w:color w:val="000000" w:themeColor="text1"/>
          <w:kern w:val="24"/>
        </w:rPr>
      </w:pPr>
    </w:p>
    <w:p w:rsidR="007431FB" w:rsidRDefault="007431FB" w:rsidP="007431FB">
      <w:pPr>
        <w:jc w:val="both"/>
        <w:rPr>
          <w:rFonts w:eastAsiaTheme="minorEastAsia"/>
          <w:color w:val="000000" w:themeColor="text1"/>
          <w:kern w:val="24"/>
        </w:rPr>
      </w:pPr>
      <w:r>
        <w:rPr>
          <w:rFonts w:eastAsiaTheme="minorEastAsia"/>
          <w:color w:val="000000" w:themeColor="text1"/>
          <w:kern w:val="24"/>
        </w:rPr>
        <w:t xml:space="preserve">Prezentowany wskaźnik zadłużenia aktywów za 2016 rok przyjmuje wartość  59 % przypisując  według kryterium oceny 8 punktów. Natomiast wskaźnik wypłacalności z uwagi na zaewidencjonowany w księgach Szpitala poziom zobowiązań z tytułu kredytów i pożyczek  oraz z tytułu sprzedaży wierzytelności ( zobowiązania zaciągnięte przez SPSZOZ Szpitala Miejskiego im. Jana Pawła II w Elblągu i przeniesione do jednostki połączonej), jak również                 z uwagi na wartość zaewidencjonowanych strat z lat ubiegłych (przejęte straty ogółem                      z SPSZOZ Szpitala Miejskiego im. Jana Pawła II w Elblągu to 22.643.955,42 zł)  otrzymał ocenę zerową.                           </w:t>
      </w:r>
    </w:p>
    <w:p w:rsidR="007431FB" w:rsidRDefault="007431FB" w:rsidP="007431FB">
      <w:pPr>
        <w:jc w:val="both"/>
        <w:rPr>
          <w:rFonts w:eastAsiaTheme="minorEastAsia"/>
          <w:color w:val="000000" w:themeColor="text1"/>
          <w:kern w:val="24"/>
        </w:rPr>
      </w:pPr>
    </w:p>
    <w:p w:rsidR="000E5257" w:rsidRDefault="000E5257" w:rsidP="007431FB">
      <w:pPr>
        <w:jc w:val="both"/>
        <w:rPr>
          <w:rFonts w:eastAsiaTheme="minorEastAsia"/>
          <w:color w:val="000000" w:themeColor="text1"/>
          <w:kern w:val="24"/>
        </w:rPr>
      </w:pPr>
    </w:p>
    <w:p w:rsidR="000E5257" w:rsidRDefault="000E5257" w:rsidP="007431FB">
      <w:pPr>
        <w:jc w:val="both"/>
        <w:rPr>
          <w:rFonts w:eastAsiaTheme="minorEastAsia"/>
          <w:color w:val="000000" w:themeColor="text1"/>
          <w:kern w:val="24"/>
        </w:rPr>
      </w:pPr>
    </w:p>
    <w:p w:rsidR="000E5257" w:rsidRDefault="000E5257" w:rsidP="007431FB">
      <w:pPr>
        <w:jc w:val="both"/>
        <w:rPr>
          <w:rFonts w:eastAsiaTheme="minorEastAsia"/>
          <w:color w:val="000000" w:themeColor="text1"/>
          <w:kern w:val="24"/>
        </w:rPr>
      </w:pPr>
    </w:p>
    <w:p w:rsidR="000E5257" w:rsidRDefault="000E5257" w:rsidP="007431FB">
      <w:pPr>
        <w:jc w:val="both"/>
        <w:rPr>
          <w:rFonts w:eastAsiaTheme="minorEastAsia"/>
          <w:color w:val="000000" w:themeColor="text1"/>
          <w:kern w:val="24"/>
        </w:rPr>
      </w:pPr>
    </w:p>
    <w:p w:rsidR="003234E9" w:rsidRDefault="003234E9" w:rsidP="007431FB">
      <w:pPr>
        <w:jc w:val="both"/>
        <w:rPr>
          <w:rFonts w:eastAsiaTheme="minorEastAsia"/>
          <w:color w:val="000000" w:themeColor="text1"/>
          <w:kern w:val="24"/>
        </w:rPr>
      </w:pPr>
    </w:p>
    <w:p w:rsidR="003234E9" w:rsidRDefault="003234E9" w:rsidP="007431FB">
      <w:pPr>
        <w:jc w:val="both"/>
        <w:rPr>
          <w:rFonts w:eastAsiaTheme="minorEastAsia"/>
          <w:color w:val="000000" w:themeColor="text1"/>
          <w:kern w:val="24"/>
        </w:rPr>
      </w:pPr>
    </w:p>
    <w:p w:rsidR="003234E9" w:rsidRDefault="003234E9" w:rsidP="007431FB">
      <w:pPr>
        <w:jc w:val="both"/>
        <w:rPr>
          <w:rFonts w:eastAsiaTheme="minorEastAsia"/>
          <w:color w:val="000000" w:themeColor="text1"/>
          <w:kern w:val="24"/>
        </w:rPr>
      </w:pPr>
    </w:p>
    <w:p w:rsidR="007431FB" w:rsidRDefault="007431FB" w:rsidP="007431FB">
      <w:pPr>
        <w:jc w:val="both"/>
        <w:rPr>
          <w:rFonts w:eastAsiaTheme="minorEastAsia"/>
          <w:color w:val="000000" w:themeColor="text1"/>
          <w:kern w:val="24"/>
        </w:rPr>
      </w:pPr>
      <w:r>
        <w:rPr>
          <w:rFonts w:eastAsiaTheme="minorEastAsia"/>
          <w:color w:val="000000" w:themeColor="text1"/>
          <w:kern w:val="24"/>
        </w:rPr>
        <w:t xml:space="preserve">Przy wyłączeniu z pozycji „zobowiązania długoterminowe i krótkoterminowe” składowych zobowiązań z tytułu uruchomionych kredytów na spłatę zobowiązań - prezentowany wskaźnik zadłużenia aktywów przyjąłby wartości 28% pozwalając na uzyskanie 10 punktów                  (wzrost o 2 pkt.). </w:t>
      </w:r>
    </w:p>
    <w:p w:rsidR="003234E9" w:rsidRDefault="003234E9" w:rsidP="007431FB">
      <w:pPr>
        <w:jc w:val="both"/>
        <w:rPr>
          <w:rFonts w:eastAsiaTheme="minorEastAsia"/>
          <w:color w:val="000000" w:themeColor="text1"/>
          <w:kern w:val="24"/>
        </w:rPr>
      </w:pPr>
    </w:p>
    <w:p w:rsidR="007431FB" w:rsidRDefault="007431FB" w:rsidP="007431FB">
      <w:pPr>
        <w:jc w:val="both"/>
        <w:rPr>
          <w:rFonts w:eastAsiaTheme="minorEastAsia"/>
          <w:color w:val="000000" w:themeColor="text1"/>
          <w:kern w:val="24"/>
        </w:rPr>
      </w:pPr>
      <w:r>
        <w:rPr>
          <w:rFonts w:eastAsiaTheme="minorEastAsia"/>
          <w:color w:val="000000" w:themeColor="text1"/>
          <w:kern w:val="24"/>
        </w:rPr>
        <w:t>Analizując natomiast wskaźnik wypłacalności przy założeniu wyłączenia zobowiązań z tytułu kredytów i pożyczek oraz z tytułu sprzedaży wierzytelności z uwagi na poziom zaewidencjonowanych w księgach rachunkowych Szpitala strat z lat ubiegłych będzie oscylował w dalszym ciągu w przedziale powyżej 4, uniemożliwiając pozyskanie oczekiwanej oceny punktowej.</w:t>
      </w:r>
    </w:p>
    <w:p w:rsidR="003234E9" w:rsidRDefault="003234E9" w:rsidP="007431FB">
      <w:pPr>
        <w:jc w:val="both"/>
        <w:rPr>
          <w:rFonts w:eastAsiaTheme="minorEastAsia"/>
          <w:color w:val="000000" w:themeColor="text1"/>
          <w:kern w:val="24"/>
        </w:rPr>
      </w:pPr>
    </w:p>
    <w:p w:rsidR="007431FB" w:rsidRDefault="007431FB" w:rsidP="007431FB">
      <w:pPr>
        <w:jc w:val="both"/>
        <w:rPr>
          <w:rFonts w:eastAsiaTheme="minorEastAsia"/>
          <w:color w:val="000000" w:themeColor="text1"/>
          <w:kern w:val="24"/>
        </w:rPr>
      </w:pPr>
      <w:r>
        <w:rPr>
          <w:rFonts w:eastAsiaTheme="minorEastAsia"/>
          <w:iCs/>
          <w:color w:val="000000" w:themeColor="text1"/>
          <w:kern w:val="24"/>
        </w:rPr>
        <w:t>W wyniku analizy wskaźników sporządzonej na podstawie sprawozdania finansowego za 2016r przy zastosowaniu metody punktowej uzyskano 30 punktów,</w:t>
      </w:r>
      <w:r>
        <w:rPr>
          <w:rFonts w:eastAsiaTheme="minorEastAsia"/>
          <w:color w:val="000000" w:themeColor="text1"/>
          <w:kern w:val="24"/>
        </w:rPr>
        <w:t xml:space="preserve"> co stanowi 42,86 % maksymalnej liczby punktów możliwej do uzyskania, natomiast przy założeniu wyłączenia                   składowych zobowiązań zgodnie z powyższym opisem wartość uzyskanych punktów wynosiłaby 41, co stanowiłoby 58,57% maksymalnej liczby punktów możliwej do uzyskania. </w:t>
      </w:r>
    </w:p>
    <w:p w:rsidR="007431FB" w:rsidRDefault="007431FB" w:rsidP="007431FB">
      <w:pPr>
        <w:jc w:val="both"/>
        <w:rPr>
          <w:rFonts w:eastAsiaTheme="minorEastAsia"/>
          <w:b/>
          <w:color w:val="000000" w:themeColor="text1"/>
          <w:kern w:val="24"/>
          <w:sz w:val="22"/>
          <w:szCs w:val="22"/>
          <w:u w:val="single"/>
        </w:rPr>
      </w:pPr>
    </w:p>
    <w:p w:rsidR="003234E9" w:rsidRDefault="003234E9" w:rsidP="007431FB">
      <w:pPr>
        <w:jc w:val="both"/>
        <w:rPr>
          <w:rFonts w:eastAsiaTheme="minorEastAsia"/>
          <w:b/>
          <w:color w:val="000000" w:themeColor="text1"/>
          <w:kern w:val="24"/>
          <w:u w:val="single"/>
        </w:rPr>
      </w:pPr>
    </w:p>
    <w:p w:rsidR="003234E9" w:rsidRDefault="007431FB" w:rsidP="003234E9">
      <w:pPr>
        <w:pStyle w:val="Akapitzlist"/>
        <w:numPr>
          <w:ilvl w:val="0"/>
          <w:numId w:val="36"/>
        </w:numPr>
        <w:jc w:val="both"/>
        <w:rPr>
          <w:rFonts w:eastAsiaTheme="minorEastAsia"/>
          <w:b/>
          <w:color w:val="000000" w:themeColor="text1"/>
          <w:kern w:val="24"/>
          <w:u w:val="single"/>
        </w:rPr>
      </w:pPr>
      <w:r w:rsidRPr="003234E9">
        <w:rPr>
          <w:rFonts w:eastAsiaTheme="minorEastAsia"/>
          <w:b/>
          <w:color w:val="000000" w:themeColor="text1"/>
          <w:kern w:val="24"/>
          <w:u w:val="single"/>
        </w:rPr>
        <w:t>Prognoza sytuacji ekonomiczno-finansowej na kolejne trzy lata obrotowe</w:t>
      </w:r>
    </w:p>
    <w:p w:rsidR="003234E9" w:rsidRPr="003234E9" w:rsidRDefault="003234E9" w:rsidP="003234E9">
      <w:pPr>
        <w:pStyle w:val="Akapitzlist"/>
        <w:ind w:left="1080"/>
        <w:jc w:val="both"/>
        <w:rPr>
          <w:rFonts w:eastAsiaTheme="minorEastAsia"/>
          <w:b/>
          <w:color w:val="000000" w:themeColor="text1"/>
          <w:kern w:val="24"/>
          <w:u w:val="single"/>
        </w:rPr>
      </w:pPr>
    </w:p>
    <w:p w:rsidR="007431FB" w:rsidRDefault="007431FB" w:rsidP="007431FB">
      <w:pPr>
        <w:jc w:val="both"/>
        <w:rPr>
          <w:rFonts w:eastAsiaTheme="minorEastAsia"/>
          <w:color w:val="000000" w:themeColor="text1"/>
          <w:kern w:val="24"/>
        </w:rPr>
      </w:pPr>
      <w:r>
        <w:rPr>
          <w:rFonts w:eastAsiaTheme="minorEastAsia"/>
          <w:b/>
          <w:color w:val="000000" w:themeColor="text1"/>
          <w:kern w:val="24"/>
        </w:rPr>
        <w:t>Opis przyjętych założeń</w:t>
      </w:r>
      <w:r>
        <w:rPr>
          <w:rFonts w:eastAsiaTheme="minorEastAsia"/>
          <w:color w:val="000000" w:themeColor="text1"/>
          <w:kern w:val="24"/>
        </w:rPr>
        <w:t>.</w:t>
      </w:r>
    </w:p>
    <w:p w:rsidR="003234E9" w:rsidRDefault="003234E9" w:rsidP="007431FB">
      <w:pPr>
        <w:jc w:val="both"/>
        <w:rPr>
          <w:rFonts w:eastAsiaTheme="minorEastAsia"/>
          <w:color w:val="000000" w:themeColor="text1"/>
          <w:kern w:val="24"/>
        </w:rPr>
      </w:pPr>
    </w:p>
    <w:p w:rsidR="007431FB" w:rsidRDefault="007431FB" w:rsidP="007431FB">
      <w:pPr>
        <w:jc w:val="both"/>
        <w:rPr>
          <w:rFonts w:eastAsiaTheme="minorHAnsi"/>
        </w:rPr>
      </w:pPr>
      <w:r>
        <w:tab/>
        <w:t>Samodzielny publiczny zakład opieki zdrowotnej prowadzi gospodarkę finansową na zasadach określonych w ustawie o działalności leczniczej. Prognoza na okres 2017-2019 rok została opracowana zgodnie z art.</w:t>
      </w:r>
      <w:r>
        <w:rPr>
          <w:bCs/>
        </w:rPr>
        <w:t xml:space="preserve"> 52 ustawy o działalności leczniczej. Sz</w:t>
      </w:r>
      <w:r>
        <w:t xml:space="preserve">pital pokrywa                             z posiadanych środków i uzyskiwanych przychodów koszty działalności i reguluje zobowiązania. W prognozach sytuacji ekonomiczno-finansowej na kolejne trzy lata obrotowe założono poprawę stabilności ekonomiczno-finansowej. </w:t>
      </w:r>
    </w:p>
    <w:p w:rsidR="007431FB" w:rsidRDefault="007431FB" w:rsidP="007431FB">
      <w:pPr>
        <w:jc w:val="both"/>
      </w:pPr>
      <w:r>
        <w:t xml:space="preserve">W prognozach uwzględniono uchwalone przez sejm zmiany w zasadach finansowania świadczeń ze środków publicznych oraz opublikowane założenia makroekonomiczne określone przez Radę Ministrów w Wieloletnim Planie Finansowym Państwa na lata 2017-2020. </w:t>
      </w:r>
    </w:p>
    <w:p w:rsidR="003234E9" w:rsidRDefault="003234E9" w:rsidP="007431FB">
      <w:pPr>
        <w:jc w:val="both"/>
      </w:pPr>
    </w:p>
    <w:p w:rsidR="007431FB" w:rsidRDefault="007431FB" w:rsidP="007431FB">
      <w:pPr>
        <w:jc w:val="both"/>
        <w:rPr>
          <w:b/>
        </w:rPr>
      </w:pPr>
      <w:r>
        <w:rPr>
          <w:b/>
        </w:rPr>
        <w:t xml:space="preserve">Wskaźniki </w:t>
      </w:r>
      <w:proofErr w:type="spellStart"/>
      <w:r>
        <w:rPr>
          <w:b/>
        </w:rPr>
        <w:t>makroekonomicze</w:t>
      </w:r>
      <w:proofErr w:type="spellEnd"/>
      <w:r>
        <w:rPr>
          <w:b/>
        </w:rPr>
        <w:t xml:space="preserve"> </w:t>
      </w:r>
    </w:p>
    <w:p w:rsidR="003234E9" w:rsidRDefault="003234E9" w:rsidP="007431FB">
      <w:pPr>
        <w:jc w:val="both"/>
        <w:rPr>
          <w:b/>
        </w:rPr>
      </w:pPr>
    </w:p>
    <w:p w:rsidR="003234E9" w:rsidRDefault="003234E9" w:rsidP="007431FB">
      <w:pPr>
        <w:jc w:val="both"/>
        <w:rPr>
          <w:b/>
        </w:rPr>
      </w:pPr>
    </w:p>
    <w:p w:rsidR="007431FB" w:rsidRDefault="007431FB" w:rsidP="007431FB">
      <w:pPr>
        <w:jc w:val="both"/>
      </w:pPr>
      <w:r>
        <w:tab/>
        <w:t>Z Wieloletniego Planu Finansowego Państwa na lata 2017-2020 wynika,                                            że o</w:t>
      </w:r>
      <w:r>
        <w:rPr>
          <w:iCs/>
        </w:rPr>
        <w:t xml:space="preserve">pracowywane są zmiany systemowe zorientowane na stopniowy wzrost nakładów na ochronę zdrowia w relacji do PKB w kolejnych latach. </w:t>
      </w:r>
      <w:r>
        <w:t>Prowadzone prace dotyczą zmiany modelu organizacji finansowania służby zdrowia, polegające między innymi na likwidacji Narodowego Funduszu Zdrowia i przeniesieniu finansowania do budżetu, zorientowane na stopniowy wzrost nakładów zdrowia.</w:t>
      </w:r>
      <w:r>
        <w:rPr>
          <w:iCs/>
        </w:rPr>
        <w:t xml:space="preserve"> Zależnie od ostatecznego kształtu tych rozwiązań                        i rozstrzygnięć Rady Ministrów, struktura wydatków w 2020 r. może ulec zmianie, przy zachowaniu łącznego limitu zgodnego ze stabilizującą regułą wydatkową. Wstępnie                           w  Wieloletnim Planie </w:t>
      </w:r>
      <w:r>
        <w:t xml:space="preserve"> Finansowym Państwa na lata 2017-2020 założono, że wydatki na ochronę zdrowia do 2020r. utrzymają się na poziomie 4,7% PKB.</w:t>
      </w:r>
    </w:p>
    <w:p w:rsidR="007431FB" w:rsidRDefault="007431FB" w:rsidP="007431FB">
      <w:pPr>
        <w:jc w:val="both"/>
        <w:rPr>
          <w:rFonts w:eastAsiaTheme="minorEastAsia" w:cstheme="minorBidi"/>
          <w:kern w:val="24"/>
        </w:rPr>
      </w:pPr>
    </w:p>
    <w:p w:rsidR="007431FB" w:rsidRDefault="007431FB" w:rsidP="007431FB">
      <w:pPr>
        <w:jc w:val="both"/>
        <w:rPr>
          <w:rFonts w:eastAsiaTheme="minorEastAsia"/>
          <w:kern w:val="24"/>
        </w:rPr>
      </w:pPr>
    </w:p>
    <w:p w:rsidR="003234E9" w:rsidRDefault="003234E9" w:rsidP="007431FB">
      <w:pPr>
        <w:jc w:val="both"/>
        <w:rPr>
          <w:rFonts w:eastAsiaTheme="minorEastAsia"/>
          <w:kern w:val="24"/>
        </w:rPr>
      </w:pPr>
    </w:p>
    <w:p w:rsidR="003234E9" w:rsidRDefault="003234E9" w:rsidP="007431FB">
      <w:pPr>
        <w:jc w:val="both"/>
        <w:rPr>
          <w:rFonts w:eastAsiaTheme="minorEastAsia"/>
          <w:kern w:val="24"/>
        </w:rPr>
      </w:pPr>
    </w:p>
    <w:p w:rsidR="003234E9" w:rsidRDefault="003234E9" w:rsidP="007431FB">
      <w:pPr>
        <w:jc w:val="both"/>
        <w:rPr>
          <w:rFonts w:eastAsiaTheme="minorEastAsia"/>
          <w:kern w:val="24"/>
        </w:rPr>
      </w:pPr>
    </w:p>
    <w:p w:rsidR="007431FB" w:rsidRDefault="007431FB" w:rsidP="007431FB">
      <w:pPr>
        <w:jc w:val="both"/>
        <w:rPr>
          <w:rFonts w:eastAsiaTheme="minorEastAsia"/>
          <w:kern w:val="24"/>
        </w:rPr>
      </w:pPr>
    </w:p>
    <w:p w:rsidR="003234E9" w:rsidRDefault="003234E9" w:rsidP="007431FB">
      <w:pPr>
        <w:jc w:val="both"/>
        <w:rPr>
          <w:rFonts w:eastAsiaTheme="minorEastAsia"/>
          <w:kern w:val="24"/>
        </w:rPr>
      </w:pPr>
    </w:p>
    <w:p w:rsidR="003234E9" w:rsidRDefault="003234E9" w:rsidP="007431FB">
      <w:pPr>
        <w:jc w:val="both"/>
        <w:rPr>
          <w:rFonts w:eastAsiaTheme="minorEastAsia"/>
          <w:kern w:val="24"/>
        </w:rPr>
      </w:pPr>
    </w:p>
    <w:p w:rsidR="003234E9" w:rsidRDefault="003234E9" w:rsidP="007431FB">
      <w:pPr>
        <w:jc w:val="both"/>
        <w:rPr>
          <w:rFonts w:eastAsiaTheme="minorEastAsia"/>
          <w:kern w:val="24"/>
        </w:rPr>
      </w:pPr>
    </w:p>
    <w:p w:rsidR="003234E9" w:rsidRDefault="003234E9" w:rsidP="007431FB">
      <w:pPr>
        <w:jc w:val="both"/>
        <w:rPr>
          <w:rFonts w:eastAsiaTheme="minorEastAsia"/>
          <w:kern w:val="24"/>
        </w:rPr>
      </w:pPr>
    </w:p>
    <w:p w:rsidR="003234E9" w:rsidRDefault="003234E9" w:rsidP="007431FB">
      <w:pPr>
        <w:jc w:val="both"/>
        <w:rPr>
          <w:rFonts w:eastAsiaTheme="minorEastAsia"/>
          <w:kern w:val="24"/>
        </w:rPr>
      </w:pPr>
    </w:p>
    <w:p w:rsidR="007431FB" w:rsidRDefault="007431FB" w:rsidP="007431FB">
      <w:pPr>
        <w:jc w:val="both"/>
        <w:rPr>
          <w:bCs/>
        </w:rPr>
      </w:pPr>
      <w:r>
        <w:rPr>
          <w:rFonts w:eastAsiaTheme="minorEastAsia"/>
          <w:kern w:val="24"/>
        </w:rPr>
        <w:t>W całym horyzoncie prognozy przyjęto założenie, że tempo wzrostu zużycia pośredniego, czyli zakupy towarów i usług związane z wykonywaniem świadczeń wysokospecjalistycznych będą rosły w tempie wzrostu nominalnego PKB, który zgodnie z o</w:t>
      </w:r>
      <w:r>
        <w:rPr>
          <w:bCs/>
        </w:rPr>
        <w:t>becną aktualizacją będzie wynosił odpowiednio w 2017r -3,6%, 2018r -3,8%  i w 2019r -3,9%.</w:t>
      </w:r>
    </w:p>
    <w:p w:rsidR="003234E9" w:rsidRDefault="003234E9" w:rsidP="007431FB">
      <w:pPr>
        <w:jc w:val="both"/>
        <w:rPr>
          <w:rFonts w:eastAsiaTheme="minorEastAsia"/>
          <w:kern w:val="24"/>
        </w:rPr>
      </w:pPr>
    </w:p>
    <w:p w:rsidR="007431FB" w:rsidRDefault="007431FB" w:rsidP="007431FB">
      <w:pPr>
        <w:jc w:val="both"/>
        <w:rPr>
          <w:rFonts w:cs="Arial"/>
        </w:rPr>
      </w:pPr>
      <w:r>
        <w:rPr>
          <w:rFonts w:cs="Arial"/>
        </w:rPr>
        <w:t xml:space="preserve">Prognozuje się, że po okresie deflacji w latach 2015-2016, od 2017r. średnioroczne zmiany inflacji będą stopniowo podążać w kierunku celu wyznaczonego przez NBP. Tak więc średnioroczny wskaźnik inflacji w 2017 r. powinien ukształtować się na poziomie 1,8 proc., by w latach 2018-19 wynieść po 2,3 proc. i w 2020 r. osiągnąć poziom 2,5 proc. </w:t>
      </w:r>
    </w:p>
    <w:p w:rsidR="003234E9" w:rsidRDefault="003234E9" w:rsidP="007431FB">
      <w:pPr>
        <w:jc w:val="both"/>
        <w:rPr>
          <w:rFonts w:cs="Arial"/>
        </w:rPr>
      </w:pPr>
    </w:p>
    <w:p w:rsidR="003234E9" w:rsidRDefault="003234E9" w:rsidP="007431FB">
      <w:pPr>
        <w:jc w:val="both"/>
        <w:rPr>
          <w:rFonts w:eastAsiaTheme="minorHAnsi"/>
          <w:b/>
        </w:rPr>
      </w:pPr>
    </w:p>
    <w:p w:rsidR="007431FB" w:rsidRDefault="007431FB" w:rsidP="007431FB">
      <w:pPr>
        <w:jc w:val="both"/>
      </w:pPr>
      <w:r>
        <w:t>Nominalne tempo wzrostu przeciętnego wynagrodzenia w gospodarce narodowej prognozowane jest w 2017r na 4,8%, w 2018r na 4,7 a w 2019r na 5,1%.</w:t>
      </w:r>
    </w:p>
    <w:p w:rsidR="003234E9" w:rsidRDefault="003234E9" w:rsidP="007431FB">
      <w:pPr>
        <w:jc w:val="both"/>
      </w:pPr>
    </w:p>
    <w:p w:rsidR="007431FB" w:rsidRDefault="007431FB" w:rsidP="007431FB">
      <w:pPr>
        <w:jc w:val="both"/>
      </w:pPr>
    </w:p>
    <w:p w:rsidR="007431FB" w:rsidRDefault="007431FB" w:rsidP="007431FB">
      <w:pPr>
        <w:jc w:val="both"/>
        <w:rPr>
          <w:b/>
        </w:rPr>
      </w:pPr>
      <w:r>
        <w:rPr>
          <w:b/>
        </w:rPr>
        <w:t>Założenia do prognozy przychodów i kosztów</w:t>
      </w:r>
    </w:p>
    <w:p w:rsidR="003234E9" w:rsidRDefault="003234E9" w:rsidP="007431FB">
      <w:pPr>
        <w:jc w:val="both"/>
        <w:rPr>
          <w:b/>
        </w:rPr>
      </w:pPr>
    </w:p>
    <w:p w:rsidR="007431FB" w:rsidRDefault="007431FB" w:rsidP="007431FB">
      <w:pPr>
        <w:autoSpaceDE w:val="0"/>
        <w:autoSpaceDN w:val="0"/>
        <w:adjustRightInd w:val="0"/>
        <w:jc w:val="both"/>
        <w:rPr>
          <w:rFonts w:eastAsiaTheme="minorEastAsia" w:cstheme="minorBidi"/>
          <w:kern w:val="24"/>
        </w:rPr>
      </w:pPr>
      <w:r>
        <w:tab/>
        <w:t xml:space="preserve">Podstawą określenia prognozowanych przychodów jest plan finansowy na 2017r.                             </w:t>
      </w:r>
      <w:r>
        <w:rPr>
          <w:rFonts w:eastAsiaTheme="minorEastAsia"/>
          <w:kern w:val="24"/>
        </w:rPr>
        <w:t xml:space="preserve">Do prognozy przychodów na lata 2017-2019 przyjęto, że zakres realizowanych świadczeń ze środków publicznych będzie obejmował wszystkie zakresy dotychczasowej działalności  podmiotu.  </w:t>
      </w:r>
    </w:p>
    <w:p w:rsidR="007431FB" w:rsidRDefault="007431FB" w:rsidP="007431FB">
      <w:pPr>
        <w:autoSpaceDE w:val="0"/>
        <w:autoSpaceDN w:val="0"/>
        <w:adjustRightInd w:val="0"/>
        <w:jc w:val="both"/>
        <w:rPr>
          <w:rFonts w:eastAsiaTheme="minorEastAsia"/>
          <w:kern w:val="24"/>
        </w:rPr>
      </w:pPr>
    </w:p>
    <w:p w:rsidR="007431FB" w:rsidRDefault="007431FB" w:rsidP="007431FB">
      <w:pPr>
        <w:autoSpaceDE w:val="0"/>
        <w:autoSpaceDN w:val="0"/>
        <w:adjustRightInd w:val="0"/>
        <w:jc w:val="both"/>
        <w:rPr>
          <w:rFonts w:eastAsiaTheme="minorEastAsia"/>
          <w:kern w:val="24"/>
        </w:rPr>
      </w:pPr>
      <w:r>
        <w:rPr>
          <w:rFonts w:eastAsiaTheme="minorEastAsia"/>
          <w:kern w:val="24"/>
        </w:rPr>
        <w:t>Wykaz umów na finansowanie świadczeń ze środków publicznych zawartych na dzień sporządzenia raportu:</w:t>
      </w:r>
    </w:p>
    <w:p w:rsidR="007431FB" w:rsidRDefault="007431FB" w:rsidP="007431FB">
      <w:pPr>
        <w:autoSpaceDE w:val="0"/>
        <w:autoSpaceDN w:val="0"/>
        <w:adjustRightInd w:val="0"/>
        <w:jc w:val="both"/>
        <w:rPr>
          <w:rFonts w:eastAsiaTheme="minorEastAsia"/>
          <w:kern w:val="24"/>
        </w:rPr>
      </w:pPr>
    </w:p>
    <w:p w:rsidR="007431FB" w:rsidRDefault="007431FB" w:rsidP="007431FB">
      <w:pPr>
        <w:pStyle w:val="Akapitzlist"/>
        <w:numPr>
          <w:ilvl w:val="0"/>
          <w:numId w:val="46"/>
        </w:numPr>
        <w:autoSpaceDE w:val="0"/>
        <w:autoSpaceDN w:val="0"/>
        <w:adjustRightInd w:val="0"/>
        <w:jc w:val="both"/>
        <w:rPr>
          <w:rFonts w:asciiTheme="minorHAnsi" w:eastAsiaTheme="minorEastAsia" w:hAnsiTheme="minorHAnsi"/>
          <w:kern w:val="24"/>
        </w:rPr>
      </w:pPr>
      <w:r>
        <w:rPr>
          <w:rFonts w:asciiTheme="minorHAnsi" w:eastAsiaTheme="minorEastAsia" w:hAnsiTheme="minorHAnsi"/>
          <w:kern w:val="24"/>
        </w:rPr>
        <w:t xml:space="preserve">Umowa nr 14-00-00158-12/002/03/01/SZP Leczenie Szpitalne </w:t>
      </w:r>
    </w:p>
    <w:p w:rsidR="007431FB" w:rsidRDefault="007431FB" w:rsidP="007431FB">
      <w:pPr>
        <w:pStyle w:val="Akapitzlist"/>
        <w:numPr>
          <w:ilvl w:val="0"/>
          <w:numId w:val="46"/>
        </w:numPr>
        <w:autoSpaceDE w:val="0"/>
        <w:autoSpaceDN w:val="0"/>
        <w:adjustRightInd w:val="0"/>
        <w:jc w:val="both"/>
        <w:rPr>
          <w:rFonts w:asciiTheme="minorHAnsi" w:eastAsiaTheme="minorEastAsia" w:hAnsiTheme="minorHAnsi"/>
          <w:kern w:val="24"/>
        </w:rPr>
      </w:pPr>
      <w:r>
        <w:rPr>
          <w:rFonts w:asciiTheme="minorHAnsi" w:eastAsiaTheme="minorEastAsia" w:hAnsiTheme="minorHAnsi"/>
          <w:kern w:val="24"/>
        </w:rPr>
        <w:t>Umowa nr 14-00-00158-15/003/03/05/SZP Leczenie Szpitalne</w:t>
      </w:r>
    </w:p>
    <w:p w:rsidR="007431FB" w:rsidRDefault="007431FB" w:rsidP="007431FB">
      <w:pPr>
        <w:pStyle w:val="Akapitzlist"/>
        <w:numPr>
          <w:ilvl w:val="0"/>
          <w:numId w:val="46"/>
        </w:numPr>
        <w:autoSpaceDE w:val="0"/>
        <w:autoSpaceDN w:val="0"/>
        <w:adjustRightInd w:val="0"/>
        <w:jc w:val="both"/>
        <w:rPr>
          <w:rFonts w:asciiTheme="minorHAnsi" w:eastAsiaTheme="minorEastAsia" w:hAnsiTheme="minorHAnsi"/>
          <w:kern w:val="24"/>
        </w:rPr>
      </w:pPr>
      <w:r>
        <w:rPr>
          <w:rFonts w:asciiTheme="minorHAnsi" w:eastAsiaTheme="minorEastAsia" w:hAnsiTheme="minorHAnsi"/>
          <w:kern w:val="24"/>
        </w:rPr>
        <w:t>Umowa nr 14-00-00158-12/001/02/01/AOS Ambulatoryjna Opieka Specjalistyczna</w:t>
      </w:r>
    </w:p>
    <w:p w:rsidR="007431FB" w:rsidRDefault="007431FB" w:rsidP="007431FB">
      <w:pPr>
        <w:pStyle w:val="Akapitzlist"/>
        <w:numPr>
          <w:ilvl w:val="0"/>
          <w:numId w:val="46"/>
        </w:numPr>
        <w:autoSpaceDE w:val="0"/>
        <w:autoSpaceDN w:val="0"/>
        <w:adjustRightInd w:val="0"/>
        <w:jc w:val="both"/>
        <w:rPr>
          <w:rFonts w:asciiTheme="minorHAnsi" w:eastAsiaTheme="minorEastAsia" w:hAnsiTheme="minorHAnsi"/>
          <w:kern w:val="24"/>
        </w:rPr>
      </w:pPr>
      <w:r>
        <w:rPr>
          <w:rFonts w:asciiTheme="minorHAnsi" w:eastAsiaTheme="minorEastAsia" w:hAnsiTheme="minorHAnsi"/>
          <w:kern w:val="24"/>
        </w:rPr>
        <w:t>Umowa nr 14-00-00158-12/021/02/02/AOS Ambulatoryjna Opieka Specjalistyczna</w:t>
      </w:r>
    </w:p>
    <w:p w:rsidR="007431FB" w:rsidRDefault="007431FB" w:rsidP="007431FB">
      <w:pPr>
        <w:pStyle w:val="Akapitzlist"/>
        <w:numPr>
          <w:ilvl w:val="0"/>
          <w:numId w:val="46"/>
        </w:numPr>
        <w:autoSpaceDE w:val="0"/>
        <w:autoSpaceDN w:val="0"/>
        <w:adjustRightInd w:val="0"/>
        <w:jc w:val="both"/>
        <w:rPr>
          <w:rFonts w:asciiTheme="minorHAnsi" w:eastAsiaTheme="minorEastAsia" w:hAnsiTheme="minorHAnsi"/>
          <w:kern w:val="24"/>
        </w:rPr>
      </w:pPr>
      <w:r>
        <w:rPr>
          <w:rFonts w:asciiTheme="minorHAnsi" w:eastAsiaTheme="minorEastAsia" w:hAnsiTheme="minorHAnsi"/>
          <w:kern w:val="24"/>
        </w:rPr>
        <w:t>Umowa nr 14-00-00158-12/005/04/PSY Opieka Psychiatryczna i Leczenie Uzależnień</w:t>
      </w:r>
    </w:p>
    <w:p w:rsidR="007431FB" w:rsidRDefault="007431FB" w:rsidP="007431FB">
      <w:pPr>
        <w:pStyle w:val="Akapitzlist"/>
        <w:numPr>
          <w:ilvl w:val="0"/>
          <w:numId w:val="46"/>
        </w:numPr>
        <w:autoSpaceDE w:val="0"/>
        <w:autoSpaceDN w:val="0"/>
        <w:adjustRightInd w:val="0"/>
        <w:jc w:val="both"/>
        <w:rPr>
          <w:rFonts w:asciiTheme="minorHAnsi" w:eastAsiaTheme="minorEastAsia" w:hAnsiTheme="minorHAnsi"/>
          <w:kern w:val="24"/>
        </w:rPr>
      </w:pPr>
      <w:r>
        <w:rPr>
          <w:rFonts w:asciiTheme="minorHAnsi" w:eastAsiaTheme="minorEastAsia" w:hAnsiTheme="minorHAnsi"/>
          <w:kern w:val="24"/>
        </w:rPr>
        <w:t>Umowa nr 14-00-00158-13/001/10/PRO Profilaktyczne Programy Zdrowotne</w:t>
      </w:r>
    </w:p>
    <w:p w:rsidR="007431FB" w:rsidRDefault="007431FB" w:rsidP="007431FB">
      <w:pPr>
        <w:pStyle w:val="Akapitzlist"/>
        <w:numPr>
          <w:ilvl w:val="0"/>
          <w:numId w:val="46"/>
        </w:numPr>
        <w:autoSpaceDE w:val="0"/>
        <w:autoSpaceDN w:val="0"/>
        <w:adjustRightInd w:val="0"/>
        <w:jc w:val="both"/>
        <w:rPr>
          <w:rFonts w:asciiTheme="minorHAnsi" w:eastAsiaTheme="minorEastAsia" w:hAnsiTheme="minorHAnsi"/>
          <w:kern w:val="24"/>
        </w:rPr>
      </w:pPr>
      <w:r>
        <w:rPr>
          <w:rFonts w:asciiTheme="minorHAnsi" w:eastAsiaTheme="minorEastAsia" w:hAnsiTheme="minorHAnsi"/>
          <w:kern w:val="24"/>
        </w:rPr>
        <w:t>Umowa nr 14-00-00158-12/001/05/REH Rehabilitacja Lecznicza</w:t>
      </w:r>
    </w:p>
    <w:p w:rsidR="007431FB" w:rsidRDefault="007431FB" w:rsidP="007431FB">
      <w:pPr>
        <w:pStyle w:val="Akapitzlist"/>
        <w:numPr>
          <w:ilvl w:val="0"/>
          <w:numId w:val="46"/>
        </w:numPr>
        <w:autoSpaceDE w:val="0"/>
        <w:autoSpaceDN w:val="0"/>
        <w:adjustRightInd w:val="0"/>
        <w:jc w:val="both"/>
        <w:rPr>
          <w:rFonts w:asciiTheme="minorHAnsi" w:eastAsiaTheme="minorEastAsia" w:hAnsiTheme="minorHAnsi"/>
          <w:kern w:val="24"/>
        </w:rPr>
      </w:pPr>
      <w:r>
        <w:rPr>
          <w:rFonts w:asciiTheme="minorHAnsi" w:eastAsiaTheme="minorEastAsia" w:hAnsiTheme="minorHAnsi"/>
          <w:kern w:val="24"/>
        </w:rPr>
        <w:t>Umowa nr 14-00-00158-14/011/14/01/SPO Świadczenia Pielęgnacyjne i Opiekuńcze</w:t>
      </w:r>
    </w:p>
    <w:p w:rsidR="003234E9" w:rsidRDefault="003234E9" w:rsidP="007431FB">
      <w:pPr>
        <w:jc w:val="both"/>
        <w:rPr>
          <w:rFonts w:asciiTheme="minorHAnsi" w:eastAsiaTheme="minorEastAsia" w:hAnsiTheme="minorHAnsi"/>
          <w:kern w:val="24"/>
        </w:rPr>
      </w:pPr>
    </w:p>
    <w:p w:rsidR="007431FB" w:rsidRDefault="007431FB" w:rsidP="007431FB">
      <w:pPr>
        <w:jc w:val="both"/>
        <w:rPr>
          <w:rFonts w:eastAsiaTheme="minorEastAsia"/>
          <w:kern w:val="24"/>
        </w:rPr>
      </w:pPr>
      <w:r>
        <w:rPr>
          <w:rFonts w:eastAsiaTheme="minorEastAsia"/>
          <w:kern w:val="24"/>
        </w:rPr>
        <w:t>Ustawa z dnia 23 marca 2017r. o zmianie ustawy o świadczeniach opieki zdrowotnej finansowanych ze środków publicznych, wprowadza zmiany w organizacji i finansowaniu świadczeń oraz określa kwalifikację świadczeniodawcy do jednego z poziomów systemu zabezpieczenia oraz wskazanie profili systemu zabezpieczenia, zakresów lub rodzajów świadczeń, w ramach których będą udzielane świadczenia opieki zdrowotnej w systemie zabezpieczenia. Wykaz świadczeniodawców zakwalifikowanych do poszczególnych poziomów systemu zabezpieczenia zostanie ogłoszony  w terminie do dnia 27 czerwca 2017 r. i będzie obowiązywał od dnia 1 października 20</w:t>
      </w:r>
      <w:r w:rsidR="003234E9">
        <w:rPr>
          <w:rFonts w:eastAsiaTheme="minorEastAsia"/>
          <w:kern w:val="24"/>
        </w:rPr>
        <w:t>17 r. do dnia 30 czerwca 2021r.</w:t>
      </w:r>
    </w:p>
    <w:p w:rsidR="003234E9" w:rsidRDefault="003234E9" w:rsidP="007431FB">
      <w:pPr>
        <w:jc w:val="both"/>
        <w:rPr>
          <w:rFonts w:eastAsiaTheme="minorEastAsia"/>
          <w:kern w:val="24"/>
        </w:rPr>
      </w:pPr>
    </w:p>
    <w:p w:rsidR="007431FB" w:rsidRDefault="007431FB" w:rsidP="007431FB">
      <w:pPr>
        <w:jc w:val="both"/>
        <w:rPr>
          <w:rFonts w:eastAsiaTheme="minorEastAsia"/>
          <w:kern w:val="24"/>
        </w:rPr>
      </w:pPr>
      <w:r>
        <w:rPr>
          <w:rFonts w:eastAsiaTheme="minorEastAsia"/>
          <w:kern w:val="24"/>
        </w:rPr>
        <w:t xml:space="preserve">Szpital spełnia wymogi do zakwalifikowania do systemu zabezpieczenia w grupie szpitali                      z poziomu II. </w:t>
      </w:r>
    </w:p>
    <w:p w:rsidR="003234E9" w:rsidRDefault="003234E9" w:rsidP="007431FB">
      <w:pPr>
        <w:jc w:val="both"/>
        <w:rPr>
          <w:rFonts w:eastAsiaTheme="minorEastAsia"/>
          <w:kern w:val="24"/>
        </w:rPr>
      </w:pPr>
    </w:p>
    <w:p w:rsidR="007431FB" w:rsidRDefault="007431FB" w:rsidP="007431FB">
      <w:pPr>
        <w:jc w:val="both"/>
        <w:rPr>
          <w:rFonts w:eastAsiaTheme="minorHAnsi"/>
        </w:rPr>
      </w:pPr>
      <w:r>
        <w:t xml:space="preserve">Prognoza przychodów na lata 2017-2019  w została sporządzona według zasad rozliczeń wynikających z obecnie obowiązujących umów. Przygotowane przez rząd zmiany                             w finansowaniu opieki zdrowotnej są na etapie konsultacji społecznych. </w:t>
      </w:r>
    </w:p>
    <w:p w:rsidR="007431FB" w:rsidRDefault="007431FB" w:rsidP="007431FB">
      <w:pPr>
        <w:jc w:val="both"/>
        <w:rPr>
          <w:color w:val="000000" w:themeColor="text1"/>
        </w:rPr>
      </w:pPr>
    </w:p>
    <w:p w:rsidR="007431FB" w:rsidRDefault="007431FB" w:rsidP="007431FB">
      <w:pPr>
        <w:jc w:val="both"/>
        <w:rPr>
          <w:color w:val="000000" w:themeColor="text1"/>
        </w:rPr>
      </w:pPr>
    </w:p>
    <w:p w:rsidR="003234E9" w:rsidRDefault="003234E9" w:rsidP="007431FB">
      <w:pPr>
        <w:jc w:val="both"/>
        <w:rPr>
          <w:color w:val="000000" w:themeColor="text1"/>
        </w:rPr>
      </w:pPr>
    </w:p>
    <w:p w:rsidR="003234E9" w:rsidRDefault="003234E9" w:rsidP="007431FB">
      <w:pPr>
        <w:jc w:val="both"/>
        <w:rPr>
          <w:color w:val="000000" w:themeColor="text1"/>
        </w:rPr>
      </w:pPr>
    </w:p>
    <w:p w:rsidR="003234E9" w:rsidRDefault="003234E9" w:rsidP="007431FB">
      <w:pPr>
        <w:jc w:val="both"/>
        <w:rPr>
          <w:color w:val="000000" w:themeColor="text1"/>
        </w:rPr>
      </w:pPr>
    </w:p>
    <w:p w:rsidR="007431FB" w:rsidRDefault="007431FB" w:rsidP="007431FB">
      <w:pPr>
        <w:jc w:val="both"/>
        <w:rPr>
          <w:color w:val="000000" w:themeColor="text1"/>
        </w:rPr>
      </w:pPr>
      <w:r>
        <w:rPr>
          <w:color w:val="000000" w:themeColor="text1"/>
        </w:rPr>
        <w:t xml:space="preserve">Prognoza przychodów w zakresie opieki psychiatrycznej opiera się również na dotychczasowych warunkach ponieważ zmiana ustawy o finansowaniu świadczeń ze środków publicznych zakłada przedłużenie tych umów do 30 czerwca 2018 roku. </w:t>
      </w:r>
    </w:p>
    <w:p w:rsidR="003234E9" w:rsidRDefault="003234E9" w:rsidP="007431FB">
      <w:pPr>
        <w:jc w:val="both"/>
        <w:rPr>
          <w:color w:val="000000" w:themeColor="text1"/>
        </w:rPr>
      </w:pPr>
    </w:p>
    <w:p w:rsidR="003234E9" w:rsidRDefault="003234E9" w:rsidP="007431FB">
      <w:pPr>
        <w:jc w:val="both"/>
        <w:rPr>
          <w:color w:val="000000" w:themeColor="text1"/>
        </w:rPr>
      </w:pPr>
    </w:p>
    <w:p w:rsidR="007431FB" w:rsidRDefault="007431FB" w:rsidP="007431FB">
      <w:pPr>
        <w:jc w:val="both"/>
        <w:rPr>
          <w:color w:val="000000" w:themeColor="text1"/>
          <w:spacing w:val="-8"/>
        </w:rPr>
      </w:pPr>
      <w:r>
        <w:rPr>
          <w:color w:val="000000" w:themeColor="text1"/>
        </w:rPr>
        <w:t xml:space="preserve">W prognozach założono realizację ambulatoryjnych świadczeń specjalistycznych finansowanych ze środków publicznych na dotychczasowym poziomie uwzględniając jednocześnie projektowane zmiany w zakresie wyceny przychodów. Nowe warunki zawierania i realizacji umów w rodzaju ambulatoryjna opieka specjalistyczna, związane są                 z planowanym wejściem w życie znowelizowanych przepisów ustawy o świadczeniach oraz wydanych na jej podstawie rozporządzeniach, wprowadzających regulacje dotyczące systemu podstawowego szpitalnego zabezpieczenia świadczeń opieki zdrowotnej, zwanego dalej ,,systemem zabezpieczenia” zostaną zmienione od 1 lipca 2017r. Zgodnie z projektem zarządzenia Prezesa NFZ nastąpi zmiana warunków zawierania i realizacji umów w rodzaju: ambulatoryjna opieka specjalistyczna obejmująca ujednolicenie punktacji dla procedur wykonywanych w warunkach ambulatoryjnych i szpitalnych oraz  </w:t>
      </w:r>
      <w:r>
        <w:rPr>
          <w:color w:val="000000" w:themeColor="text1"/>
          <w:spacing w:val="-8"/>
        </w:rPr>
        <w:t>wprowadzenia współczynnika korygującego wycenę punktową świadczeń - rekompensującego wzrost kosztów związanych z podwyższeniem minimalnego wynagrodzenia za pracę.</w:t>
      </w:r>
    </w:p>
    <w:p w:rsidR="003234E9" w:rsidRDefault="003234E9" w:rsidP="007431FB">
      <w:pPr>
        <w:jc w:val="both"/>
        <w:rPr>
          <w:color w:val="000000" w:themeColor="text1"/>
        </w:rPr>
      </w:pPr>
    </w:p>
    <w:p w:rsidR="007431FB" w:rsidRDefault="007431FB" w:rsidP="007431FB">
      <w:pPr>
        <w:jc w:val="both"/>
        <w:rPr>
          <w:bCs/>
        </w:rPr>
      </w:pPr>
      <w:r>
        <w:rPr>
          <w:bCs/>
        </w:rPr>
        <w:tab/>
        <w:t>Kwoty kosztów i wydatków ujęte w prognozie stanowią koszty i wydatki związane                                                       z realizacją umów z płatnikiem publicznym oraz innych przychodów. W prognozach ujęto również zaplanowane do sfinansowania wydatki w ramach projektów i programów wieloletnich w tym związane z programami współfinansowanymi udziałem środków zagranicznych, a także wydatki   inwestycyjne na lata 2017-2019r.</w:t>
      </w:r>
    </w:p>
    <w:p w:rsidR="007431FB" w:rsidRDefault="007431FB" w:rsidP="007431FB">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7431FB" w:rsidRDefault="007431FB" w:rsidP="007431FB">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7431FB" w:rsidRDefault="007431FB" w:rsidP="007431FB">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7431FB" w:rsidRDefault="007431FB" w:rsidP="007431FB">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7431FB" w:rsidRDefault="007431FB" w:rsidP="007431FB">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7431FB" w:rsidRDefault="007431FB" w:rsidP="007431FB">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7431FB" w:rsidRDefault="007431FB" w:rsidP="007431FB">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7431FB" w:rsidRDefault="007431FB" w:rsidP="007431FB">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7431FB" w:rsidRDefault="007431FB" w:rsidP="007431FB">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7431FB" w:rsidRDefault="007431FB" w:rsidP="007431FB">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7431FB" w:rsidRDefault="007431FB" w:rsidP="007431FB">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7431FB" w:rsidRDefault="007431FB" w:rsidP="007431FB">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7431FB" w:rsidRDefault="007431FB" w:rsidP="007431FB">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7431FB" w:rsidRDefault="007431FB" w:rsidP="007431FB">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7431FB" w:rsidRDefault="007431FB" w:rsidP="007431FB">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7431FB" w:rsidRDefault="007431FB" w:rsidP="007431FB">
      <w:pPr>
        <w:pStyle w:val="NormalnyWeb"/>
        <w:shd w:val="clear" w:color="auto" w:fill="FFFFFF"/>
        <w:spacing w:before="0" w:beforeAutospacing="0" w:after="225" w:afterAutospacing="0" w:line="276" w:lineRule="auto"/>
        <w:jc w:val="both"/>
        <w:rPr>
          <w:rFonts w:asciiTheme="minorHAnsi" w:hAnsiTheme="minorHAnsi" w:cs="Arial"/>
          <w:b/>
          <w:color w:val="000000"/>
        </w:rPr>
      </w:pPr>
    </w:p>
    <w:tbl>
      <w:tblPr>
        <w:tblW w:w="9300" w:type="dxa"/>
        <w:tblInd w:w="55" w:type="dxa"/>
        <w:tblCellMar>
          <w:left w:w="70" w:type="dxa"/>
          <w:right w:w="70" w:type="dxa"/>
        </w:tblCellMar>
        <w:tblLook w:val="04A0"/>
      </w:tblPr>
      <w:tblGrid>
        <w:gridCol w:w="1774"/>
        <w:gridCol w:w="2140"/>
        <w:gridCol w:w="889"/>
        <w:gridCol w:w="900"/>
        <w:gridCol w:w="900"/>
        <w:gridCol w:w="920"/>
        <w:gridCol w:w="920"/>
        <w:gridCol w:w="920"/>
      </w:tblGrid>
      <w:tr w:rsidR="007431FB" w:rsidTr="007431FB">
        <w:trPr>
          <w:trHeight w:val="795"/>
        </w:trPr>
        <w:tc>
          <w:tcPr>
            <w:tcW w:w="9300" w:type="dxa"/>
            <w:gridSpan w:val="8"/>
            <w:tcBorders>
              <w:top w:val="nil"/>
              <w:left w:val="nil"/>
              <w:bottom w:val="single" w:sz="8" w:space="0" w:color="auto"/>
              <w:right w:val="nil"/>
            </w:tcBorders>
            <w:shd w:val="clear" w:color="auto" w:fill="FFFFFF"/>
            <w:vAlign w:val="center"/>
            <w:hideMark/>
          </w:tcPr>
          <w:p w:rsidR="007431FB" w:rsidRDefault="007431FB">
            <w:pPr>
              <w:jc w:val="center"/>
              <w:rPr>
                <w:rFonts w:ascii="Garamond" w:hAnsi="Garamond" w:cs="Arial"/>
                <w:b/>
                <w:bCs/>
                <w:sz w:val="22"/>
                <w:szCs w:val="22"/>
              </w:rPr>
            </w:pPr>
            <w:bookmarkStart w:id="1" w:name="RANGE!A2:H22"/>
            <w:r>
              <w:rPr>
                <w:rFonts w:ascii="Garamond" w:hAnsi="Garamond" w:cs="Arial"/>
                <w:b/>
                <w:bCs/>
              </w:rPr>
              <w:t>TABELA PODSUMOWUJĄCA WYNIKI OCENY SYTUACJI EKONOMICZNO-FINANSOWEJ -  PROGNOZA NA LATA 2017-2019</w:t>
            </w:r>
            <w:bookmarkEnd w:id="1"/>
          </w:p>
        </w:tc>
      </w:tr>
      <w:tr w:rsidR="007431FB" w:rsidTr="007431FB">
        <w:trPr>
          <w:trHeight w:val="330"/>
        </w:trPr>
        <w:tc>
          <w:tcPr>
            <w:tcW w:w="1720" w:type="dxa"/>
            <w:vMerge w:val="restart"/>
            <w:tcBorders>
              <w:top w:val="nil"/>
              <w:left w:val="single" w:sz="8" w:space="0" w:color="auto"/>
              <w:bottom w:val="single" w:sz="8" w:space="0" w:color="000000"/>
              <w:right w:val="single" w:sz="8" w:space="0" w:color="auto"/>
            </w:tcBorders>
            <w:shd w:val="clear" w:color="auto" w:fill="FFCC00"/>
            <w:noWrap/>
            <w:vAlign w:val="center"/>
            <w:hideMark/>
          </w:tcPr>
          <w:p w:rsidR="007431FB" w:rsidRDefault="007431FB">
            <w:pPr>
              <w:jc w:val="center"/>
              <w:rPr>
                <w:rFonts w:ascii="Garamond" w:hAnsi="Garamond" w:cs="Arial"/>
                <w:sz w:val="20"/>
                <w:szCs w:val="20"/>
              </w:rPr>
            </w:pPr>
            <w:r>
              <w:rPr>
                <w:rFonts w:ascii="Garamond" w:hAnsi="Garamond" w:cs="Arial"/>
                <w:sz w:val="20"/>
                <w:szCs w:val="20"/>
              </w:rPr>
              <w:t>Grupa</w:t>
            </w:r>
          </w:p>
        </w:tc>
        <w:tc>
          <w:tcPr>
            <w:tcW w:w="2140" w:type="dxa"/>
            <w:vMerge w:val="restart"/>
            <w:tcBorders>
              <w:top w:val="nil"/>
              <w:left w:val="single" w:sz="8" w:space="0" w:color="auto"/>
              <w:bottom w:val="single" w:sz="8" w:space="0" w:color="000000"/>
              <w:right w:val="nil"/>
            </w:tcBorders>
            <w:shd w:val="clear" w:color="auto" w:fill="FFCC00"/>
            <w:vAlign w:val="center"/>
            <w:hideMark/>
          </w:tcPr>
          <w:p w:rsidR="007431FB" w:rsidRDefault="007431FB">
            <w:pPr>
              <w:jc w:val="center"/>
              <w:rPr>
                <w:rFonts w:ascii="Garamond" w:hAnsi="Garamond" w:cs="Arial"/>
                <w:sz w:val="22"/>
                <w:szCs w:val="22"/>
              </w:rPr>
            </w:pPr>
            <w:r>
              <w:rPr>
                <w:rFonts w:ascii="Garamond" w:hAnsi="Garamond" w:cs="Arial"/>
              </w:rPr>
              <w:t>Wskaźniki</w:t>
            </w:r>
          </w:p>
        </w:tc>
        <w:tc>
          <w:tcPr>
            <w:tcW w:w="1780" w:type="dxa"/>
            <w:gridSpan w:val="2"/>
            <w:tcBorders>
              <w:top w:val="single" w:sz="8" w:space="0" w:color="auto"/>
              <w:left w:val="single" w:sz="8" w:space="0" w:color="auto"/>
              <w:bottom w:val="single" w:sz="4" w:space="0" w:color="auto"/>
              <w:right w:val="single" w:sz="8" w:space="0" w:color="000000"/>
            </w:tcBorders>
            <w:shd w:val="clear" w:color="auto" w:fill="FFCC00"/>
            <w:vAlign w:val="center"/>
            <w:hideMark/>
          </w:tcPr>
          <w:p w:rsidR="007431FB" w:rsidRDefault="007431FB">
            <w:pPr>
              <w:jc w:val="center"/>
              <w:rPr>
                <w:rFonts w:ascii="Garamond" w:hAnsi="Garamond" w:cs="Arial"/>
                <w:b/>
                <w:bCs/>
                <w:sz w:val="18"/>
                <w:szCs w:val="18"/>
              </w:rPr>
            </w:pPr>
            <w:r>
              <w:rPr>
                <w:rFonts w:ascii="Garamond" w:hAnsi="Garamond" w:cs="Arial"/>
                <w:b/>
                <w:bCs/>
                <w:sz w:val="18"/>
                <w:szCs w:val="18"/>
              </w:rPr>
              <w:t>2017</w:t>
            </w:r>
          </w:p>
        </w:tc>
        <w:tc>
          <w:tcPr>
            <w:tcW w:w="1820" w:type="dxa"/>
            <w:gridSpan w:val="2"/>
            <w:tcBorders>
              <w:top w:val="single" w:sz="8" w:space="0" w:color="auto"/>
              <w:left w:val="nil"/>
              <w:bottom w:val="single" w:sz="4" w:space="0" w:color="auto"/>
              <w:right w:val="nil"/>
            </w:tcBorders>
            <w:shd w:val="clear" w:color="auto" w:fill="FFCC00"/>
            <w:vAlign w:val="center"/>
            <w:hideMark/>
          </w:tcPr>
          <w:p w:rsidR="007431FB" w:rsidRDefault="007431FB">
            <w:pPr>
              <w:jc w:val="center"/>
              <w:rPr>
                <w:rFonts w:ascii="Garamond" w:hAnsi="Garamond" w:cs="Arial"/>
                <w:b/>
                <w:bCs/>
                <w:sz w:val="18"/>
                <w:szCs w:val="18"/>
              </w:rPr>
            </w:pPr>
            <w:r>
              <w:rPr>
                <w:rFonts w:ascii="Garamond" w:hAnsi="Garamond" w:cs="Arial"/>
                <w:b/>
                <w:bCs/>
                <w:sz w:val="18"/>
                <w:szCs w:val="18"/>
              </w:rPr>
              <w:t>2018</w:t>
            </w:r>
          </w:p>
        </w:tc>
        <w:tc>
          <w:tcPr>
            <w:tcW w:w="1840" w:type="dxa"/>
            <w:gridSpan w:val="2"/>
            <w:tcBorders>
              <w:top w:val="single" w:sz="8" w:space="0" w:color="auto"/>
              <w:left w:val="single" w:sz="8" w:space="0" w:color="auto"/>
              <w:bottom w:val="single" w:sz="4" w:space="0" w:color="auto"/>
              <w:right w:val="single" w:sz="8" w:space="0" w:color="000000"/>
            </w:tcBorders>
            <w:shd w:val="clear" w:color="auto" w:fill="FFCC00"/>
            <w:vAlign w:val="center"/>
            <w:hideMark/>
          </w:tcPr>
          <w:p w:rsidR="007431FB" w:rsidRDefault="007431FB">
            <w:pPr>
              <w:jc w:val="center"/>
              <w:rPr>
                <w:rFonts w:ascii="Garamond" w:hAnsi="Garamond" w:cs="Arial"/>
                <w:b/>
                <w:bCs/>
                <w:sz w:val="18"/>
                <w:szCs w:val="18"/>
              </w:rPr>
            </w:pPr>
            <w:r>
              <w:rPr>
                <w:rFonts w:ascii="Garamond" w:hAnsi="Garamond" w:cs="Arial"/>
                <w:b/>
                <w:bCs/>
                <w:sz w:val="18"/>
                <w:szCs w:val="18"/>
              </w:rPr>
              <w:t>2019</w:t>
            </w:r>
          </w:p>
        </w:tc>
      </w:tr>
      <w:tr w:rsidR="007431FB" w:rsidTr="007431FB">
        <w:trPr>
          <w:trHeight w:val="540"/>
        </w:trPr>
        <w:tc>
          <w:tcPr>
            <w:tcW w:w="0" w:type="auto"/>
            <w:vMerge/>
            <w:tcBorders>
              <w:top w:val="nil"/>
              <w:left w:val="single" w:sz="8" w:space="0" w:color="auto"/>
              <w:bottom w:val="single" w:sz="8" w:space="0" w:color="000000"/>
              <w:right w:val="single" w:sz="8" w:space="0" w:color="auto"/>
            </w:tcBorders>
            <w:vAlign w:val="center"/>
            <w:hideMark/>
          </w:tcPr>
          <w:p w:rsidR="007431FB" w:rsidRDefault="007431FB">
            <w:pPr>
              <w:rPr>
                <w:rFonts w:ascii="Garamond" w:hAnsi="Garamond" w:cs="Arial"/>
                <w:sz w:val="20"/>
                <w:szCs w:val="20"/>
              </w:rPr>
            </w:pPr>
          </w:p>
        </w:tc>
        <w:tc>
          <w:tcPr>
            <w:tcW w:w="0" w:type="auto"/>
            <w:vMerge/>
            <w:tcBorders>
              <w:top w:val="nil"/>
              <w:left w:val="single" w:sz="8" w:space="0" w:color="auto"/>
              <w:bottom w:val="single" w:sz="8" w:space="0" w:color="000000"/>
              <w:right w:val="nil"/>
            </w:tcBorders>
            <w:vAlign w:val="center"/>
            <w:hideMark/>
          </w:tcPr>
          <w:p w:rsidR="007431FB" w:rsidRDefault="007431FB">
            <w:pPr>
              <w:rPr>
                <w:rFonts w:ascii="Garamond" w:hAnsi="Garamond" w:cs="Arial"/>
                <w:sz w:val="22"/>
                <w:szCs w:val="22"/>
              </w:rPr>
            </w:pPr>
          </w:p>
        </w:tc>
        <w:tc>
          <w:tcPr>
            <w:tcW w:w="880" w:type="dxa"/>
            <w:tcBorders>
              <w:top w:val="nil"/>
              <w:left w:val="single" w:sz="8" w:space="0" w:color="auto"/>
              <w:bottom w:val="single" w:sz="8" w:space="0" w:color="auto"/>
              <w:right w:val="single" w:sz="4" w:space="0" w:color="auto"/>
            </w:tcBorders>
            <w:shd w:val="clear" w:color="auto" w:fill="FFCC00"/>
            <w:vAlign w:val="center"/>
            <w:hideMark/>
          </w:tcPr>
          <w:p w:rsidR="007431FB" w:rsidRDefault="007431FB">
            <w:pPr>
              <w:jc w:val="center"/>
              <w:rPr>
                <w:rFonts w:ascii="Garamond" w:hAnsi="Garamond" w:cs="Arial"/>
                <w:b/>
                <w:bCs/>
                <w:sz w:val="18"/>
                <w:szCs w:val="18"/>
              </w:rPr>
            </w:pPr>
            <w:r>
              <w:rPr>
                <w:rFonts w:ascii="Garamond" w:hAnsi="Garamond" w:cs="Arial"/>
                <w:b/>
                <w:bCs/>
                <w:sz w:val="18"/>
                <w:szCs w:val="18"/>
              </w:rPr>
              <w:t>Wskaźnik</w:t>
            </w:r>
          </w:p>
        </w:tc>
        <w:tc>
          <w:tcPr>
            <w:tcW w:w="900" w:type="dxa"/>
            <w:tcBorders>
              <w:top w:val="nil"/>
              <w:left w:val="nil"/>
              <w:bottom w:val="single" w:sz="8" w:space="0" w:color="auto"/>
              <w:right w:val="single" w:sz="8" w:space="0" w:color="auto"/>
            </w:tcBorders>
            <w:shd w:val="clear" w:color="auto" w:fill="FFCC00"/>
            <w:vAlign w:val="center"/>
            <w:hideMark/>
          </w:tcPr>
          <w:p w:rsidR="007431FB" w:rsidRDefault="007431FB">
            <w:pPr>
              <w:jc w:val="center"/>
              <w:rPr>
                <w:rFonts w:ascii="Garamond" w:hAnsi="Garamond" w:cs="Arial"/>
                <w:b/>
                <w:bCs/>
                <w:sz w:val="18"/>
                <w:szCs w:val="18"/>
              </w:rPr>
            </w:pPr>
            <w:r>
              <w:rPr>
                <w:rFonts w:ascii="Garamond" w:hAnsi="Garamond" w:cs="Arial"/>
                <w:b/>
                <w:bCs/>
                <w:sz w:val="18"/>
                <w:szCs w:val="18"/>
              </w:rPr>
              <w:t>Ilość punktów</w:t>
            </w:r>
          </w:p>
        </w:tc>
        <w:tc>
          <w:tcPr>
            <w:tcW w:w="900" w:type="dxa"/>
            <w:tcBorders>
              <w:top w:val="nil"/>
              <w:left w:val="nil"/>
              <w:bottom w:val="single" w:sz="8" w:space="0" w:color="auto"/>
              <w:right w:val="single" w:sz="4" w:space="0" w:color="auto"/>
            </w:tcBorders>
            <w:shd w:val="clear" w:color="auto" w:fill="FFCC00"/>
            <w:vAlign w:val="center"/>
            <w:hideMark/>
          </w:tcPr>
          <w:p w:rsidR="007431FB" w:rsidRDefault="007431FB">
            <w:pPr>
              <w:jc w:val="center"/>
              <w:rPr>
                <w:rFonts w:ascii="Garamond" w:hAnsi="Garamond" w:cs="Arial"/>
                <w:b/>
                <w:bCs/>
                <w:sz w:val="18"/>
                <w:szCs w:val="18"/>
              </w:rPr>
            </w:pPr>
            <w:r>
              <w:rPr>
                <w:rFonts w:ascii="Garamond" w:hAnsi="Garamond" w:cs="Arial"/>
                <w:b/>
                <w:bCs/>
                <w:sz w:val="18"/>
                <w:szCs w:val="18"/>
              </w:rPr>
              <w:t>Wskaźnik</w:t>
            </w:r>
          </w:p>
        </w:tc>
        <w:tc>
          <w:tcPr>
            <w:tcW w:w="920" w:type="dxa"/>
            <w:tcBorders>
              <w:top w:val="nil"/>
              <w:left w:val="nil"/>
              <w:bottom w:val="single" w:sz="8" w:space="0" w:color="auto"/>
              <w:right w:val="nil"/>
            </w:tcBorders>
            <w:shd w:val="clear" w:color="auto" w:fill="FFCC00"/>
            <w:vAlign w:val="center"/>
            <w:hideMark/>
          </w:tcPr>
          <w:p w:rsidR="007431FB" w:rsidRDefault="007431FB">
            <w:pPr>
              <w:jc w:val="center"/>
              <w:rPr>
                <w:rFonts w:ascii="Garamond" w:hAnsi="Garamond" w:cs="Arial"/>
                <w:b/>
                <w:bCs/>
                <w:sz w:val="18"/>
                <w:szCs w:val="18"/>
              </w:rPr>
            </w:pPr>
            <w:r>
              <w:rPr>
                <w:rFonts w:ascii="Garamond" w:hAnsi="Garamond" w:cs="Arial"/>
                <w:b/>
                <w:bCs/>
                <w:sz w:val="18"/>
                <w:szCs w:val="18"/>
              </w:rPr>
              <w:t>Ilość punktów</w:t>
            </w:r>
          </w:p>
        </w:tc>
        <w:tc>
          <w:tcPr>
            <w:tcW w:w="920" w:type="dxa"/>
            <w:tcBorders>
              <w:top w:val="nil"/>
              <w:left w:val="single" w:sz="8" w:space="0" w:color="auto"/>
              <w:bottom w:val="single" w:sz="8" w:space="0" w:color="auto"/>
              <w:right w:val="single" w:sz="4" w:space="0" w:color="auto"/>
            </w:tcBorders>
            <w:shd w:val="clear" w:color="auto" w:fill="FFCC00"/>
            <w:vAlign w:val="center"/>
            <w:hideMark/>
          </w:tcPr>
          <w:p w:rsidR="007431FB" w:rsidRDefault="007431FB">
            <w:pPr>
              <w:jc w:val="center"/>
              <w:rPr>
                <w:rFonts w:ascii="Garamond" w:hAnsi="Garamond" w:cs="Arial"/>
                <w:b/>
                <w:bCs/>
                <w:sz w:val="18"/>
                <w:szCs w:val="18"/>
              </w:rPr>
            </w:pPr>
            <w:r>
              <w:rPr>
                <w:rFonts w:ascii="Garamond" w:hAnsi="Garamond" w:cs="Arial"/>
                <w:b/>
                <w:bCs/>
                <w:sz w:val="18"/>
                <w:szCs w:val="18"/>
              </w:rPr>
              <w:t>Wskaźnik</w:t>
            </w:r>
          </w:p>
        </w:tc>
        <w:tc>
          <w:tcPr>
            <w:tcW w:w="920" w:type="dxa"/>
            <w:tcBorders>
              <w:top w:val="nil"/>
              <w:left w:val="nil"/>
              <w:bottom w:val="single" w:sz="8" w:space="0" w:color="auto"/>
              <w:right w:val="single" w:sz="8" w:space="0" w:color="auto"/>
            </w:tcBorders>
            <w:shd w:val="clear" w:color="auto" w:fill="FFCC00"/>
            <w:vAlign w:val="center"/>
            <w:hideMark/>
          </w:tcPr>
          <w:p w:rsidR="007431FB" w:rsidRDefault="007431FB">
            <w:pPr>
              <w:jc w:val="center"/>
              <w:rPr>
                <w:rFonts w:ascii="Garamond" w:hAnsi="Garamond" w:cs="Arial"/>
                <w:b/>
                <w:bCs/>
                <w:sz w:val="18"/>
                <w:szCs w:val="18"/>
              </w:rPr>
            </w:pPr>
            <w:r>
              <w:rPr>
                <w:rFonts w:ascii="Garamond" w:hAnsi="Garamond" w:cs="Arial"/>
                <w:b/>
                <w:bCs/>
                <w:sz w:val="18"/>
                <w:szCs w:val="18"/>
              </w:rPr>
              <w:t>Ilość punktów</w:t>
            </w:r>
          </w:p>
        </w:tc>
      </w:tr>
      <w:tr w:rsidR="007431FB" w:rsidTr="007431FB">
        <w:trPr>
          <w:trHeight w:val="720"/>
        </w:trPr>
        <w:tc>
          <w:tcPr>
            <w:tcW w:w="1720" w:type="dxa"/>
            <w:vMerge w:val="restart"/>
            <w:tcBorders>
              <w:top w:val="nil"/>
              <w:left w:val="single" w:sz="8" w:space="0" w:color="auto"/>
              <w:bottom w:val="single" w:sz="8" w:space="0" w:color="000000"/>
              <w:right w:val="single" w:sz="8" w:space="0" w:color="auto"/>
            </w:tcBorders>
            <w:shd w:val="clear" w:color="auto" w:fill="969696"/>
            <w:vAlign w:val="center"/>
            <w:hideMark/>
          </w:tcPr>
          <w:p w:rsidR="007431FB" w:rsidRDefault="007431FB">
            <w:pPr>
              <w:jc w:val="center"/>
              <w:rPr>
                <w:rFonts w:ascii="Garamond" w:hAnsi="Garamond" w:cs="Arial"/>
                <w:b/>
                <w:bCs/>
                <w:sz w:val="20"/>
                <w:szCs w:val="20"/>
              </w:rPr>
            </w:pPr>
            <w:r>
              <w:rPr>
                <w:rFonts w:ascii="Garamond" w:hAnsi="Garamond" w:cs="Arial"/>
                <w:b/>
                <w:bCs/>
                <w:sz w:val="20"/>
                <w:szCs w:val="20"/>
              </w:rPr>
              <w:t>I. WSKAŹNIKI ZYSKOWNOŚCI</w:t>
            </w:r>
          </w:p>
        </w:tc>
        <w:tc>
          <w:tcPr>
            <w:tcW w:w="2140" w:type="dxa"/>
            <w:tcBorders>
              <w:top w:val="nil"/>
              <w:left w:val="nil"/>
              <w:bottom w:val="single" w:sz="4" w:space="0" w:color="auto"/>
              <w:right w:val="nil"/>
            </w:tcBorders>
            <w:vAlign w:val="center"/>
            <w:hideMark/>
          </w:tcPr>
          <w:p w:rsidR="007431FB" w:rsidRDefault="007431FB">
            <w:pPr>
              <w:rPr>
                <w:rFonts w:ascii="Garamond" w:hAnsi="Garamond" w:cs="Arial"/>
                <w:sz w:val="22"/>
                <w:szCs w:val="22"/>
              </w:rPr>
            </w:pPr>
            <w:r>
              <w:rPr>
                <w:rFonts w:ascii="Garamond" w:hAnsi="Garamond" w:cs="Arial"/>
              </w:rPr>
              <w:t xml:space="preserve">Wskaźnik zyskowności  netto  (%)                                                           </w:t>
            </w:r>
          </w:p>
        </w:tc>
        <w:tc>
          <w:tcPr>
            <w:tcW w:w="880" w:type="dxa"/>
            <w:tcBorders>
              <w:top w:val="single" w:sz="4" w:space="0" w:color="auto"/>
              <w:left w:val="single" w:sz="8" w:space="0" w:color="auto"/>
              <w:bottom w:val="single" w:sz="4" w:space="0" w:color="auto"/>
              <w:right w:val="single" w:sz="4" w:space="0" w:color="auto"/>
            </w:tcBorders>
            <w:noWrap/>
            <w:vAlign w:val="center"/>
            <w:hideMark/>
          </w:tcPr>
          <w:p w:rsidR="007431FB" w:rsidRDefault="007431FB">
            <w:pPr>
              <w:jc w:val="center"/>
              <w:rPr>
                <w:rFonts w:ascii="Garamond" w:hAnsi="Garamond" w:cs="Arial"/>
                <w:sz w:val="22"/>
                <w:szCs w:val="22"/>
              </w:rPr>
            </w:pPr>
            <w:r>
              <w:rPr>
                <w:rFonts w:ascii="Garamond" w:hAnsi="Garamond" w:cs="Arial"/>
              </w:rPr>
              <w:t>0,00%</w:t>
            </w:r>
          </w:p>
        </w:tc>
        <w:tc>
          <w:tcPr>
            <w:tcW w:w="900" w:type="dxa"/>
            <w:tcBorders>
              <w:top w:val="single" w:sz="4" w:space="0" w:color="auto"/>
              <w:left w:val="nil"/>
              <w:bottom w:val="single" w:sz="4" w:space="0" w:color="auto"/>
              <w:right w:val="single" w:sz="8" w:space="0" w:color="auto"/>
            </w:tcBorders>
            <w:shd w:val="clear" w:color="auto" w:fill="FFFFFF"/>
            <w:vAlign w:val="center"/>
            <w:hideMark/>
          </w:tcPr>
          <w:p w:rsidR="007431FB" w:rsidRDefault="007431FB">
            <w:pPr>
              <w:jc w:val="center"/>
              <w:rPr>
                <w:rFonts w:ascii="Comic Sans MS" w:hAnsi="Comic Sans MS" w:cs="Arial"/>
                <w:sz w:val="20"/>
                <w:szCs w:val="20"/>
              </w:rPr>
            </w:pPr>
            <w:r>
              <w:rPr>
                <w:rFonts w:ascii="Comic Sans MS" w:hAnsi="Comic Sans MS" w:cs="Arial"/>
                <w:sz w:val="20"/>
                <w:szCs w:val="20"/>
              </w:rPr>
              <w:t>3</w:t>
            </w:r>
          </w:p>
        </w:tc>
        <w:tc>
          <w:tcPr>
            <w:tcW w:w="900" w:type="dxa"/>
            <w:tcBorders>
              <w:top w:val="single" w:sz="4" w:space="0" w:color="auto"/>
              <w:left w:val="nil"/>
              <w:bottom w:val="single" w:sz="4" w:space="0" w:color="auto"/>
              <w:right w:val="single" w:sz="4" w:space="0" w:color="auto"/>
            </w:tcBorders>
            <w:noWrap/>
            <w:vAlign w:val="center"/>
            <w:hideMark/>
          </w:tcPr>
          <w:p w:rsidR="007431FB" w:rsidRDefault="007431FB">
            <w:pPr>
              <w:jc w:val="center"/>
              <w:rPr>
                <w:rFonts w:ascii="Garamond" w:hAnsi="Garamond" w:cs="Arial"/>
                <w:sz w:val="22"/>
                <w:szCs w:val="22"/>
              </w:rPr>
            </w:pPr>
            <w:r>
              <w:rPr>
                <w:rFonts w:ascii="Garamond" w:hAnsi="Garamond" w:cs="Arial"/>
              </w:rPr>
              <w:t>0,00%</w:t>
            </w:r>
          </w:p>
        </w:tc>
        <w:tc>
          <w:tcPr>
            <w:tcW w:w="920" w:type="dxa"/>
            <w:tcBorders>
              <w:top w:val="single" w:sz="4" w:space="0" w:color="auto"/>
              <w:left w:val="nil"/>
              <w:bottom w:val="single" w:sz="4" w:space="0" w:color="auto"/>
              <w:right w:val="nil"/>
            </w:tcBorders>
            <w:shd w:val="clear" w:color="auto" w:fill="FFFFFF"/>
            <w:vAlign w:val="center"/>
            <w:hideMark/>
          </w:tcPr>
          <w:p w:rsidR="007431FB" w:rsidRDefault="007431FB">
            <w:pPr>
              <w:jc w:val="center"/>
              <w:rPr>
                <w:rFonts w:ascii="Comic Sans MS" w:hAnsi="Comic Sans MS" w:cs="Arial"/>
                <w:sz w:val="20"/>
                <w:szCs w:val="20"/>
              </w:rPr>
            </w:pPr>
            <w:r>
              <w:rPr>
                <w:rFonts w:ascii="Comic Sans MS" w:hAnsi="Comic Sans MS" w:cs="Arial"/>
                <w:sz w:val="20"/>
                <w:szCs w:val="20"/>
              </w:rPr>
              <w:t>3</w:t>
            </w:r>
          </w:p>
        </w:tc>
        <w:tc>
          <w:tcPr>
            <w:tcW w:w="920" w:type="dxa"/>
            <w:tcBorders>
              <w:top w:val="single" w:sz="4" w:space="0" w:color="auto"/>
              <w:left w:val="single" w:sz="8" w:space="0" w:color="auto"/>
              <w:bottom w:val="single" w:sz="4" w:space="0" w:color="auto"/>
              <w:right w:val="single" w:sz="4" w:space="0" w:color="auto"/>
            </w:tcBorders>
            <w:noWrap/>
            <w:vAlign w:val="center"/>
            <w:hideMark/>
          </w:tcPr>
          <w:p w:rsidR="007431FB" w:rsidRDefault="007431FB">
            <w:pPr>
              <w:jc w:val="center"/>
              <w:rPr>
                <w:rFonts w:ascii="Garamond" w:hAnsi="Garamond" w:cs="Arial"/>
                <w:sz w:val="22"/>
                <w:szCs w:val="22"/>
              </w:rPr>
            </w:pPr>
            <w:r>
              <w:rPr>
                <w:rFonts w:ascii="Garamond" w:hAnsi="Garamond" w:cs="Arial"/>
              </w:rPr>
              <w:t>0,00%</w:t>
            </w:r>
          </w:p>
        </w:tc>
        <w:tc>
          <w:tcPr>
            <w:tcW w:w="920" w:type="dxa"/>
            <w:tcBorders>
              <w:top w:val="single" w:sz="4" w:space="0" w:color="auto"/>
              <w:left w:val="nil"/>
              <w:bottom w:val="single" w:sz="4" w:space="0" w:color="auto"/>
              <w:right w:val="single" w:sz="8" w:space="0" w:color="auto"/>
            </w:tcBorders>
            <w:shd w:val="clear" w:color="auto" w:fill="FFFFFF"/>
            <w:vAlign w:val="center"/>
            <w:hideMark/>
          </w:tcPr>
          <w:p w:rsidR="007431FB" w:rsidRDefault="007431FB">
            <w:pPr>
              <w:jc w:val="center"/>
              <w:rPr>
                <w:rFonts w:ascii="Comic Sans MS" w:hAnsi="Comic Sans MS" w:cs="Arial"/>
                <w:sz w:val="20"/>
                <w:szCs w:val="20"/>
              </w:rPr>
            </w:pPr>
            <w:r>
              <w:rPr>
                <w:rFonts w:ascii="Comic Sans MS" w:hAnsi="Comic Sans MS" w:cs="Arial"/>
                <w:sz w:val="20"/>
                <w:szCs w:val="20"/>
              </w:rPr>
              <w:t>3</w:t>
            </w:r>
          </w:p>
        </w:tc>
      </w:tr>
      <w:tr w:rsidR="007431FB" w:rsidTr="007431FB">
        <w:trPr>
          <w:trHeight w:val="945"/>
        </w:trPr>
        <w:tc>
          <w:tcPr>
            <w:tcW w:w="0" w:type="auto"/>
            <w:vMerge/>
            <w:tcBorders>
              <w:top w:val="nil"/>
              <w:left w:val="single" w:sz="8" w:space="0" w:color="auto"/>
              <w:bottom w:val="single" w:sz="8" w:space="0" w:color="000000"/>
              <w:right w:val="single" w:sz="8" w:space="0" w:color="auto"/>
            </w:tcBorders>
            <w:vAlign w:val="center"/>
            <w:hideMark/>
          </w:tcPr>
          <w:p w:rsidR="007431FB" w:rsidRDefault="007431FB">
            <w:pPr>
              <w:rPr>
                <w:rFonts w:ascii="Garamond" w:hAnsi="Garamond" w:cs="Arial"/>
                <w:b/>
                <w:bCs/>
                <w:sz w:val="20"/>
                <w:szCs w:val="20"/>
              </w:rPr>
            </w:pPr>
          </w:p>
        </w:tc>
        <w:tc>
          <w:tcPr>
            <w:tcW w:w="2140" w:type="dxa"/>
            <w:tcBorders>
              <w:top w:val="nil"/>
              <w:left w:val="nil"/>
              <w:bottom w:val="single" w:sz="4" w:space="0" w:color="auto"/>
              <w:right w:val="nil"/>
            </w:tcBorders>
            <w:vAlign w:val="center"/>
            <w:hideMark/>
          </w:tcPr>
          <w:p w:rsidR="007431FB" w:rsidRDefault="007431FB">
            <w:pPr>
              <w:rPr>
                <w:rFonts w:ascii="Garamond" w:hAnsi="Garamond" w:cs="Arial"/>
                <w:sz w:val="22"/>
                <w:szCs w:val="22"/>
              </w:rPr>
            </w:pPr>
            <w:r>
              <w:rPr>
                <w:rFonts w:ascii="Garamond" w:hAnsi="Garamond" w:cs="Arial"/>
              </w:rPr>
              <w:t xml:space="preserve">Wskaźnik zyskowności działalności operacyjnej (%)            </w:t>
            </w:r>
          </w:p>
        </w:tc>
        <w:tc>
          <w:tcPr>
            <w:tcW w:w="880" w:type="dxa"/>
            <w:tcBorders>
              <w:top w:val="nil"/>
              <w:left w:val="single" w:sz="8" w:space="0" w:color="auto"/>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-3,55%</w:t>
            </w:r>
          </w:p>
        </w:tc>
        <w:tc>
          <w:tcPr>
            <w:tcW w:w="900" w:type="dxa"/>
            <w:tcBorders>
              <w:top w:val="nil"/>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0</w:t>
            </w:r>
          </w:p>
        </w:tc>
        <w:tc>
          <w:tcPr>
            <w:tcW w:w="900" w:type="dxa"/>
            <w:tcBorders>
              <w:top w:val="nil"/>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-1,50%</w:t>
            </w:r>
          </w:p>
        </w:tc>
        <w:tc>
          <w:tcPr>
            <w:tcW w:w="920" w:type="dxa"/>
            <w:tcBorders>
              <w:top w:val="nil"/>
              <w:left w:val="nil"/>
              <w:bottom w:val="single" w:sz="4" w:space="0" w:color="auto"/>
              <w:right w:val="nil"/>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0</w:t>
            </w:r>
          </w:p>
        </w:tc>
        <w:tc>
          <w:tcPr>
            <w:tcW w:w="920" w:type="dxa"/>
            <w:tcBorders>
              <w:top w:val="nil"/>
              <w:left w:val="single" w:sz="8" w:space="0" w:color="auto"/>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-1,47%</w:t>
            </w:r>
          </w:p>
        </w:tc>
        <w:tc>
          <w:tcPr>
            <w:tcW w:w="920" w:type="dxa"/>
            <w:tcBorders>
              <w:top w:val="nil"/>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0</w:t>
            </w:r>
          </w:p>
        </w:tc>
      </w:tr>
      <w:tr w:rsidR="007431FB" w:rsidTr="007431FB">
        <w:trPr>
          <w:trHeight w:val="675"/>
        </w:trPr>
        <w:tc>
          <w:tcPr>
            <w:tcW w:w="0" w:type="auto"/>
            <w:vMerge/>
            <w:tcBorders>
              <w:top w:val="nil"/>
              <w:left w:val="single" w:sz="8" w:space="0" w:color="auto"/>
              <w:bottom w:val="single" w:sz="8" w:space="0" w:color="000000"/>
              <w:right w:val="single" w:sz="8" w:space="0" w:color="auto"/>
            </w:tcBorders>
            <w:vAlign w:val="center"/>
            <w:hideMark/>
          </w:tcPr>
          <w:p w:rsidR="007431FB" w:rsidRDefault="007431FB">
            <w:pPr>
              <w:rPr>
                <w:rFonts w:ascii="Garamond" w:hAnsi="Garamond" w:cs="Arial"/>
                <w:b/>
                <w:bCs/>
                <w:sz w:val="20"/>
                <w:szCs w:val="20"/>
              </w:rPr>
            </w:pPr>
          </w:p>
        </w:tc>
        <w:tc>
          <w:tcPr>
            <w:tcW w:w="2140" w:type="dxa"/>
            <w:vAlign w:val="center"/>
            <w:hideMark/>
          </w:tcPr>
          <w:p w:rsidR="007431FB" w:rsidRDefault="007431FB">
            <w:pPr>
              <w:rPr>
                <w:rFonts w:ascii="Garamond" w:hAnsi="Garamond" w:cs="Arial"/>
                <w:sz w:val="22"/>
                <w:szCs w:val="22"/>
              </w:rPr>
            </w:pPr>
            <w:r>
              <w:rPr>
                <w:rFonts w:ascii="Garamond" w:hAnsi="Garamond" w:cs="Arial"/>
              </w:rPr>
              <w:t>Wskaźnik zyskowność aktywów (%)</w:t>
            </w:r>
          </w:p>
        </w:tc>
        <w:tc>
          <w:tcPr>
            <w:tcW w:w="880" w:type="dxa"/>
            <w:tcBorders>
              <w:top w:val="nil"/>
              <w:left w:val="single" w:sz="8" w:space="0" w:color="auto"/>
              <w:bottom w:val="nil"/>
              <w:right w:val="single" w:sz="4" w:space="0" w:color="auto"/>
            </w:tcBorders>
            <w:shd w:val="clear" w:color="auto" w:fill="FFFFFF"/>
            <w:vAlign w:val="center"/>
            <w:hideMark/>
          </w:tcPr>
          <w:p w:rsidR="007431FB" w:rsidRDefault="007431FB">
            <w:pPr>
              <w:jc w:val="center"/>
              <w:rPr>
                <w:rFonts w:ascii="Garamond" w:hAnsi="Garamond" w:cs="Arial"/>
                <w:color w:val="000000"/>
                <w:sz w:val="22"/>
                <w:szCs w:val="22"/>
              </w:rPr>
            </w:pPr>
            <w:r>
              <w:rPr>
                <w:rFonts w:ascii="Garamond" w:hAnsi="Garamond" w:cs="Arial"/>
                <w:color w:val="000000"/>
              </w:rPr>
              <w:t>0,00%</w:t>
            </w:r>
          </w:p>
        </w:tc>
        <w:tc>
          <w:tcPr>
            <w:tcW w:w="900" w:type="dxa"/>
            <w:tcBorders>
              <w:top w:val="nil"/>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3</w:t>
            </w:r>
          </w:p>
        </w:tc>
        <w:tc>
          <w:tcPr>
            <w:tcW w:w="900" w:type="dxa"/>
            <w:tcBorders>
              <w:top w:val="nil"/>
              <w:left w:val="nil"/>
              <w:bottom w:val="nil"/>
              <w:right w:val="single" w:sz="4" w:space="0" w:color="auto"/>
            </w:tcBorders>
            <w:shd w:val="clear" w:color="auto" w:fill="FFFFFF"/>
            <w:vAlign w:val="center"/>
            <w:hideMark/>
          </w:tcPr>
          <w:p w:rsidR="007431FB" w:rsidRDefault="007431FB">
            <w:pPr>
              <w:jc w:val="center"/>
              <w:rPr>
                <w:rFonts w:ascii="Garamond" w:hAnsi="Garamond" w:cs="Arial"/>
                <w:color w:val="000000"/>
                <w:sz w:val="22"/>
                <w:szCs w:val="22"/>
              </w:rPr>
            </w:pPr>
            <w:r>
              <w:rPr>
                <w:rFonts w:ascii="Garamond" w:hAnsi="Garamond" w:cs="Arial"/>
                <w:color w:val="000000"/>
              </w:rPr>
              <w:t>0,00%</w:t>
            </w:r>
          </w:p>
        </w:tc>
        <w:tc>
          <w:tcPr>
            <w:tcW w:w="920" w:type="dxa"/>
            <w:tcBorders>
              <w:top w:val="nil"/>
              <w:left w:val="nil"/>
              <w:bottom w:val="single" w:sz="4" w:space="0" w:color="auto"/>
              <w:right w:val="nil"/>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3</w:t>
            </w:r>
          </w:p>
        </w:tc>
        <w:tc>
          <w:tcPr>
            <w:tcW w:w="920" w:type="dxa"/>
            <w:tcBorders>
              <w:top w:val="nil"/>
              <w:left w:val="single" w:sz="8" w:space="0" w:color="auto"/>
              <w:bottom w:val="single" w:sz="8" w:space="0" w:color="auto"/>
              <w:right w:val="single" w:sz="4" w:space="0" w:color="auto"/>
            </w:tcBorders>
            <w:shd w:val="clear" w:color="auto" w:fill="FFFFFF"/>
            <w:vAlign w:val="center"/>
            <w:hideMark/>
          </w:tcPr>
          <w:p w:rsidR="007431FB" w:rsidRDefault="007431FB">
            <w:pPr>
              <w:jc w:val="center"/>
              <w:rPr>
                <w:rFonts w:ascii="Garamond" w:hAnsi="Garamond" w:cs="Arial"/>
                <w:color w:val="000000"/>
                <w:sz w:val="22"/>
                <w:szCs w:val="22"/>
              </w:rPr>
            </w:pPr>
            <w:r>
              <w:rPr>
                <w:rFonts w:ascii="Garamond" w:hAnsi="Garamond" w:cs="Arial"/>
                <w:color w:val="000000"/>
              </w:rPr>
              <w:t>0,00%</w:t>
            </w:r>
          </w:p>
        </w:tc>
        <w:tc>
          <w:tcPr>
            <w:tcW w:w="920" w:type="dxa"/>
            <w:tcBorders>
              <w:top w:val="nil"/>
              <w:left w:val="nil"/>
              <w:bottom w:val="single" w:sz="8"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3</w:t>
            </w:r>
          </w:p>
        </w:tc>
      </w:tr>
      <w:tr w:rsidR="007431FB" w:rsidTr="007431FB">
        <w:trPr>
          <w:trHeight w:val="315"/>
        </w:trPr>
        <w:tc>
          <w:tcPr>
            <w:tcW w:w="3860" w:type="dxa"/>
            <w:gridSpan w:val="2"/>
            <w:tcBorders>
              <w:top w:val="single" w:sz="8" w:space="0" w:color="auto"/>
              <w:left w:val="nil"/>
              <w:bottom w:val="nil"/>
              <w:right w:val="nil"/>
            </w:tcBorders>
            <w:shd w:val="clear" w:color="auto" w:fill="FFFFFF"/>
            <w:noWrap/>
            <w:vAlign w:val="center"/>
            <w:hideMark/>
          </w:tcPr>
          <w:p w:rsidR="007431FB" w:rsidRDefault="007431FB">
            <w:pPr>
              <w:rPr>
                <w:rFonts w:ascii="Garamond" w:hAnsi="Garamond" w:cs="Arial"/>
                <w:b/>
                <w:bCs/>
                <w:sz w:val="20"/>
                <w:szCs w:val="20"/>
              </w:rPr>
            </w:pPr>
            <w:r>
              <w:rPr>
                <w:rFonts w:ascii="Garamond" w:hAnsi="Garamond" w:cs="Arial"/>
                <w:b/>
                <w:bCs/>
                <w:sz w:val="20"/>
                <w:szCs w:val="20"/>
              </w:rPr>
              <w:t> </w:t>
            </w:r>
          </w:p>
        </w:tc>
        <w:tc>
          <w:tcPr>
            <w:tcW w:w="880" w:type="dxa"/>
            <w:tcBorders>
              <w:top w:val="single" w:sz="8" w:space="0" w:color="auto"/>
              <w:left w:val="single" w:sz="8" w:space="0" w:color="auto"/>
              <w:bottom w:val="single" w:sz="8" w:space="0" w:color="auto"/>
              <w:right w:val="nil"/>
            </w:tcBorders>
            <w:shd w:val="clear" w:color="auto" w:fill="969696"/>
            <w:vAlign w:val="center"/>
            <w:hideMark/>
          </w:tcPr>
          <w:p w:rsidR="007431FB" w:rsidRDefault="007431FB">
            <w:pPr>
              <w:rPr>
                <w:rFonts w:ascii="Garamond" w:hAnsi="Garamond" w:cs="Arial"/>
                <w:b/>
                <w:bCs/>
                <w:color w:val="000000"/>
                <w:sz w:val="20"/>
                <w:szCs w:val="20"/>
              </w:rPr>
            </w:pPr>
            <w:r>
              <w:rPr>
                <w:rFonts w:ascii="Garamond" w:hAnsi="Garamond" w:cs="Arial"/>
                <w:b/>
                <w:bCs/>
                <w:color w:val="000000"/>
                <w:sz w:val="20"/>
                <w:szCs w:val="20"/>
              </w:rPr>
              <w:t>Razem</w:t>
            </w:r>
          </w:p>
        </w:tc>
        <w:tc>
          <w:tcPr>
            <w:tcW w:w="900" w:type="dxa"/>
            <w:tcBorders>
              <w:top w:val="single" w:sz="8" w:space="0" w:color="auto"/>
              <w:left w:val="nil"/>
              <w:bottom w:val="single" w:sz="8" w:space="0" w:color="auto"/>
              <w:right w:val="single" w:sz="8" w:space="0" w:color="auto"/>
            </w:tcBorders>
            <w:shd w:val="clear" w:color="auto" w:fill="969696"/>
            <w:vAlign w:val="center"/>
            <w:hideMark/>
          </w:tcPr>
          <w:p w:rsidR="007431FB" w:rsidRDefault="007431FB">
            <w:pPr>
              <w:jc w:val="center"/>
              <w:rPr>
                <w:rFonts w:ascii="Garamond" w:hAnsi="Garamond" w:cs="Arial"/>
                <w:b/>
                <w:bCs/>
                <w:sz w:val="22"/>
                <w:szCs w:val="22"/>
              </w:rPr>
            </w:pPr>
            <w:r>
              <w:rPr>
                <w:rFonts w:ascii="Garamond" w:hAnsi="Garamond" w:cs="Arial"/>
                <w:b/>
                <w:bCs/>
              </w:rPr>
              <w:t>6</w:t>
            </w:r>
          </w:p>
        </w:tc>
        <w:tc>
          <w:tcPr>
            <w:tcW w:w="900" w:type="dxa"/>
            <w:tcBorders>
              <w:top w:val="single" w:sz="8" w:space="0" w:color="auto"/>
              <w:left w:val="nil"/>
              <w:bottom w:val="single" w:sz="8" w:space="0" w:color="auto"/>
              <w:right w:val="nil"/>
            </w:tcBorders>
            <w:shd w:val="clear" w:color="auto" w:fill="969696"/>
            <w:vAlign w:val="center"/>
            <w:hideMark/>
          </w:tcPr>
          <w:p w:rsidR="007431FB" w:rsidRDefault="007431FB">
            <w:pPr>
              <w:rPr>
                <w:rFonts w:ascii="Garamond" w:hAnsi="Garamond" w:cs="Arial"/>
                <w:b/>
                <w:bCs/>
                <w:color w:val="000000"/>
                <w:sz w:val="20"/>
                <w:szCs w:val="20"/>
              </w:rPr>
            </w:pPr>
            <w:r>
              <w:rPr>
                <w:rFonts w:ascii="Garamond" w:hAnsi="Garamond" w:cs="Arial"/>
                <w:b/>
                <w:bCs/>
                <w:color w:val="000000"/>
                <w:sz w:val="20"/>
                <w:szCs w:val="20"/>
              </w:rPr>
              <w:t> </w:t>
            </w:r>
          </w:p>
        </w:tc>
        <w:tc>
          <w:tcPr>
            <w:tcW w:w="920" w:type="dxa"/>
            <w:tcBorders>
              <w:top w:val="single" w:sz="8" w:space="0" w:color="auto"/>
              <w:left w:val="nil"/>
              <w:bottom w:val="single" w:sz="8" w:space="0" w:color="auto"/>
              <w:right w:val="single" w:sz="8" w:space="0" w:color="auto"/>
            </w:tcBorders>
            <w:shd w:val="clear" w:color="auto" w:fill="969696"/>
            <w:vAlign w:val="center"/>
            <w:hideMark/>
          </w:tcPr>
          <w:p w:rsidR="007431FB" w:rsidRDefault="007431FB">
            <w:pPr>
              <w:jc w:val="center"/>
              <w:rPr>
                <w:rFonts w:ascii="Garamond" w:hAnsi="Garamond" w:cs="Arial"/>
                <w:b/>
                <w:bCs/>
                <w:sz w:val="22"/>
                <w:szCs w:val="22"/>
              </w:rPr>
            </w:pPr>
            <w:r>
              <w:rPr>
                <w:rFonts w:ascii="Garamond" w:hAnsi="Garamond" w:cs="Arial"/>
                <w:b/>
                <w:bCs/>
              </w:rPr>
              <w:t>6</w:t>
            </w:r>
          </w:p>
        </w:tc>
        <w:tc>
          <w:tcPr>
            <w:tcW w:w="920" w:type="dxa"/>
            <w:tcBorders>
              <w:top w:val="nil"/>
              <w:left w:val="nil"/>
              <w:bottom w:val="single" w:sz="8" w:space="0" w:color="auto"/>
              <w:right w:val="nil"/>
            </w:tcBorders>
            <w:shd w:val="clear" w:color="auto" w:fill="969696"/>
            <w:vAlign w:val="center"/>
            <w:hideMark/>
          </w:tcPr>
          <w:p w:rsidR="007431FB" w:rsidRDefault="007431FB">
            <w:pPr>
              <w:rPr>
                <w:rFonts w:ascii="Garamond" w:hAnsi="Garamond" w:cs="Arial"/>
                <w:b/>
                <w:bCs/>
                <w:color w:val="000000"/>
                <w:sz w:val="20"/>
                <w:szCs w:val="20"/>
              </w:rPr>
            </w:pPr>
            <w:r>
              <w:rPr>
                <w:rFonts w:ascii="Garamond" w:hAnsi="Garamond" w:cs="Arial"/>
                <w:b/>
                <w:bCs/>
                <w:color w:val="000000"/>
                <w:sz w:val="20"/>
                <w:szCs w:val="20"/>
              </w:rPr>
              <w:t> </w:t>
            </w:r>
          </w:p>
        </w:tc>
        <w:tc>
          <w:tcPr>
            <w:tcW w:w="920" w:type="dxa"/>
            <w:tcBorders>
              <w:top w:val="nil"/>
              <w:left w:val="nil"/>
              <w:bottom w:val="single" w:sz="8" w:space="0" w:color="auto"/>
              <w:right w:val="single" w:sz="8" w:space="0" w:color="auto"/>
            </w:tcBorders>
            <w:shd w:val="clear" w:color="auto" w:fill="969696"/>
            <w:vAlign w:val="center"/>
            <w:hideMark/>
          </w:tcPr>
          <w:p w:rsidR="007431FB" w:rsidRDefault="007431FB">
            <w:pPr>
              <w:jc w:val="center"/>
              <w:rPr>
                <w:rFonts w:ascii="Garamond" w:hAnsi="Garamond" w:cs="Arial"/>
                <w:b/>
                <w:bCs/>
                <w:sz w:val="22"/>
                <w:szCs w:val="22"/>
              </w:rPr>
            </w:pPr>
            <w:r>
              <w:rPr>
                <w:rFonts w:ascii="Garamond" w:hAnsi="Garamond" w:cs="Arial"/>
                <w:b/>
                <w:bCs/>
              </w:rPr>
              <w:t>6</w:t>
            </w:r>
          </w:p>
        </w:tc>
      </w:tr>
      <w:tr w:rsidR="007431FB" w:rsidTr="007431FB">
        <w:trPr>
          <w:trHeight w:val="120"/>
        </w:trPr>
        <w:tc>
          <w:tcPr>
            <w:tcW w:w="1720" w:type="dxa"/>
            <w:shd w:val="clear" w:color="auto" w:fill="FFFFFF"/>
            <w:noWrap/>
            <w:vAlign w:val="center"/>
            <w:hideMark/>
          </w:tcPr>
          <w:p w:rsidR="007431FB" w:rsidRDefault="007431FB">
            <w:pPr>
              <w:rPr>
                <w:rFonts w:ascii="Garamond" w:hAnsi="Garamond" w:cs="Arial"/>
                <w:b/>
                <w:bCs/>
                <w:sz w:val="20"/>
                <w:szCs w:val="20"/>
              </w:rPr>
            </w:pPr>
            <w:r>
              <w:rPr>
                <w:rFonts w:ascii="Garamond" w:hAnsi="Garamond" w:cs="Arial"/>
                <w:b/>
                <w:bCs/>
                <w:sz w:val="20"/>
                <w:szCs w:val="20"/>
              </w:rPr>
              <w:t> </w:t>
            </w:r>
          </w:p>
        </w:tc>
        <w:tc>
          <w:tcPr>
            <w:tcW w:w="2140" w:type="dxa"/>
            <w:shd w:val="clear" w:color="auto" w:fill="FFFFFF"/>
            <w:noWrap/>
            <w:vAlign w:val="center"/>
            <w:hideMark/>
          </w:tcPr>
          <w:p w:rsidR="007431FB" w:rsidRDefault="007431FB">
            <w:pPr>
              <w:rPr>
                <w:rFonts w:ascii="Garamond" w:hAnsi="Garamond" w:cs="Arial"/>
                <w:b/>
                <w:bCs/>
                <w:sz w:val="20"/>
                <w:szCs w:val="20"/>
              </w:rPr>
            </w:pPr>
            <w:r>
              <w:rPr>
                <w:rFonts w:ascii="Garamond" w:hAnsi="Garamond" w:cs="Arial"/>
                <w:b/>
                <w:bCs/>
                <w:sz w:val="20"/>
                <w:szCs w:val="20"/>
              </w:rPr>
              <w:t> </w:t>
            </w:r>
          </w:p>
        </w:tc>
        <w:tc>
          <w:tcPr>
            <w:tcW w:w="880" w:type="dxa"/>
            <w:shd w:val="clear" w:color="auto" w:fill="FFFFFF"/>
            <w:vAlign w:val="center"/>
            <w:hideMark/>
          </w:tcPr>
          <w:p w:rsidR="007431FB" w:rsidRDefault="007431FB">
            <w:pPr>
              <w:jc w:val="center"/>
              <w:rPr>
                <w:rFonts w:ascii="Garamond" w:hAnsi="Garamond" w:cs="Arial"/>
                <w:color w:val="000000"/>
                <w:sz w:val="20"/>
                <w:szCs w:val="20"/>
              </w:rPr>
            </w:pPr>
            <w:r>
              <w:rPr>
                <w:rFonts w:ascii="Garamond" w:hAnsi="Garamond" w:cs="Arial"/>
                <w:color w:val="000000"/>
                <w:sz w:val="20"/>
                <w:szCs w:val="20"/>
              </w:rPr>
              <w:t> </w:t>
            </w:r>
          </w:p>
        </w:tc>
        <w:tc>
          <w:tcPr>
            <w:tcW w:w="900" w:type="dxa"/>
            <w:shd w:val="clear" w:color="auto" w:fill="FFFFFF"/>
            <w:vAlign w:val="center"/>
            <w:hideMark/>
          </w:tcPr>
          <w:p w:rsidR="007431FB" w:rsidRDefault="007431FB">
            <w:pPr>
              <w:jc w:val="center"/>
              <w:rPr>
                <w:rFonts w:ascii="Garamond" w:hAnsi="Garamond" w:cs="Arial"/>
                <w:b/>
                <w:bCs/>
                <w:sz w:val="22"/>
                <w:szCs w:val="22"/>
              </w:rPr>
            </w:pPr>
            <w:r>
              <w:rPr>
                <w:rFonts w:ascii="Garamond" w:hAnsi="Garamond" w:cs="Arial"/>
                <w:b/>
                <w:bCs/>
              </w:rPr>
              <w:t> </w:t>
            </w:r>
          </w:p>
        </w:tc>
        <w:tc>
          <w:tcPr>
            <w:tcW w:w="900" w:type="dxa"/>
            <w:shd w:val="clear" w:color="auto" w:fill="FFFFFF"/>
            <w:vAlign w:val="center"/>
            <w:hideMark/>
          </w:tcPr>
          <w:p w:rsidR="007431FB" w:rsidRDefault="007431FB">
            <w:pPr>
              <w:jc w:val="center"/>
              <w:rPr>
                <w:rFonts w:ascii="Garamond" w:hAnsi="Garamond" w:cs="Arial"/>
                <w:color w:val="000000"/>
                <w:sz w:val="20"/>
                <w:szCs w:val="20"/>
              </w:rPr>
            </w:pPr>
            <w:r>
              <w:rPr>
                <w:rFonts w:ascii="Garamond" w:hAnsi="Garamond" w:cs="Arial"/>
                <w:color w:val="000000"/>
                <w:sz w:val="20"/>
                <w:szCs w:val="20"/>
              </w:rPr>
              <w:t> </w:t>
            </w:r>
          </w:p>
        </w:tc>
        <w:tc>
          <w:tcPr>
            <w:tcW w:w="920" w:type="dxa"/>
            <w:shd w:val="clear" w:color="auto" w:fill="FFFFFF"/>
            <w:vAlign w:val="center"/>
            <w:hideMark/>
          </w:tcPr>
          <w:p w:rsidR="007431FB" w:rsidRDefault="007431FB">
            <w:pPr>
              <w:jc w:val="center"/>
              <w:rPr>
                <w:rFonts w:ascii="Garamond" w:hAnsi="Garamond" w:cs="Arial"/>
                <w:b/>
                <w:bCs/>
                <w:sz w:val="22"/>
                <w:szCs w:val="22"/>
              </w:rPr>
            </w:pPr>
            <w:r>
              <w:rPr>
                <w:rFonts w:ascii="Garamond" w:hAnsi="Garamond" w:cs="Arial"/>
                <w:b/>
                <w:bCs/>
              </w:rPr>
              <w:t> </w:t>
            </w:r>
          </w:p>
        </w:tc>
        <w:tc>
          <w:tcPr>
            <w:tcW w:w="920" w:type="dxa"/>
            <w:shd w:val="clear" w:color="auto" w:fill="FFFFFF"/>
            <w:vAlign w:val="center"/>
            <w:hideMark/>
          </w:tcPr>
          <w:p w:rsidR="007431FB" w:rsidRDefault="007431FB">
            <w:pPr>
              <w:jc w:val="center"/>
              <w:rPr>
                <w:rFonts w:ascii="Garamond" w:hAnsi="Garamond" w:cs="Arial"/>
                <w:color w:val="000000"/>
                <w:sz w:val="20"/>
                <w:szCs w:val="20"/>
              </w:rPr>
            </w:pPr>
            <w:r>
              <w:rPr>
                <w:rFonts w:ascii="Garamond" w:hAnsi="Garamond" w:cs="Arial"/>
                <w:color w:val="000000"/>
                <w:sz w:val="20"/>
                <w:szCs w:val="20"/>
              </w:rPr>
              <w:t> </w:t>
            </w:r>
          </w:p>
        </w:tc>
        <w:tc>
          <w:tcPr>
            <w:tcW w:w="920" w:type="dxa"/>
            <w:shd w:val="clear" w:color="auto" w:fill="FFFFFF"/>
            <w:vAlign w:val="center"/>
            <w:hideMark/>
          </w:tcPr>
          <w:p w:rsidR="007431FB" w:rsidRDefault="007431FB">
            <w:pPr>
              <w:jc w:val="center"/>
              <w:rPr>
                <w:rFonts w:ascii="Garamond" w:hAnsi="Garamond" w:cs="Arial"/>
                <w:b/>
                <w:bCs/>
                <w:sz w:val="22"/>
                <w:szCs w:val="22"/>
              </w:rPr>
            </w:pPr>
            <w:r>
              <w:rPr>
                <w:rFonts w:ascii="Garamond" w:hAnsi="Garamond" w:cs="Arial"/>
                <w:b/>
                <w:bCs/>
              </w:rPr>
              <w:t> </w:t>
            </w:r>
          </w:p>
        </w:tc>
      </w:tr>
      <w:tr w:rsidR="007431FB" w:rsidTr="007431FB">
        <w:trPr>
          <w:trHeight w:val="735"/>
        </w:trPr>
        <w:tc>
          <w:tcPr>
            <w:tcW w:w="1720" w:type="dxa"/>
            <w:vMerge w:val="restart"/>
            <w:tcBorders>
              <w:top w:val="single" w:sz="8" w:space="0" w:color="auto"/>
              <w:left w:val="single" w:sz="8" w:space="0" w:color="auto"/>
              <w:bottom w:val="single" w:sz="8" w:space="0" w:color="000000"/>
              <w:right w:val="single" w:sz="8" w:space="0" w:color="auto"/>
            </w:tcBorders>
            <w:shd w:val="clear" w:color="auto" w:fill="969696"/>
            <w:vAlign w:val="center"/>
            <w:hideMark/>
          </w:tcPr>
          <w:p w:rsidR="007431FB" w:rsidRDefault="007431FB">
            <w:pPr>
              <w:jc w:val="center"/>
              <w:rPr>
                <w:rFonts w:ascii="Garamond" w:hAnsi="Garamond" w:cs="Arial"/>
                <w:b/>
                <w:bCs/>
                <w:sz w:val="20"/>
                <w:szCs w:val="20"/>
              </w:rPr>
            </w:pPr>
            <w:r>
              <w:rPr>
                <w:rFonts w:ascii="Garamond" w:hAnsi="Garamond" w:cs="Arial"/>
                <w:b/>
                <w:bCs/>
                <w:sz w:val="20"/>
                <w:szCs w:val="20"/>
              </w:rPr>
              <w:t>II. WSKAŹNIKI PŁYNNOŚCI</w:t>
            </w:r>
          </w:p>
        </w:tc>
        <w:tc>
          <w:tcPr>
            <w:tcW w:w="2140" w:type="dxa"/>
            <w:tcBorders>
              <w:top w:val="single" w:sz="8" w:space="0" w:color="auto"/>
              <w:left w:val="nil"/>
              <w:bottom w:val="single" w:sz="4" w:space="0" w:color="auto"/>
              <w:right w:val="nil"/>
            </w:tcBorders>
            <w:vAlign w:val="center"/>
            <w:hideMark/>
          </w:tcPr>
          <w:p w:rsidR="007431FB" w:rsidRDefault="007431FB">
            <w:pPr>
              <w:rPr>
                <w:rFonts w:ascii="Garamond" w:hAnsi="Garamond" w:cs="Arial"/>
                <w:sz w:val="22"/>
                <w:szCs w:val="22"/>
              </w:rPr>
            </w:pPr>
            <w:r>
              <w:rPr>
                <w:rFonts w:ascii="Garamond" w:hAnsi="Garamond" w:cs="Arial"/>
              </w:rPr>
              <w:t xml:space="preserve">Wskaźnik bieżącej płynności                                           </w:t>
            </w:r>
          </w:p>
        </w:tc>
        <w:tc>
          <w:tcPr>
            <w:tcW w:w="880" w:type="dxa"/>
            <w:tcBorders>
              <w:top w:val="single" w:sz="8" w:space="0" w:color="auto"/>
              <w:left w:val="single" w:sz="8" w:space="0" w:color="auto"/>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1,21</w:t>
            </w:r>
          </w:p>
        </w:tc>
        <w:tc>
          <w:tcPr>
            <w:tcW w:w="900" w:type="dxa"/>
            <w:tcBorders>
              <w:top w:val="single" w:sz="8" w:space="0" w:color="auto"/>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8</w:t>
            </w:r>
          </w:p>
        </w:tc>
        <w:tc>
          <w:tcPr>
            <w:tcW w:w="900" w:type="dxa"/>
            <w:tcBorders>
              <w:top w:val="single" w:sz="8" w:space="0" w:color="auto"/>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1,25</w:t>
            </w:r>
          </w:p>
        </w:tc>
        <w:tc>
          <w:tcPr>
            <w:tcW w:w="920" w:type="dxa"/>
            <w:tcBorders>
              <w:top w:val="single" w:sz="8" w:space="0" w:color="auto"/>
              <w:left w:val="nil"/>
              <w:bottom w:val="single" w:sz="4" w:space="0" w:color="auto"/>
              <w:right w:val="nil"/>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8</w:t>
            </w:r>
          </w:p>
        </w:tc>
        <w:tc>
          <w:tcPr>
            <w:tcW w:w="920" w:type="dxa"/>
            <w:tcBorders>
              <w:top w:val="single" w:sz="8" w:space="0" w:color="auto"/>
              <w:left w:val="single" w:sz="8" w:space="0" w:color="auto"/>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1,29</w:t>
            </w:r>
          </w:p>
        </w:tc>
        <w:tc>
          <w:tcPr>
            <w:tcW w:w="920" w:type="dxa"/>
            <w:tcBorders>
              <w:top w:val="single" w:sz="8" w:space="0" w:color="auto"/>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8</w:t>
            </w:r>
          </w:p>
        </w:tc>
      </w:tr>
      <w:tr w:rsidR="007431FB" w:rsidTr="007431FB">
        <w:trPr>
          <w:trHeight w:val="72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7431FB" w:rsidRDefault="007431FB">
            <w:pPr>
              <w:rPr>
                <w:rFonts w:ascii="Garamond" w:hAnsi="Garamond" w:cs="Arial"/>
                <w:b/>
                <w:bCs/>
                <w:sz w:val="20"/>
                <w:szCs w:val="20"/>
              </w:rPr>
            </w:pPr>
          </w:p>
        </w:tc>
        <w:tc>
          <w:tcPr>
            <w:tcW w:w="2140" w:type="dxa"/>
            <w:tcBorders>
              <w:top w:val="nil"/>
              <w:left w:val="nil"/>
              <w:bottom w:val="single" w:sz="4" w:space="0" w:color="auto"/>
              <w:right w:val="nil"/>
            </w:tcBorders>
            <w:vAlign w:val="center"/>
            <w:hideMark/>
          </w:tcPr>
          <w:p w:rsidR="007431FB" w:rsidRDefault="007431FB">
            <w:pPr>
              <w:rPr>
                <w:rFonts w:ascii="Garamond" w:hAnsi="Garamond" w:cs="Arial"/>
                <w:sz w:val="22"/>
                <w:szCs w:val="22"/>
              </w:rPr>
            </w:pPr>
            <w:r>
              <w:rPr>
                <w:rFonts w:ascii="Garamond" w:hAnsi="Garamond" w:cs="Arial"/>
              </w:rPr>
              <w:t>Wskaźnik szybkiej płynności</w:t>
            </w:r>
          </w:p>
        </w:tc>
        <w:tc>
          <w:tcPr>
            <w:tcW w:w="880" w:type="dxa"/>
            <w:tcBorders>
              <w:top w:val="nil"/>
              <w:left w:val="single" w:sz="8" w:space="0" w:color="auto"/>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1,06</w:t>
            </w:r>
          </w:p>
        </w:tc>
        <w:tc>
          <w:tcPr>
            <w:tcW w:w="900" w:type="dxa"/>
            <w:tcBorders>
              <w:top w:val="nil"/>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13</w:t>
            </w:r>
          </w:p>
        </w:tc>
        <w:tc>
          <w:tcPr>
            <w:tcW w:w="900" w:type="dxa"/>
            <w:tcBorders>
              <w:top w:val="nil"/>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1,10</w:t>
            </w:r>
          </w:p>
        </w:tc>
        <w:tc>
          <w:tcPr>
            <w:tcW w:w="920" w:type="dxa"/>
            <w:tcBorders>
              <w:top w:val="nil"/>
              <w:left w:val="nil"/>
              <w:bottom w:val="single" w:sz="4" w:space="0" w:color="auto"/>
              <w:right w:val="nil"/>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13</w:t>
            </w:r>
          </w:p>
        </w:tc>
        <w:tc>
          <w:tcPr>
            <w:tcW w:w="920" w:type="dxa"/>
            <w:tcBorders>
              <w:top w:val="nil"/>
              <w:left w:val="single" w:sz="8" w:space="0" w:color="auto"/>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1,14</w:t>
            </w:r>
          </w:p>
        </w:tc>
        <w:tc>
          <w:tcPr>
            <w:tcW w:w="920" w:type="dxa"/>
            <w:tcBorders>
              <w:top w:val="nil"/>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13</w:t>
            </w:r>
          </w:p>
        </w:tc>
      </w:tr>
      <w:tr w:rsidR="007431FB" w:rsidTr="007431FB">
        <w:trPr>
          <w:trHeight w:val="360"/>
        </w:trPr>
        <w:tc>
          <w:tcPr>
            <w:tcW w:w="3860" w:type="dxa"/>
            <w:gridSpan w:val="2"/>
            <w:tcBorders>
              <w:top w:val="single" w:sz="8" w:space="0" w:color="auto"/>
              <w:left w:val="nil"/>
              <w:bottom w:val="nil"/>
              <w:right w:val="nil"/>
            </w:tcBorders>
            <w:shd w:val="clear" w:color="auto" w:fill="FFFFFF"/>
            <w:noWrap/>
            <w:vAlign w:val="center"/>
            <w:hideMark/>
          </w:tcPr>
          <w:p w:rsidR="007431FB" w:rsidRDefault="007431FB">
            <w:pPr>
              <w:rPr>
                <w:rFonts w:ascii="Garamond" w:hAnsi="Garamond" w:cs="Arial"/>
                <w:b/>
                <w:bCs/>
                <w:sz w:val="20"/>
                <w:szCs w:val="20"/>
              </w:rPr>
            </w:pPr>
            <w:r>
              <w:rPr>
                <w:rFonts w:ascii="Garamond" w:hAnsi="Garamond" w:cs="Arial"/>
                <w:b/>
                <w:bCs/>
                <w:sz w:val="20"/>
                <w:szCs w:val="20"/>
              </w:rPr>
              <w:t> </w:t>
            </w:r>
          </w:p>
        </w:tc>
        <w:tc>
          <w:tcPr>
            <w:tcW w:w="880" w:type="dxa"/>
            <w:tcBorders>
              <w:top w:val="single" w:sz="8" w:space="0" w:color="auto"/>
              <w:left w:val="single" w:sz="8" w:space="0" w:color="auto"/>
              <w:bottom w:val="single" w:sz="8" w:space="0" w:color="auto"/>
              <w:right w:val="nil"/>
            </w:tcBorders>
            <w:shd w:val="clear" w:color="auto" w:fill="969696"/>
            <w:vAlign w:val="center"/>
            <w:hideMark/>
          </w:tcPr>
          <w:p w:rsidR="007431FB" w:rsidRDefault="007431FB">
            <w:pPr>
              <w:rPr>
                <w:rFonts w:ascii="Garamond" w:hAnsi="Garamond" w:cs="Arial"/>
                <w:b/>
                <w:bCs/>
                <w:color w:val="000000"/>
                <w:sz w:val="20"/>
                <w:szCs w:val="20"/>
              </w:rPr>
            </w:pPr>
            <w:r>
              <w:rPr>
                <w:rFonts w:ascii="Garamond" w:hAnsi="Garamond" w:cs="Arial"/>
                <w:b/>
                <w:bCs/>
                <w:color w:val="000000"/>
                <w:sz w:val="20"/>
                <w:szCs w:val="20"/>
              </w:rPr>
              <w:t>Razem</w:t>
            </w:r>
          </w:p>
        </w:tc>
        <w:tc>
          <w:tcPr>
            <w:tcW w:w="900" w:type="dxa"/>
            <w:tcBorders>
              <w:top w:val="single" w:sz="8" w:space="0" w:color="auto"/>
              <w:left w:val="nil"/>
              <w:bottom w:val="single" w:sz="8" w:space="0" w:color="auto"/>
              <w:right w:val="single" w:sz="8" w:space="0" w:color="auto"/>
            </w:tcBorders>
            <w:shd w:val="clear" w:color="auto" w:fill="969696"/>
            <w:vAlign w:val="center"/>
            <w:hideMark/>
          </w:tcPr>
          <w:p w:rsidR="007431FB" w:rsidRDefault="007431FB">
            <w:pPr>
              <w:jc w:val="center"/>
              <w:rPr>
                <w:rFonts w:ascii="Garamond" w:hAnsi="Garamond" w:cs="Arial"/>
                <w:b/>
                <w:bCs/>
                <w:sz w:val="22"/>
                <w:szCs w:val="22"/>
              </w:rPr>
            </w:pPr>
            <w:r>
              <w:rPr>
                <w:rFonts w:ascii="Garamond" w:hAnsi="Garamond" w:cs="Arial"/>
                <w:b/>
                <w:bCs/>
              </w:rPr>
              <w:t>21</w:t>
            </w:r>
          </w:p>
        </w:tc>
        <w:tc>
          <w:tcPr>
            <w:tcW w:w="900" w:type="dxa"/>
            <w:tcBorders>
              <w:top w:val="single" w:sz="8" w:space="0" w:color="auto"/>
              <w:left w:val="nil"/>
              <w:bottom w:val="single" w:sz="8" w:space="0" w:color="auto"/>
              <w:right w:val="nil"/>
            </w:tcBorders>
            <w:shd w:val="clear" w:color="auto" w:fill="969696"/>
            <w:vAlign w:val="center"/>
            <w:hideMark/>
          </w:tcPr>
          <w:p w:rsidR="007431FB" w:rsidRDefault="007431FB">
            <w:pPr>
              <w:rPr>
                <w:rFonts w:ascii="Garamond" w:hAnsi="Garamond" w:cs="Arial"/>
                <w:b/>
                <w:bCs/>
                <w:color w:val="000000"/>
                <w:sz w:val="20"/>
                <w:szCs w:val="20"/>
              </w:rPr>
            </w:pPr>
            <w:r>
              <w:rPr>
                <w:rFonts w:ascii="Garamond" w:hAnsi="Garamond" w:cs="Arial"/>
                <w:b/>
                <w:bCs/>
                <w:color w:val="000000"/>
                <w:sz w:val="20"/>
                <w:szCs w:val="20"/>
              </w:rPr>
              <w:t> </w:t>
            </w:r>
          </w:p>
        </w:tc>
        <w:tc>
          <w:tcPr>
            <w:tcW w:w="920" w:type="dxa"/>
            <w:tcBorders>
              <w:top w:val="single" w:sz="8" w:space="0" w:color="auto"/>
              <w:left w:val="nil"/>
              <w:bottom w:val="single" w:sz="8" w:space="0" w:color="auto"/>
              <w:right w:val="nil"/>
            </w:tcBorders>
            <w:shd w:val="clear" w:color="auto" w:fill="969696"/>
            <w:vAlign w:val="center"/>
            <w:hideMark/>
          </w:tcPr>
          <w:p w:rsidR="007431FB" w:rsidRDefault="007431FB">
            <w:pPr>
              <w:jc w:val="center"/>
              <w:rPr>
                <w:rFonts w:ascii="Garamond" w:hAnsi="Garamond" w:cs="Arial"/>
                <w:b/>
                <w:bCs/>
                <w:sz w:val="22"/>
                <w:szCs w:val="22"/>
              </w:rPr>
            </w:pPr>
            <w:r>
              <w:rPr>
                <w:rFonts w:ascii="Garamond" w:hAnsi="Garamond" w:cs="Arial"/>
                <w:b/>
                <w:bCs/>
              </w:rPr>
              <w:t>21</w:t>
            </w:r>
          </w:p>
        </w:tc>
        <w:tc>
          <w:tcPr>
            <w:tcW w:w="920" w:type="dxa"/>
            <w:tcBorders>
              <w:top w:val="single" w:sz="8" w:space="0" w:color="auto"/>
              <w:left w:val="single" w:sz="8" w:space="0" w:color="auto"/>
              <w:bottom w:val="single" w:sz="8" w:space="0" w:color="auto"/>
              <w:right w:val="nil"/>
            </w:tcBorders>
            <w:shd w:val="clear" w:color="auto" w:fill="969696"/>
            <w:vAlign w:val="center"/>
            <w:hideMark/>
          </w:tcPr>
          <w:p w:rsidR="007431FB" w:rsidRDefault="007431FB">
            <w:pPr>
              <w:rPr>
                <w:rFonts w:ascii="Garamond" w:hAnsi="Garamond" w:cs="Arial"/>
                <w:b/>
                <w:bCs/>
                <w:color w:val="000000"/>
                <w:sz w:val="20"/>
                <w:szCs w:val="20"/>
              </w:rPr>
            </w:pPr>
            <w:r>
              <w:rPr>
                <w:rFonts w:ascii="Garamond" w:hAnsi="Garamond" w:cs="Arial"/>
                <w:b/>
                <w:bCs/>
                <w:color w:val="000000"/>
                <w:sz w:val="20"/>
                <w:szCs w:val="20"/>
              </w:rPr>
              <w:t> </w:t>
            </w:r>
          </w:p>
        </w:tc>
        <w:tc>
          <w:tcPr>
            <w:tcW w:w="920" w:type="dxa"/>
            <w:tcBorders>
              <w:top w:val="single" w:sz="8" w:space="0" w:color="auto"/>
              <w:left w:val="nil"/>
              <w:bottom w:val="single" w:sz="8" w:space="0" w:color="auto"/>
              <w:right w:val="single" w:sz="8" w:space="0" w:color="auto"/>
            </w:tcBorders>
            <w:shd w:val="clear" w:color="auto" w:fill="969696"/>
            <w:vAlign w:val="center"/>
            <w:hideMark/>
          </w:tcPr>
          <w:p w:rsidR="007431FB" w:rsidRDefault="007431FB">
            <w:pPr>
              <w:jc w:val="center"/>
              <w:rPr>
                <w:rFonts w:ascii="Garamond" w:hAnsi="Garamond" w:cs="Arial"/>
                <w:b/>
                <w:bCs/>
                <w:sz w:val="22"/>
                <w:szCs w:val="22"/>
              </w:rPr>
            </w:pPr>
            <w:r>
              <w:rPr>
                <w:rFonts w:ascii="Garamond" w:hAnsi="Garamond" w:cs="Arial"/>
                <w:b/>
                <w:bCs/>
              </w:rPr>
              <w:t>21</w:t>
            </w:r>
          </w:p>
        </w:tc>
      </w:tr>
      <w:tr w:rsidR="007431FB" w:rsidTr="007431FB">
        <w:trPr>
          <w:trHeight w:val="120"/>
        </w:trPr>
        <w:tc>
          <w:tcPr>
            <w:tcW w:w="1720" w:type="dxa"/>
            <w:noWrap/>
            <w:vAlign w:val="center"/>
            <w:hideMark/>
          </w:tcPr>
          <w:p w:rsidR="007431FB" w:rsidRDefault="007431FB">
            <w:pPr>
              <w:spacing w:line="276" w:lineRule="auto"/>
              <w:rPr>
                <w:sz w:val="22"/>
                <w:szCs w:val="22"/>
                <w:lang w:eastAsia="en-US"/>
              </w:rPr>
            </w:pPr>
          </w:p>
        </w:tc>
        <w:tc>
          <w:tcPr>
            <w:tcW w:w="2140" w:type="dxa"/>
            <w:vAlign w:val="center"/>
            <w:hideMark/>
          </w:tcPr>
          <w:p w:rsidR="007431FB" w:rsidRDefault="007431FB">
            <w:pPr>
              <w:spacing w:line="276" w:lineRule="auto"/>
              <w:rPr>
                <w:sz w:val="22"/>
                <w:szCs w:val="22"/>
                <w:lang w:eastAsia="en-US"/>
              </w:rPr>
            </w:pPr>
          </w:p>
        </w:tc>
        <w:tc>
          <w:tcPr>
            <w:tcW w:w="880" w:type="dxa"/>
            <w:tcBorders>
              <w:top w:val="single" w:sz="4" w:space="0" w:color="auto"/>
              <w:left w:val="nil"/>
              <w:bottom w:val="nil"/>
              <w:right w:val="nil"/>
            </w:tcBorders>
            <w:vAlign w:val="center"/>
            <w:hideMark/>
          </w:tcPr>
          <w:p w:rsidR="007431FB" w:rsidRDefault="007431FB">
            <w:pPr>
              <w:jc w:val="center"/>
              <w:rPr>
                <w:rFonts w:ascii="Garamond" w:hAnsi="Garamond" w:cs="Arial"/>
                <w:sz w:val="22"/>
                <w:szCs w:val="22"/>
              </w:rPr>
            </w:pPr>
            <w:r>
              <w:rPr>
                <w:rFonts w:ascii="Garamond" w:hAnsi="Garamond" w:cs="Arial"/>
              </w:rPr>
              <w:t> </w:t>
            </w:r>
          </w:p>
        </w:tc>
        <w:tc>
          <w:tcPr>
            <w:tcW w:w="900" w:type="dxa"/>
            <w:tcBorders>
              <w:top w:val="single" w:sz="4" w:space="0" w:color="auto"/>
              <w:left w:val="nil"/>
              <w:bottom w:val="nil"/>
              <w:right w:val="nil"/>
            </w:tcBorders>
            <w:vAlign w:val="center"/>
            <w:hideMark/>
          </w:tcPr>
          <w:p w:rsidR="007431FB" w:rsidRDefault="007431FB">
            <w:pPr>
              <w:jc w:val="center"/>
              <w:rPr>
                <w:rFonts w:ascii="Garamond" w:hAnsi="Garamond" w:cs="Arial"/>
                <w:sz w:val="22"/>
                <w:szCs w:val="22"/>
              </w:rPr>
            </w:pPr>
            <w:r>
              <w:rPr>
                <w:rFonts w:ascii="Garamond" w:hAnsi="Garamond" w:cs="Arial"/>
              </w:rPr>
              <w:t> </w:t>
            </w:r>
          </w:p>
        </w:tc>
        <w:tc>
          <w:tcPr>
            <w:tcW w:w="900" w:type="dxa"/>
            <w:tcBorders>
              <w:top w:val="single" w:sz="4" w:space="0" w:color="auto"/>
              <w:left w:val="nil"/>
              <w:bottom w:val="nil"/>
              <w:right w:val="nil"/>
            </w:tcBorders>
            <w:vAlign w:val="center"/>
            <w:hideMark/>
          </w:tcPr>
          <w:p w:rsidR="007431FB" w:rsidRDefault="007431FB">
            <w:pPr>
              <w:jc w:val="center"/>
              <w:rPr>
                <w:rFonts w:ascii="Garamond" w:hAnsi="Garamond" w:cs="Arial"/>
                <w:sz w:val="22"/>
                <w:szCs w:val="22"/>
              </w:rPr>
            </w:pPr>
            <w:r>
              <w:rPr>
                <w:rFonts w:ascii="Garamond" w:hAnsi="Garamond" w:cs="Arial"/>
              </w:rPr>
              <w:t> </w:t>
            </w:r>
          </w:p>
        </w:tc>
        <w:tc>
          <w:tcPr>
            <w:tcW w:w="920" w:type="dxa"/>
            <w:tcBorders>
              <w:top w:val="single" w:sz="4" w:space="0" w:color="auto"/>
              <w:left w:val="nil"/>
              <w:bottom w:val="nil"/>
              <w:right w:val="nil"/>
            </w:tcBorders>
            <w:vAlign w:val="center"/>
            <w:hideMark/>
          </w:tcPr>
          <w:p w:rsidR="007431FB" w:rsidRDefault="007431FB">
            <w:pPr>
              <w:jc w:val="center"/>
              <w:rPr>
                <w:rFonts w:ascii="Garamond" w:hAnsi="Garamond" w:cs="Arial"/>
                <w:sz w:val="22"/>
                <w:szCs w:val="22"/>
              </w:rPr>
            </w:pPr>
            <w:r>
              <w:rPr>
                <w:rFonts w:ascii="Garamond" w:hAnsi="Garamond" w:cs="Arial"/>
              </w:rPr>
              <w:t> </w:t>
            </w:r>
          </w:p>
        </w:tc>
        <w:tc>
          <w:tcPr>
            <w:tcW w:w="920" w:type="dxa"/>
            <w:tcBorders>
              <w:top w:val="single" w:sz="4" w:space="0" w:color="auto"/>
              <w:left w:val="nil"/>
              <w:bottom w:val="nil"/>
              <w:right w:val="nil"/>
            </w:tcBorders>
            <w:vAlign w:val="center"/>
            <w:hideMark/>
          </w:tcPr>
          <w:p w:rsidR="007431FB" w:rsidRDefault="007431FB">
            <w:pPr>
              <w:jc w:val="center"/>
              <w:rPr>
                <w:rFonts w:ascii="Garamond" w:hAnsi="Garamond" w:cs="Arial"/>
                <w:sz w:val="22"/>
                <w:szCs w:val="22"/>
              </w:rPr>
            </w:pPr>
            <w:r>
              <w:rPr>
                <w:rFonts w:ascii="Garamond" w:hAnsi="Garamond" w:cs="Arial"/>
              </w:rPr>
              <w:t> </w:t>
            </w:r>
          </w:p>
        </w:tc>
        <w:tc>
          <w:tcPr>
            <w:tcW w:w="920" w:type="dxa"/>
            <w:tcBorders>
              <w:top w:val="single" w:sz="4" w:space="0" w:color="auto"/>
              <w:left w:val="nil"/>
              <w:bottom w:val="nil"/>
              <w:right w:val="nil"/>
            </w:tcBorders>
            <w:vAlign w:val="center"/>
            <w:hideMark/>
          </w:tcPr>
          <w:p w:rsidR="007431FB" w:rsidRDefault="007431FB">
            <w:pPr>
              <w:jc w:val="center"/>
              <w:rPr>
                <w:rFonts w:ascii="Garamond" w:hAnsi="Garamond" w:cs="Arial"/>
                <w:sz w:val="22"/>
                <w:szCs w:val="22"/>
              </w:rPr>
            </w:pPr>
            <w:r>
              <w:rPr>
                <w:rFonts w:ascii="Garamond" w:hAnsi="Garamond" w:cs="Arial"/>
              </w:rPr>
              <w:t> </w:t>
            </w:r>
          </w:p>
        </w:tc>
      </w:tr>
      <w:tr w:rsidR="007431FB" w:rsidTr="007431FB">
        <w:trPr>
          <w:trHeight w:val="645"/>
        </w:trPr>
        <w:tc>
          <w:tcPr>
            <w:tcW w:w="1720" w:type="dxa"/>
            <w:vMerge w:val="restart"/>
            <w:tcBorders>
              <w:top w:val="single" w:sz="8" w:space="0" w:color="auto"/>
              <w:left w:val="single" w:sz="8" w:space="0" w:color="auto"/>
              <w:bottom w:val="single" w:sz="8" w:space="0" w:color="000000"/>
              <w:right w:val="single" w:sz="8" w:space="0" w:color="auto"/>
            </w:tcBorders>
            <w:shd w:val="clear" w:color="auto" w:fill="969696"/>
            <w:vAlign w:val="center"/>
            <w:hideMark/>
          </w:tcPr>
          <w:p w:rsidR="007431FB" w:rsidRDefault="007431FB">
            <w:pPr>
              <w:jc w:val="center"/>
              <w:rPr>
                <w:rFonts w:ascii="Garamond" w:hAnsi="Garamond" w:cs="Arial"/>
                <w:b/>
                <w:bCs/>
                <w:sz w:val="20"/>
                <w:szCs w:val="20"/>
              </w:rPr>
            </w:pPr>
            <w:r>
              <w:rPr>
                <w:rFonts w:ascii="Garamond" w:hAnsi="Garamond" w:cs="Arial"/>
                <w:b/>
                <w:bCs/>
                <w:sz w:val="20"/>
                <w:szCs w:val="20"/>
              </w:rPr>
              <w:t>III. WSKAŹNIKI EFEKTYWNOŚCI</w:t>
            </w:r>
          </w:p>
        </w:tc>
        <w:tc>
          <w:tcPr>
            <w:tcW w:w="2140" w:type="dxa"/>
            <w:tcBorders>
              <w:top w:val="single" w:sz="8" w:space="0" w:color="auto"/>
              <w:left w:val="nil"/>
              <w:bottom w:val="single" w:sz="4" w:space="0" w:color="auto"/>
              <w:right w:val="nil"/>
            </w:tcBorders>
            <w:vAlign w:val="center"/>
            <w:hideMark/>
          </w:tcPr>
          <w:p w:rsidR="007431FB" w:rsidRDefault="007431FB">
            <w:pPr>
              <w:rPr>
                <w:rFonts w:ascii="Garamond" w:hAnsi="Garamond" w:cs="Arial"/>
                <w:sz w:val="22"/>
                <w:szCs w:val="22"/>
              </w:rPr>
            </w:pPr>
            <w:r>
              <w:rPr>
                <w:rFonts w:ascii="Garamond" w:hAnsi="Garamond" w:cs="Arial"/>
              </w:rPr>
              <w:t xml:space="preserve">Wskaźnik rotacji należności                                     (w dniach)                           </w:t>
            </w:r>
          </w:p>
        </w:tc>
        <w:tc>
          <w:tcPr>
            <w:tcW w:w="880" w:type="dxa"/>
            <w:tcBorders>
              <w:top w:val="single" w:sz="8" w:space="0" w:color="auto"/>
              <w:left w:val="single" w:sz="8" w:space="0" w:color="auto"/>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29</w:t>
            </w:r>
          </w:p>
        </w:tc>
        <w:tc>
          <w:tcPr>
            <w:tcW w:w="900" w:type="dxa"/>
            <w:tcBorders>
              <w:top w:val="single" w:sz="8" w:space="0" w:color="auto"/>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3</w:t>
            </w:r>
          </w:p>
        </w:tc>
        <w:tc>
          <w:tcPr>
            <w:tcW w:w="900" w:type="dxa"/>
            <w:tcBorders>
              <w:top w:val="single" w:sz="8" w:space="0" w:color="auto"/>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28</w:t>
            </w:r>
          </w:p>
        </w:tc>
        <w:tc>
          <w:tcPr>
            <w:tcW w:w="920" w:type="dxa"/>
            <w:tcBorders>
              <w:top w:val="single" w:sz="8" w:space="0" w:color="auto"/>
              <w:left w:val="nil"/>
              <w:bottom w:val="single" w:sz="4" w:space="0" w:color="auto"/>
              <w:right w:val="nil"/>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3</w:t>
            </w:r>
          </w:p>
        </w:tc>
        <w:tc>
          <w:tcPr>
            <w:tcW w:w="920" w:type="dxa"/>
            <w:tcBorders>
              <w:top w:val="single" w:sz="8" w:space="0" w:color="auto"/>
              <w:left w:val="single" w:sz="8" w:space="0" w:color="auto"/>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29</w:t>
            </w:r>
          </w:p>
        </w:tc>
        <w:tc>
          <w:tcPr>
            <w:tcW w:w="920" w:type="dxa"/>
            <w:tcBorders>
              <w:top w:val="single" w:sz="8" w:space="0" w:color="auto"/>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3</w:t>
            </w:r>
          </w:p>
        </w:tc>
      </w:tr>
      <w:tr w:rsidR="007431FB" w:rsidTr="007431FB">
        <w:trPr>
          <w:trHeight w:val="66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7431FB" w:rsidRDefault="007431FB">
            <w:pPr>
              <w:rPr>
                <w:rFonts w:ascii="Garamond" w:hAnsi="Garamond" w:cs="Arial"/>
                <w:b/>
                <w:bCs/>
                <w:sz w:val="20"/>
                <w:szCs w:val="20"/>
              </w:rPr>
            </w:pPr>
          </w:p>
        </w:tc>
        <w:tc>
          <w:tcPr>
            <w:tcW w:w="2140" w:type="dxa"/>
            <w:tcBorders>
              <w:top w:val="nil"/>
              <w:left w:val="nil"/>
              <w:bottom w:val="single" w:sz="4" w:space="0" w:color="auto"/>
              <w:right w:val="nil"/>
            </w:tcBorders>
            <w:vAlign w:val="center"/>
            <w:hideMark/>
          </w:tcPr>
          <w:p w:rsidR="007431FB" w:rsidRDefault="007431FB">
            <w:pPr>
              <w:rPr>
                <w:rFonts w:ascii="Garamond" w:hAnsi="Garamond" w:cs="Arial"/>
                <w:sz w:val="22"/>
                <w:szCs w:val="22"/>
              </w:rPr>
            </w:pPr>
            <w:r>
              <w:rPr>
                <w:rFonts w:ascii="Garamond" w:hAnsi="Garamond" w:cs="Arial"/>
              </w:rPr>
              <w:t>Wskaźnik rotacji zobowiązań                                          (w dniach)</w:t>
            </w:r>
          </w:p>
        </w:tc>
        <w:tc>
          <w:tcPr>
            <w:tcW w:w="880" w:type="dxa"/>
            <w:tcBorders>
              <w:top w:val="nil"/>
              <w:left w:val="single" w:sz="8" w:space="0" w:color="auto"/>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19</w:t>
            </w:r>
          </w:p>
        </w:tc>
        <w:tc>
          <w:tcPr>
            <w:tcW w:w="900" w:type="dxa"/>
            <w:tcBorders>
              <w:top w:val="nil"/>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7</w:t>
            </w:r>
          </w:p>
        </w:tc>
        <w:tc>
          <w:tcPr>
            <w:tcW w:w="900" w:type="dxa"/>
            <w:tcBorders>
              <w:top w:val="nil"/>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18</w:t>
            </w:r>
          </w:p>
        </w:tc>
        <w:tc>
          <w:tcPr>
            <w:tcW w:w="920" w:type="dxa"/>
            <w:tcBorders>
              <w:top w:val="nil"/>
              <w:left w:val="nil"/>
              <w:bottom w:val="single" w:sz="4" w:space="0" w:color="auto"/>
              <w:right w:val="nil"/>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7</w:t>
            </w:r>
          </w:p>
        </w:tc>
        <w:tc>
          <w:tcPr>
            <w:tcW w:w="920" w:type="dxa"/>
            <w:tcBorders>
              <w:top w:val="nil"/>
              <w:left w:val="single" w:sz="8" w:space="0" w:color="auto"/>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17</w:t>
            </w:r>
          </w:p>
        </w:tc>
        <w:tc>
          <w:tcPr>
            <w:tcW w:w="920" w:type="dxa"/>
            <w:tcBorders>
              <w:top w:val="nil"/>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7</w:t>
            </w:r>
          </w:p>
        </w:tc>
      </w:tr>
      <w:tr w:rsidR="007431FB" w:rsidTr="007431FB">
        <w:trPr>
          <w:trHeight w:val="390"/>
        </w:trPr>
        <w:tc>
          <w:tcPr>
            <w:tcW w:w="3860" w:type="dxa"/>
            <w:gridSpan w:val="2"/>
            <w:tcBorders>
              <w:top w:val="single" w:sz="8" w:space="0" w:color="auto"/>
              <w:left w:val="nil"/>
              <w:bottom w:val="nil"/>
              <w:right w:val="nil"/>
            </w:tcBorders>
            <w:shd w:val="clear" w:color="auto" w:fill="FFFFFF"/>
            <w:noWrap/>
            <w:vAlign w:val="center"/>
            <w:hideMark/>
          </w:tcPr>
          <w:p w:rsidR="007431FB" w:rsidRDefault="007431FB">
            <w:pPr>
              <w:rPr>
                <w:rFonts w:ascii="Garamond" w:hAnsi="Garamond" w:cs="Arial"/>
                <w:b/>
                <w:bCs/>
                <w:sz w:val="20"/>
                <w:szCs w:val="20"/>
              </w:rPr>
            </w:pPr>
            <w:r>
              <w:rPr>
                <w:rFonts w:ascii="Garamond" w:hAnsi="Garamond" w:cs="Arial"/>
                <w:b/>
                <w:bCs/>
                <w:sz w:val="20"/>
                <w:szCs w:val="20"/>
              </w:rPr>
              <w:t> </w:t>
            </w:r>
          </w:p>
        </w:tc>
        <w:tc>
          <w:tcPr>
            <w:tcW w:w="880" w:type="dxa"/>
            <w:tcBorders>
              <w:top w:val="single" w:sz="8" w:space="0" w:color="auto"/>
              <w:left w:val="single" w:sz="8" w:space="0" w:color="auto"/>
              <w:bottom w:val="single" w:sz="8" w:space="0" w:color="auto"/>
              <w:right w:val="nil"/>
            </w:tcBorders>
            <w:shd w:val="clear" w:color="auto" w:fill="969696"/>
            <w:vAlign w:val="center"/>
            <w:hideMark/>
          </w:tcPr>
          <w:p w:rsidR="007431FB" w:rsidRDefault="007431FB">
            <w:pPr>
              <w:rPr>
                <w:rFonts w:ascii="Garamond" w:hAnsi="Garamond" w:cs="Arial"/>
                <w:b/>
                <w:bCs/>
                <w:color w:val="000000"/>
                <w:sz w:val="20"/>
                <w:szCs w:val="20"/>
              </w:rPr>
            </w:pPr>
            <w:r>
              <w:rPr>
                <w:rFonts w:ascii="Garamond" w:hAnsi="Garamond" w:cs="Arial"/>
                <w:b/>
                <w:bCs/>
                <w:color w:val="000000"/>
                <w:sz w:val="20"/>
                <w:szCs w:val="20"/>
              </w:rPr>
              <w:t>Razem</w:t>
            </w:r>
          </w:p>
        </w:tc>
        <w:tc>
          <w:tcPr>
            <w:tcW w:w="900" w:type="dxa"/>
            <w:tcBorders>
              <w:top w:val="single" w:sz="8" w:space="0" w:color="auto"/>
              <w:left w:val="nil"/>
              <w:bottom w:val="single" w:sz="8" w:space="0" w:color="auto"/>
              <w:right w:val="single" w:sz="8" w:space="0" w:color="auto"/>
            </w:tcBorders>
            <w:shd w:val="clear" w:color="auto" w:fill="969696"/>
            <w:vAlign w:val="center"/>
            <w:hideMark/>
          </w:tcPr>
          <w:p w:rsidR="007431FB" w:rsidRDefault="007431FB">
            <w:pPr>
              <w:jc w:val="center"/>
              <w:rPr>
                <w:rFonts w:ascii="Garamond" w:hAnsi="Garamond" w:cs="Arial"/>
                <w:b/>
                <w:bCs/>
                <w:sz w:val="22"/>
                <w:szCs w:val="22"/>
              </w:rPr>
            </w:pPr>
            <w:r>
              <w:rPr>
                <w:rFonts w:ascii="Garamond" w:hAnsi="Garamond" w:cs="Arial"/>
                <w:b/>
                <w:bCs/>
              </w:rPr>
              <w:t>10</w:t>
            </w:r>
          </w:p>
        </w:tc>
        <w:tc>
          <w:tcPr>
            <w:tcW w:w="900" w:type="dxa"/>
            <w:tcBorders>
              <w:top w:val="single" w:sz="8" w:space="0" w:color="auto"/>
              <w:left w:val="nil"/>
              <w:bottom w:val="single" w:sz="8" w:space="0" w:color="auto"/>
              <w:right w:val="nil"/>
            </w:tcBorders>
            <w:shd w:val="clear" w:color="auto" w:fill="969696"/>
            <w:vAlign w:val="center"/>
            <w:hideMark/>
          </w:tcPr>
          <w:p w:rsidR="007431FB" w:rsidRDefault="007431FB">
            <w:pPr>
              <w:rPr>
                <w:rFonts w:ascii="Garamond" w:hAnsi="Garamond" w:cs="Arial"/>
                <w:b/>
                <w:bCs/>
                <w:color w:val="000000"/>
                <w:sz w:val="20"/>
                <w:szCs w:val="20"/>
              </w:rPr>
            </w:pPr>
            <w:r>
              <w:rPr>
                <w:rFonts w:ascii="Garamond" w:hAnsi="Garamond" w:cs="Arial"/>
                <w:b/>
                <w:bCs/>
                <w:color w:val="000000"/>
                <w:sz w:val="20"/>
                <w:szCs w:val="20"/>
              </w:rPr>
              <w:t> </w:t>
            </w:r>
          </w:p>
        </w:tc>
        <w:tc>
          <w:tcPr>
            <w:tcW w:w="920" w:type="dxa"/>
            <w:tcBorders>
              <w:top w:val="single" w:sz="8" w:space="0" w:color="auto"/>
              <w:left w:val="nil"/>
              <w:bottom w:val="single" w:sz="8" w:space="0" w:color="auto"/>
              <w:right w:val="nil"/>
            </w:tcBorders>
            <w:shd w:val="clear" w:color="auto" w:fill="969696"/>
            <w:vAlign w:val="center"/>
            <w:hideMark/>
          </w:tcPr>
          <w:p w:rsidR="007431FB" w:rsidRDefault="007431FB">
            <w:pPr>
              <w:jc w:val="center"/>
              <w:rPr>
                <w:rFonts w:ascii="Garamond" w:hAnsi="Garamond" w:cs="Arial"/>
                <w:b/>
                <w:bCs/>
                <w:sz w:val="22"/>
                <w:szCs w:val="22"/>
              </w:rPr>
            </w:pPr>
            <w:r>
              <w:rPr>
                <w:rFonts w:ascii="Garamond" w:hAnsi="Garamond" w:cs="Arial"/>
                <w:b/>
                <w:bCs/>
              </w:rPr>
              <w:t>10</w:t>
            </w:r>
          </w:p>
        </w:tc>
        <w:tc>
          <w:tcPr>
            <w:tcW w:w="920" w:type="dxa"/>
            <w:tcBorders>
              <w:top w:val="single" w:sz="8" w:space="0" w:color="auto"/>
              <w:left w:val="single" w:sz="8" w:space="0" w:color="auto"/>
              <w:bottom w:val="single" w:sz="8" w:space="0" w:color="auto"/>
              <w:right w:val="nil"/>
            </w:tcBorders>
            <w:shd w:val="clear" w:color="auto" w:fill="969696"/>
            <w:vAlign w:val="center"/>
            <w:hideMark/>
          </w:tcPr>
          <w:p w:rsidR="007431FB" w:rsidRDefault="007431FB">
            <w:pPr>
              <w:rPr>
                <w:rFonts w:ascii="Garamond" w:hAnsi="Garamond" w:cs="Arial"/>
                <w:b/>
                <w:bCs/>
                <w:color w:val="000000"/>
                <w:sz w:val="20"/>
                <w:szCs w:val="20"/>
              </w:rPr>
            </w:pPr>
            <w:r>
              <w:rPr>
                <w:rFonts w:ascii="Garamond" w:hAnsi="Garamond" w:cs="Arial"/>
                <w:b/>
                <w:bCs/>
                <w:color w:val="000000"/>
                <w:sz w:val="20"/>
                <w:szCs w:val="20"/>
              </w:rPr>
              <w:t> </w:t>
            </w:r>
          </w:p>
        </w:tc>
        <w:tc>
          <w:tcPr>
            <w:tcW w:w="920" w:type="dxa"/>
            <w:tcBorders>
              <w:top w:val="single" w:sz="8" w:space="0" w:color="auto"/>
              <w:left w:val="nil"/>
              <w:bottom w:val="single" w:sz="8" w:space="0" w:color="auto"/>
              <w:right w:val="single" w:sz="8" w:space="0" w:color="auto"/>
            </w:tcBorders>
            <w:shd w:val="clear" w:color="auto" w:fill="969696"/>
            <w:vAlign w:val="center"/>
            <w:hideMark/>
          </w:tcPr>
          <w:p w:rsidR="007431FB" w:rsidRDefault="007431FB">
            <w:pPr>
              <w:jc w:val="center"/>
              <w:rPr>
                <w:rFonts w:ascii="Garamond" w:hAnsi="Garamond" w:cs="Arial"/>
                <w:b/>
                <w:bCs/>
                <w:sz w:val="22"/>
                <w:szCs w:val="22"/>
              </w:rPr>
            </w:pPr>
            <w:r>
              <w:rPr>
                <w:rFonts w:ascii="Garamond" w:hAnsi="Garamond" w:cs="Arial"/>
                <w:b/>
                <w:bCs/>
              </w:rPr>
              <w:t>10</w:t>
            </w:r>
          </w:p>
        </w:tc>
      </w:tr>
      <w:tr w:rsidR="007431FB" w:rsidTr="007431FB">
        <w:trPr>
          <w:trHeight w:val="165"/>
        </w:trPr>
        <w:tc>
          <w:tcPr>
            <w:tcW w:w="1720" w:type="dxa"/>
            <w:noWrap/>
            <w:vAlign w:val="bottom"/>
            <w:hideMark/>
          </w:tcPr>
          <w:p w:rsidR="007431FB" w:rsidRDefault="007431FB">
            <w:pPr>
              <w:spacing w:line="276" w:lineRule="auto"/>
              <w:rPr>
                <w:sz w:val="22"/>
                <w:szCs w:val="22"/>
                <w:lang w:eastAsia="en-US"/>
              </w:rPr>
            </w:pPr>
          </w:p>
        </w:tc>
        <w:tc>
          <w:tcPr>
            <w:tcW w:w="2140" w:type="dxa"/>
            <w:noWrap/>
            <w:vAlign w:val="bottom"/>
            <w:hideMark/>
          </w:tcPr>
          <w:p w:rsidR="007431FB" w:rsidRDefault="007431FB">
            <w:pPr>
              <w:spacing w:line="276" w:lineRule="auto"/>
              <w:rPr>
                <w:sz w:val="22"/>
                <w:szCs w:val="22"/>
                <w:lang w:eastAsia="en-US"/>
              </w:rPr>
            </w:pPr>
          </w:p>
        </w:tc>
        <w:tc>
          <w:tcPr>
            <w:tcW w:w="880" w:type="dxa"/>
            <w:noWrap/>
            <w:vAlign w:val="center"/>
            <w:hideMark/>
          </w:tcPr>
          <w:p w:rsidR="007431FB" w:rsidRDefault="007431FB">
            <w:pPr>
              <w:spacing w:line="276" w:lineRule="auto"/>
              <w:rPr>
                <w:sz w:val="22"/>
                <w:szCs w:val="22"/>
                <w:lang w:eastAsia="en-US"/>
              </w:rPr>
            </w:pPr>
          </w:p>
        </w:tc>
        <w:tc>
          <w:tcPr>
            <w:tcW w:w="900" w:type="dxa"/>
            <w:noWrap/>
            <w:vAlign w:val="center"/>
            <w:hideMark/>
          </w:tcPr>
          <w:p w:rsidR="007431FB" w:rsidRDefault="007431FB">
            <w:pPr>
              <w:spacing w:line="276" w:lineRule="auto"/>
              <w:rPr>
                <w:sz w:val="22"/>
                <w:szCs w:val="22"/>
                <w:lang w:eastAsia="en-US"/>
              </w:rPr>
            </w:pPr>
          </w:p>
        </w:tc>
        <w:tc>
          <w:tcPr>
            <w:tcW w:w="900" w:type="dxa"/>
            <w:noWrap/>
            <w:vAlign w:val="center"/>
            <w:hideMark/>
          </w:tcPr>
          <w:p w:rsidR="007431FB" w:rsidRDefault="007431FB">
            <w:pPr>
              <w:spacing w:line="276" w:lineRule="auto"/>
              <w:rPr>
                <w:sz w:val="22"/>
                <w:szCs w:val="22"/>
                <w:lang w:eastAsia="en-US"/>
              </w:rPr>
            </w:pPr>
          </w:p>
        </w:tc>
        <w:tc>
          <w:tcPr>
            <w:tcW w:w="920" w:type="dxa"/>
            <w:noWrap/>
            <w:vAlign w:val="center"/>
            <w:hideMark/>
          </w:tcPr>
          <w:p w:rsidR="007431FB" w:rsidRDefault="007431FB">
            <w:pPr>
              <w:spacing w:line="276" w:lineRule="auto"/>
              <w:rPr>
                <w:sz w:val="22"/>
                <w:szCs w:val="22"/>
                <w:lang w:eastAsia="en-US"/>
              </w:rPr>
            </w:pPr>
          </w:p>
        </w:tc>
        <w:tc>
          <w:tcPr>
            <w:tcW w:w="920" w:type="dxa"/>
            <w:noWrap/>
            <w:vAlign w:val="center"/>
            <w:hideMark/>
          </w:tcPr>
          <w:p w:rsidR="007431FB" w:rsidRDefault="007431FB">
            <w:pPr>
              <w:spacing w:line="276" w:lineRule="auto"/>
              <w:rPr>
                <w:sz w:val="22"/>
                <w:szCs w:val="22"/>
                <w:lang w:eastAsia="en-US"/>
              </w:rPr>
            </w:pPr>
          </w:p>
        </w:tc>
        <w:tc>
          <w:tcPr>
            <w:tcW w:w="920" w:type="dxa"/>
            <w:noWrap/>
            <w:vAlign w:val="center"/>
            <w:hideMark/>
          </w:tcPr>
          <w:p w:rsidR="007431FB" w:rsidRDefault="007431FB">
            <w:pPr>
              <w:spacing w:line="276" w:lineRule="auto"/>
              <w:rPr>
                <w:sz w:val="22"/>
                <w:szCs w:val="22"/>
                <w:lang w:eastAsia="en-US"/>
              </w:rPr>
            </w:pPr>
          </w:p>
        </w:tc>
      </w:tr>
      <w:tr w:rsidR="007431FB" w:rsidTr="007431FB">
        <w:trPr>
          <w:trHeight w:val="600"/>
        </w:trPr>
        <w:tc>
          <w:tcPr>
            <w:tcW w:w="1720" w:type="dxa"/>
            <w:vMerge w:val="restart"/>
            <w:tcBorders>
              <w:top w:val="single" w:sz="8" w:space="0" w:color="auto"/>
              <w:left w:val="single" w:sz="8" w:space="0" w:color="auto"/>
              <w:bottom w:val="single" w:sz="8" w:space="0" w:color="000000"/>
              <w:right w:val="single" w:sz="8" w:space="0" w:color="auto"/>
            </w:tcBorders>
            <w:shd w:val="clear" w:color="auto" w:fill="969696"/>
            <w:vAlign w:val="center"/>
            <w:hideMark/>
          </w:tcPr>
          <w:p w:rsidR="007431FB" w:rsidRDefault="007431FB">
            <w:pPr>
              <w:jc w:val="center"/>
              <w:rPr>
                <w:rFonts w:ascii="Garamond" w:hAnsi="Garamond" w:cs="Arial"/>
                <w:b/>
                <w:bCs/>
                <w:sz w:val="20"/>
                <w:szCs w:val="20"/>
              </w:rPr>
            </w:pPr>
            <w:r>
              <w:rPr>
                <w:rFonts w:ascii="Garamond" w:hAnsi="Garamond" w:cs="Arial"/>
                <w:b/>
                <w:bCs/>
                <w:sz w:val="20"/>
                <w:szCs w:val="20"/>
              </w:rPr>
              <w:t>IV. WSKAŹNIKI ZADŁUŻENIA</w:t>
            </w:r>
          </w:p>
        </w:tc>
        <w:tc>
          <w:tcPr>
            <w:tcW w:w="2140" w:type="dxa"/>
            <w:tcBorders>
              <w:top w:val="single" w:sz="8" w:space="0" w:color="auto"/>
              <w:left w:val="nil"/>
              <w:bottom w:val="single" w:sz="4" w:space="0" w:color="auto"/>
              <w:right w:val="nil"/>
            </w:tcBorders>
            <w:vAlign w:val="center"/>
            <w:hideMark/>
          </w:tcPr>
          <w:p w:rsidR="007431FB" w:rsidRDefault="007431FB">
            <w:pPr>
              <w:rPr>
                <w:rFonts w:ascii="Garamond" w:hAnsi="Garamond" w:cs="Arial"/>
                <w:sz w:val="22"/>
                <w:szCs w:val="22"/>
              </w:rPr>
            </w:pPr>
            <w:r>
              <w:rPr>
                <w:rFonts w:ascii="Garamond" w:hAnsi="Garamond" w:cs="Arial"/>
              </w:rPr>
              <w:t xml:space="preserve">Wskaźnik zadłużenia aktywów (%)                          </w:t>
            </w:r>
          </w:p>
        </w:tc>
        <w:tc>
          <w:tcPr>
            <w:tcW w:w="880" w:type="dxa"/>
            <w:tcBorders>
              <w:top w:val="single" w:sz="8" w:space="0" w:color="auto"/>
              <w:left w:val="single" w:sz="8" w:space="0" w:color="auto"/>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54%</w:t>
            </w:r>
          </w:p>
        </w:tc>
        <w:tc>
          <w:tcPr>
            <w:tcW w:w="900" w:type="dxa"/>
            <w:tcBorders>
              <w:top w:val="single" w:sz="8" w:space="0" w:color="auto"/>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8</w:t>
            </w:r>
          </w:p>
        </w:tc>
        <w:tc>
          <w:tcPr>
            <w:tcW w:w="900" w:type="dxa"/>
            <w:tcBorders>
              <w:top w:val="single" w:sz="8" w:space="0" w:color="auto"/>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35%</w:t>
            </w:r>
          </w:p>
        </w:tc>
        <w:tc>
          <w:tcPr>
            <w:tcW w:w="920" w:type="dxa"/>
            <w:tcBorders>
              <w:top w:val="single" w:sz="8" w:space="0" w:color="auto"/>
              <w:left w:val="nil"/>
              <w:bottom w:val="single" w:sz="4" w:space="0" w:color="auto"/>
              <w:right w:val="nil"/>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10</w:t>
            </w:r>
          </w:p>
        </w:tc>
        <w:tc>
          <w:tcPr>
            <w:tcW w:w="920" w:type="dxa"/>
            <w:tcBorders>
              <w:top w:val="single" w:sz="8" w:space="0" w:color="auto"/>
              <w:left w:val="single" w:sz="8" w:space="0" w:color="auto"/>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25%</w:t>
            </w:r>
          </w:p>
        </w:tc>
        <w:tc>
          <w:tcPr>
            <w:tcW w:w="920" w:type="dxa"/>
            <w:tcBorders>
              <w:top w:val="single" w:sz="8" w:space="0" w:color="auto"/>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10</w:t>
            </w:r>
          </w:p>
        </w:tc>
      </w:tr>
      <w:tr w:rsidR="007431FB" w:rsidTr="007431FB">
        <w:trPr>
          <w:trHeight w:val="66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7431FB" w:rsidRDefault="007431FB">
            <w:pPr>
              <w:rPr>
                <w:rFonts w:ascii="Garamond" w:hAnsi="Garamond" w:cs="Arial"/>
                <w:b/>
                <w:bCs/>
                <w:sz w:val="20"/>
                <w:szCs w:val="20"/>
              </w:rPr>
            </w:pPr>
          </w:p>
        </w:tc>
        <w:tc>
          <w:tcPr>
            <w:tcW w:w="2140" w:type="dxa"/>
            <w:tcBorders>
              <w:top w:val="nil"/>
              <w:left w:val="nil"/>
              <w:bottom w:val="single" w:sz="4" w:space="0" w:color="auto"/>
              <w:right w:val="nil"/>
            </w:tcBorders>
            <w:vAlign w:val="center"/>
            <w:hideMark/>
          </w:tcPr>
          <w:p w:rsidR="007431FB" w:rsidRDefault="007431FB">
            <w:pPr>
              <w:rPr>
                <w:rFonts w:ascii="Garamond" w:hAnsi="Garamond" w:cs="Arial"/>
                <w:sz w:val="22"/>
                <w:szCs w:val="22"/>
              </w:rPr>
            </w:pPr>
            <w:r>
              <w:rPr>
                <w:rFonts w:ascii="Garamond" w:hAnsi="Garamond" w:cs="Arial"/>
              </w:rPr>
              <w:t>Wskaźnik wypłacalności</w:t>
            </w:r>
          </w:p>
        </w:tc>
        <w:tc>
          <w:tcPr>
            <w:tcW w:w="880" w:type="dxa"/>
            <w:tcBorders>
              <w:top w:val="nil"/>
              <w:left w:val="single" w:sz="8" w:space="0" w:color="auto"/>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10,80</w:t>
            </w:r>
          </w:p>
        </w:tc>
        <w:tc>
          <w:tcPr>
            <w:tcW w:w="900" w:type="dxa"/>
            <w:tcBorders>
              <w:top w:val="nil"/>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0</w:t>
            </w:r>
          </w:p>
        </w:tc>
        <w:tc>
          <w:tcPr>
            <w:tcW w:w="900" w:type="dxa"/>
            <w:tcBorders>
              <w:top w:val="nil"/>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10,04</w:t>
            </w:r>
          </w:p>
        </w:tc>
        <w:tc>
          <w:tcPr>
            <w:tcW w:w="920" w:type="dxa"/>
            <w:tcBorders>
              <w:top w:val="nil"/>
              <w:left w:val="nil"/>
              <w:bottom w:val="single" w:sz="4" w:space="0" w:color="auto"/>
              <w:right w:val="nil"/>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0</w:t>
            </w:r>
          </w:p>
        </w:tc>
        <w:tc>
          <w:tcPr>
            <w:tcW w:w="920" w:type="dxa"/>
            <w:tcBorders>
              <w:top w:val="nil"/>
              <w:left w:val="single" w:sz="8" w:space="0" w:color="auto"/>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9,27</w:t>
            </w:r>
          </w:p>
        </w:tc>
        <w:tc>
          <w:tcPr>
            <w:tcW w:w="920" w:type="dxa"/>
            <w:tcBorders>
              <w:top w:val="nil"/>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0</w:t>
            </w:r>
          </w:p>
        </w:tc>
      </w:tr>
      <w:tr w:rsidR="007431FB" w:rsidTr="007431FB">
        <w:trPr>
          <w:trHeight w:val="540"/>
        </w:trPr>
        <w:tc>
          <w:tcPr>
            <w:tcW w:w="3860" w:type="dxa"/>
            <w:gridSpan w:val="2"/>
            <w:tcBorders>
              <w:top w:val="single" w:sz="8" w:space="0" w:color="auto"/>
              <w:left w:val="nil"/>
              <w:bottom w:val="nil"/>
              <w:right w:val="nil"/>
            </w:tcBorders>
            <w:shd w:val="clear" w:color="auto" w:fill="FFFFFF"/>
            <w:noWrap/>
            <w:vAlign w:val="center"/>
            <w:hideMark/>
          </w:tcPr>
          <w:p w:rsidR="007431FB" w:rsidRDefault="007431FB">
            <w:pPr>
              <w:rPr>
                <w:rFonts w:ascii="Garamond" w:hAnsi="Garamond" w:cs="Arial"/>
                <w:b/>
                <w:bCs/>
                <w:sz w:val="20"/>
                <w:szCs w:val="20"/>
              </w:rPr>
            </w:pPr>
            <w:r>
              <w:rPr>
                <w:rFonts w:ascii="Garamond" w:hAnsi="Garamond" w:cs="Arial"/>
                <w:b/>
                <w:bCs/>
                <w:sz w:val="20"/>
                <w:szCs w:val="20"/>
              </w:rPr>
              <w:t> </w:t>
            </w:r>
          </w:p>
        </w:tc>
        <w:tc>
          <w:tcPr>
            <w:tcW w:w="880" w:type="dxa"/>
            <w:tcBorders>
              <w:top w:val="single" w:sz="8" w:space="0" w:color="auto"/>
              <w:left w:val="single" w:sz="8" w:space="0" w:color="auto"/>
              <w:bottom w:val="single" w:sz="8" w:space="0" w:color="auto"/>
              <w:right w:val="nil"/>
            </w:tcBorders>
            <w:shd w:val="clear" w:color="auto" w:fill="969696"/>
            <w:vAlign w:val="center"/>
            <w:hideMark/>
          </w:tcPr>
          <w:p w:rsidR="007431FB" w:rsidRDefault="007431FB">
            <w:pPr>
              <w:rPr>
                <w:rFonts w:ascii="Garamond" w:hAnsi="Garamond" w:cs="Arial"/>
                <w:b/>
                <w:bCs/>
                <w:color w:val="000000"/>
                <w:sz w:val="20"/>
                <w:szCs w:val="20"/>
              </w:rPr>
            </w:pPr>
            <w:r>
              <w:rPr>
                <w:rFonts w:ascii="Garamond" w:hAnsi="Garamond" w:cs="Arial"/>
                <w:b/>
                <w:bCs/>
                <w:color w:val="000000"/>
                <w:sz w:val="20"/>
                <w:szCs w:val="20"/>
              </w:rPr>
              <w:t>Razem</w:t>
            </w:r>
          </w:p>
        </w:tc>
        <w:tc>
          <w:tcPr>
            <w:tcW w:w="900" w:type="dxa"/>
            <w:tcBorders>
              <w:top w:val="single" w:sz="8" w:space="0" w:color="auto"/>
              <w:left w:val="nil"/>
              <w:bottom w:val="single" w:sz="8" w:space="0" w:color="auto"/>
              <w:right w:val="single" w:sz="8" w:space="0" w:color="auto"/>
            </w:tcBorders>
            <w:shd w:val="clear" w:color="auto" w:fill="969696"/>
            <w:vAlign w:val="center"/>
            <w:hideMark/>
          </w:tcPr>
          <w:p w:rsidR="007431FB" w:rsidRDefault="007431FB">
            <w:pPr>
              <w:jc w:val="center"/>
              <w:rPr>
                <w:rFonts w:ascii="Garamond" w:hAnsi="Garamond" w:cs="Arial"/>
                <w:b/>
                <w:bCs/>
                <w:sz w:val="22"/>
                <w:szCs w:val="22"/>
              </w:rPr>
            </w:pPr>
            <w:r>
              <w:rPr>
                <w:rFonts w:ascii="Garamond" w:hAnsi="Garamond" w:cs="Arial"/>
                <w:b/>
                <w:bCs/>
              </w:rPr>
              <w:t>8</w:t>
            </w:r>
          </w:p>
        </w:tc>
        <w:tc>
          <w:tcPr>
            <w:tcW w:w="900" w:type="dxa"/>
            <w:tcBorders>
              <w:top w:val="single" w:sz="8" w:space="0" w:color="auto"/>
              <w:left w:val="nil"/>
              <w:bottom w:val="single" w:sz="8" w:space="0" w:color="auto"/>
              <w:right w:val="nil"/>
            </w:tcBorders>
            <w:shd w:val="clear" w:color="auto" w:fill="969696"/>
            <w:vAlign w:val="center"/>
            <w:hideMark/>
          </w:tcPr>
          <w:p w:rsidR="007431FB" w:rsidRDefault="007431FB">
            <w:pPr>
              <w:rPr>
                <w:rFonts w:ascii="Garamond" w:hAnsi="Garamond" w:cs="Arial"/>
                <w:b/>
                <w:bCs/>
                <w:color w:val="000000"/>
                <w:sz w:val="20"/>
                <w:szCs w:val="20"/>
              </w:rPr>
            </w:pPr>
            <w:r>
              <w:rPr>
                <w:rFonts w:ascii="Garamond" w:hAnsi="Garamond" w:cs="Arial"/>
                <w:b/>
                <w:bCs/>
                <w:color w:val="000000"/>
                <w:sz w:val="20"/>
                <w:szCs w:val="20"/>
              </w:rPr>
              <w:t> </w:t>
            </w:r>
          </w:p>
        </w:tc>
        <w:tc>
          <w:tcPr>
            <w:tcW w:w="920" w:type="dxa"/>
            <w:tcBorders>
              <w:top w:val="single" w:sz="8" w:space="0" w:color="auto"/>
              <w:left w:val="nil"/>
              <w:bottom w:val="single" w:sz="8" w:space="0" w:color="auto"/>
              <w:right w:val="nil"/>
            </w:tcBorders>
            <w:shd w:val="clear" w:color="auto" w:fill="969696"/>
            <w:vAlign w:val="center"/>
            <w:hideMark/>
          </w:tcPr>
          <w:p w:rsidR="007431FB" w:rsidRDefault="007431FB">
            <w:pPr>
              <w:jc w:val="center"/>
              <w:rPr>
                <w:rFonts w:ascii="Garamond" w:hAnsi="Garamond" w:cs="Arial"/>
                <w:b/>
                <w:bCs/>
                <w:sz w:val="22"/>
                <w:szCs w:val="22"/>
              </w:rPr>
            </w:pPr>
            <w:r>
              <w:rPr>
                <w:rFonts w:ascii="Garamond" w:hAnsi="Garamond" w:cs="Arial"/>
                <w:b/>
                <w:bCs/>
              </w:rPr>
              <w:t>10</w:t>
            </w:r>
          </w:p>
        </w:tc>
        <w:tc>
          <w:tcPr>
            <w:tcW w:w="920" w:type="dxa"/>
            <w:tcBorders>
              <w:top w:val="single" w:sz="8" w:space="0" w:color="auto"/>
              <w:left w:val="single" w:sz="8" w:space="0" w:color="auto"/>
              <w:bottom w:val="single" w:sz="8" w:space="0" w:color="auto"/>
              <w:right w:val="nil"/>
            </w:tcBorders>
            <w:shd w:val="clear" w:color="auto" w:fill="969696"/>
            <w:vAlign w:val="center"/>
            <w:hideMark/>
          </w:tcPr>
          <w:p w:rsidR="007431FB" w:rsidRDefault="007431FB">
            <w:pPr>
              <w:rPr>
                <w:rFonts w:ascii="Garamond" w:hAnsi="Garamond" w:cs="Arial"/>
                <w:b/>
                <w:bCs/>
                <w:color w:val="000000"/>
                <w:sz w:val="20"/>
                <w:szCs w:val="20"/>
              </w:rPr>
            </w:pPr>
            <w:r>
              <w:rPr>
                <w:rFonts w:ascii="Garamond" w:hAnsi="Garamond" w:cs="Arial"/>
                <w:b/>
                <w:bCs/>
                <w:color w:val="000000"/>
                <w:sz w:val="20"/>
                <w:szCs w:val="20"/>
              </w:rPr>
              <w:t> </w:t>
            </w:r>
          </w:p>
        </w:tc>
        <w:tc>
          <w:tcPr>
            <w:tcW w:w="920" w:type="dxa"/>
            <w:tcBorders>
              <w:top w:val="single" w:sz="8" w:space="0" w:color="auto"/>
              <w:left w:val="nil"/>
              <w:bottom w:val="single" w:sz="8" w:space="0" w:color="auto"/>
              <w:right w:val="single" w:sz="8" w:space="0" w:color="auto"/>
            </w:tcBorders>
            <w:shd w:val="clear" w:color="auto" w:fill="969696"/>
            <w:vAlign w:val="center"/>
            <w:hideMark/>
          </w:tcPr>
          <w:p w:rsidR="007431FB" w:rsidRDefault="007431FB">
            <w:pPr>
              <w:jc w:val="center"/>
              <w:rPr>
                <w:rFonts w:ascii="Garamond" w:hAnsi="Garamond" w:cs="Arial"/>
                <w:b/>
                <w:bCs/>
                <w:sz w:val="22"/>
                <w:szCs w:val="22"/>
              </w:rPr>
            </w:pPr>
            <w:r>
              <w:rPr>
                <w:rFonts w:ascii="Garamond" w:hAnsi="Garamond" w:cs="Arial"/>
                <w:b/>
                <w:bCs/>
              </w:rPr>
              <w:t>10</w:t>
            </w:r>
          </w:p>
        </w:tc>
      </w:tr>
      <w:tr w:rsidR="007431FB" w:rsidTr="007431FB">
        <w:trPr>
          <w:trHeight w:val="120"/>
        </w:trPr>
        <w:tc>
          <w:tcPr>
            <w:tcW w:w="1720" w:type="dxa"/>
            <w:noWrap/>
            <w:vAlign w:val="bottom"/>
            <w:hideMark/>
          </w:tcPr>
          <w:p w:rsidR="007431FB" w:rsidRDefault="007431FB">
            <w:pPr>
              <w:spacing w:line="276" w:lineRule="auto"/>
              <w:rPr>
                <w:sz w:val="22"/>
                <w:szCs w:val="22"/>
                <w:lang w:eastAsia="en-US"/>
              </w:rPr>
            </w:pPr>
          </w:p>
        </w:tc>
        <w:tc>
          <w:tcPr>
            <w:tcW w:w="2140" w:type="dxa"/>
            <w:noWrap/>
            <w:vAlign w:val="bottom"/>
            <w:hideMark/>
          </w:tcPr>
          <w:p w:rsidR="007431FB" w:rsidRDefault="007431FB">
            <w:pPr>
              <w:spacing w:line="276" w:lineRule="auto"/>
              <w:rPr>
                <w:sz w:val="22"/>
                <w:szCs w:val="22"/>
                <w:lang w:eastAsia="en-US"/>
              </w:rPr>
            </w:pPr>
          </w:p>
        </w:tc>
        <w:tc>
          <w:tcPr>
            <w:tcW w:w="880" w:type="dxa"/>
            <w:noWrap/>
            <w:vAlign w:val="center"/>
            <w:hideMark/>
          </w:tcPr>
          <w:p w:rsidR="007431FB" w:rsidRDefault="007431FB">
            <w:pPr>
              <w:spacing w:line="276" w:lineRule="auto"/>
              <w:rPr>
                <w:sz w:val="22"/>
                <w:szCs w:val="22"/>
                <w:lang w:eastAsia="en-US"/>
              </w:rPr>
            </w:pPr>
          </w:p>
        </w:tc>
        <w:tc>
          <w:tcPr>
            <w:tcW w:w="900" w:type="dxa"/>
            <w:noWrap/>
            <w:vAlign w:val="center"/>
            <w:hideMark/>
          </w:tcPr>
          <w:p w:rsidR="007431FB" w:rsidRDefault="007431FB">
            <w:pPr>
              <w:spacing w:line="276" w:lineRule="auto"/>
              <w:rPr>
                <w:sz w:val="22"/>
                <w:szCs w:val="22"/>
                <w:lang w:eastAsia="en-US"/>
              </w:rPr>
            </w:pPr>
          </w:p>
        </w:tc>
        <w:tc>
          <w:tcPr>
            <w:tcW w:w="900" w:type="dxa"/>
            <w:noWrap/>
            <w:vAlign w:val="bottom"/>
            <w:hideMark/>
          </w:tcPr>
          <w:p w:rsidR="007431FB" w:rsidRDefault="007431FB">
            <w:pPr>
              <w:spacing w:line="276" w:lineRule="auto"/>
              <w:rPr>
                <w:sz w:val="22"/>
                <w:szCs w:val="22"/>
                <w:lang w:eastAsia="en-US"/>
              </w:rPr>
            </w:pPr>
          </w:p>
        </w:tc>
        <w:tc>
          <w:tcPr>
            <w:tcW w:w="920" w:type="dxa"/>
            <w:noWrap/>
            <w:vAlign w:val="bottom"/>
            <w:hideMark/>
          </w:tcPr>
          <w:p w:rsidR="007431FB" w:rsidRDefault="007431FB">
            <w:pPr>
              <w:spacing w:line="276" w:lineRule="auto"/>
              <w:rPr>
                <w:sz w:val="22"/>
                <w:szCs w:val="22"/>
                <w:lang w:eastAsia="en-US"/>
              </w:rPr>
            </w:pPr>
          </w:p>
        </w:tc>
        <w:tc>
          <w:tcPr>
            <w:tcW w:w="920" w:type="dxa"/>
            <w:noWrap/>
            <w:vAlign w:val="bottom"/>
            <w:hideMark/>
          </w:tcPr>
          <w:p w:rsidR="007431FB" w:rsidRDefault="007431FB">
            <w:pPr>
              <w:spacing w:line="276" w:lineRule="auto"/>
              <w:rPr>
                <w:sz w:val="22"/>
                <w:szCs w:val="22"/>
                <w:lang w:eastAsia="en-US"/>
              </w:rPr>
            </w:pPr>
          </w:p>
        </w:tc>
        <w:tc>
          <w:tcPr>
            <w:tcW w:w="920" w:type="dxa"/>
            <w:noWrap/>
            <w:vAlign w:val="bottom"/>
            <w:hideMark/>
          </w:tcPr>
          <w:p w:rsidR="007431FB" w:rsidRDefault="007431FB">
            <w:pPr>
              <w:spacing w:line="276" w:lineRule="auto"/>
              <w:rPr>
                <w:sz w:val="22"/>
                <w:szCs w:val="22"/>
                <w:lang w:eastAsia="en-US"/>
              </w:rPr>
            </w:pPr>
          </w:p>
        </w:tc>
      </w:tr>
      <w:tr w:rsidR="007431FB" w:rsidTr="007431FB">
        <w:trPr>
          <w:trHeight w:val="420"/>
        </w:trPr>
        <w:tc>
          <w:tcPr>
            <w:tcW w:w="3860" w:type="dxa"/>
            <w:gridSpan w:val="2"/>
            <w:tcBorders>
              <w:top w:val="single" w:sz="8" w:space="0" w:color="auto"/>
              <w:left w:val="single" w:sz="8" w:space="0" w:color="auto"/>
              <w:bottom w:val="single" w:sz="8" w:space="0" w:color="auto"/>
              <w:right w:val="single" w:sz="8" w:space="0" w:color="000000"/>
            </w:tcBorders>
            <w:shd w:val="clear" w:color="auto" w:fill="FFCC00"/>
            <w:noWrap/>
            <w:vAlign w:val="center"/>
            <w:hideMark/>
          </w:tcPr>
          <w:p w:rsidR="007431FB" w:rsidRDefault="007431FB">
            <w:pPr>
              <w:jc w:val="center"/>
              <w:rPr>
                <w:rFonts w:ascii="Garamond" w:hAnsi="Garamond" w:cs="Arial"/>
                <w:b/>
                <w:bCs/>
                <w:sz w:val="22"/>
                <w:szCs w:val="22"/>
              </w:rPr>
            </w:pPr>
            <w:r>
              <w:rPr>
                <w:rFonts w:ascii="Garamond" w:hAnsi="Garamond" w:cs="Arial"/>
                <w:b/>
                <w:bCs/>
              </w:rPr>
              <w:t>Łączna wartość punktów</w:t>
            </w:r>
          </w:p>
        </w:tc>
        <w:tc>
          <w:tcPr>
            <w:tcW w:w="1780" w:type="dxa"/>
            <w:gridSpan w:val="2"/>
            <w:tcBorders>
              <w:top w:val="single" w:sz="8" w:space="0" w:color="auto"/>
              <w:left w:val="nil"/>
              <w:bottom w:val="single" w:sz="8" w:space="0" w:color="auto"/>
              <w:right w:val="single" w:sz="8" w:space="0" w:color="000000"/>
            </w:tcBorders>
            <w:shd w:val="clear" w:color="auto" w:fill="FFCC00"/>
            <w:vAlign w:val="center"/>
            <w:hideMark/>
          </w:tcPr>
          <w:p w:rsidR="007431FB" w:rsidRDefault="007431FB">
            <w:pPr>
              <w:jc w:val="center"/>
              <w:rPr>
                <w:rFonts w:ascii="Garamond" w:hAnsi="Garamond" w:cs="Arial"/>
                <w:b/>
                <w:bCs/>
                <w:sz w:val="22"/>
                <w:szCs w:val="22"/>
              </w:rPr>
            </w:pPr>
            <w:r>
              <w:rPr>
                <w:rFonts w:ascii="Garamond" w:hAnsi="Garamond" w:cs="Arial"/>
                <w:b/>
                <w:bCs/>
              </w:rPr>
              <w:t>45</w:t>
            </w:r>
          </w:p>
        </w:tc>
        <w:tc>
          <w:tcPr>
            <w:tcW w:w="1820" w:type="dxa"/>
            <w:gridSpan w:val="2"/>
            <w:tcBorders>
              <w:top w:val="single" w:sz="8" w:space="0" w:color="auto"/>
              <w:left w:val="nil"/>
              <w:bottom w:val="single" w:sz="8" w:space="0" w:color="auto"/>
              <w:right w:val="single" w:sz="8" w:space="0" w:color="000000"/>
            </w:tcBorders>
            <w:shd w:val="clear" w:color="auto" w:fill="FFCC00"/>
            <w:vAlign w:val="center"/>
            <w:hideMark/>
          </w:tcPr>
          <w:p w:rsidR="007431FB" w:rsidRDefault="007431FB">
            <w:pPr>
              <w:jc w:val="center"/>
              <w:rPr>
                <w:rFonts w:ascii="Garamond" w:hAnsi="Garamond" w:cs="Arial"/>
                <w:b/>
                <w:bCs/>
                <w:sz w:val="22"/>
                <w:szCs w:val="22"/>
              </w:rPr>
            </w:pPr>
            <w:r>
              <w:rPr>
                <w:rFonts w:ascii="Garamond" w:hAnsi="Garamond" w:cs="Arial"/>
                <w:b/>
                <w:bCs/>
              </w:rPr>
              <w:t>47</w:t>
            </w:r>
          </w:p>
        </w:tc>
        <w:tc>
          <w:tcPr>
            <w:tcW w:w="1840" w:type="dxa"/>
            <w:gridSpan w:val="2"/>
            <w:tcBorders>
              <w:top w:val="single" w:sz="8" w:space="0" w:color="auto"/>
              <w:left w:val="nil"/>
              <w:bottom w:val="single" w:sz="8" w:space="0" w:color="auto"/>
              <w:right w:val="single" w:sz="8" w:space="0" w:color="000000"/>
            </w:tcBorders>
            <w:shd w:val="clear" w:color="auto" w:fill="FFCC00"/>
            <w:vAlign w:val="center"/>
            <w:hideMark/>
          </w:tcPr>
          <w:p w:rsidR="007431FB" w:rsidRDefault="007431FB">
            <w:pPr>
              <w:jc w:val="center"/>
              <w:rPr>
                <w:rFonts w:ascii="Garamond" w:hAnsi="Garamond" w:cs="Arial"/>
                <w:b/>
                <w:bCs/>
                <w:sz w:val="22"/>
                <w:szCs w:val="22"/>
              </w:rPr>
            </w:pPr>
            <w:r>
              <w:rPr>
                <w:rFonts w:ascii="Garamond" w:hAnsi="Garamond" w:cs="Arial"/>
                <w:b/>
                <w:bCs/>
              </w:rPr>
              <w:t>47</w:t>
            </w:r>
          </w:p>
        </w:tc>
      </w:tr>
    </w:tbl>
    <w:p w:rsidR="007431FB" w:rsidRDefault="007431FB" w:rsidP="007431FB">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7431FB" w:rsidRDefault="007431FB" w:rsidP="007431FB">
      <w:pPr>
        <w:jc w:val="both"/>
        <w:rPr>
          <w:rFonts w:asciiTheme="minorHAnsi" w:hAnsiTheme="minorHAnsi" w:cstheme="minorBidi"/>
        </w:rPr>
      </w:pPr>
    </w:p>
    <w:p w:rsidR="007431FB" w:rsidRDefault="007431FB" w:rsidP="007431FB">
      <w:pPr>
        <w:jc w:val="both"/>
      </w:pPr>
    </w:p>
    <w:p w:rsidR="007431FB" w:rsidRDefault="007431FB" w:rsidP="007431FB">
      <w:pPr>
        <w:jc w:val="both"/>
      </w:pPr>
    </w:p>
    <w:p w:rsidR="007431FB" w:rsidRDefault="007431FB" w:rsidP="007431FB">
      <w:pPr>
        <w:jc w:val="both"/>
      </w:pPr>
    </w:p>
    <w:p w:rsidR="007431FB" w:rsidRDefault="007431FB" w:rsidP="007431FB">
      <w:pPr>
        <w:jc w:val="both"/>
      </w:pPr>
    </w:p>
    <w:p w:rsidR="007431FB" w:rsidRDefault="007431FB" w:rsidP="007431FB">
      <w:pPr>
        <w:jc w:val="both"/>
      </w:pPr>
    </w:p>
    <w:p w:rsidR="003234E9" w:rsidRDefault="003234E9" w:rsidP="007431FB">
      <w:pPr>
        <w:jc w:val="both"/>
      </w:pPr>
    </w:p>
    <w:p w:rsidR="007431FB" w:rsidRDefault="007431FB" w:rsidP="007431FB">
      <w:pPr>
        <w:jc w:val="both"/>
      </w:pPr>
    </w:p>
    <w:tbl>
      <w:tblPr>
        <w:tblW w:w="8620" w:type="dxa"/>
        <w:tblInd w:w="55" w:type="dxa"/>
        <w:tblCellMar>
          <w:left w:w="70" w:type="dxa"/>
          <w:right w:w="70" w:type="dxa"/>
        </w:tblCellMar>
        <w:tblLook w:val="04A0"/>
      </w:tblPr>
      <w:tblGrid>
        <w:gridCol w:w="3360"/>
        <w:gridCol w:w="1260"/>
        <w:gridCol w:w="1340"/>
        <w:gridCol w:w="1420"/>
        <w:gridCol w:w="1240"/>
      </w:tblGrid>
      <w:tr w:rsidR="007431FB" w:rsidTr="007431FB">
        <w:trPr>
          <w:trHeight w:val="540"/>
        </w:trPr>
        <w:tc>
          <w:tcPr>
            <w:tcW w:w="8620" w:type="dxa"/>
            <w:gridSpan w:val="5"/>
            <w:tcBorders>
              <w:top w:val="nil"/>
              <w:left w:val="nil"/>
              <w:bottom w:val="single" w:sz="8" w:space="0" w:color="auto"/>
              <w:right w:val="nil"/>
            </w:tcBorders>
            <w:shd w:val="clear" w:color="auto" w:fill="FFFFFF"/>
            <w:vAlign w:val="center"/>
            <w:hideMark/>
          </w:tcPr>
          <w:p w:rsidR="007431FB" w:rsidRDefault="007431FB">
            <w:pPr>
              <w:jc w:val="center"/>
              <w:rPr>
                <w:rFonts w:ascii="Garamond" w:hAnsi="Garamond" w:cs="Arial"/>
                <w:b/>
                <w:bCs/>
                <w:sz w:val="22"/>
                <w:szCs w:val="22"/>
              </w:rPr>
            </w:pPr>
            <w:bookmarkStart w:id="2" w:name="RANGE!A2:E14"/>
            <w:r>
              <w:rPr>
                <w:rFonts w:ascii="Garamond" w:hAnsi="Garamond" w:cs="Arial"/>
                <w:b/>
                <w:bCs/>
              </w:rPr>
              <w:lastRenderedPageBreak/>
              <w:t>TABELA PUNTÓW OGÓŁEM ZA LATA 2016-2019</w:t>
            </w:r>
            <w:bookmarkEnd w:id="2"/>
          </w:p>
        </w:tc>
      </w:tr>
      <w:tr w:rsidR="007431FB" w:rsidTr="007431FB">
        <w:trPr>
          <w:trHeight w:val="270"/>
        </w:trPr>
        <w:tc>
          <w:tcPr>
            <w:tcW w:w="3360" w:type="dxa"/>
            <w:vMerge w:val="restart"/>
            <w:tcBorders>
              <w:top w:val="nil"/>
              <w:left w:val="single" w:sz="8" w:space="0" w:color="auto"/>
              <w:bottom w:val="single" w:sz="4" w:space="0" w:color="auto"/>
              <w:right w:val="single" w:sz="4" w:space="0" w:color="auto"/>
            </w:tcBorders>
            <w:shd w:val="clear" w:color="auto" w:fill="FFCC00"/>
            <w:vAlign w:val="center"/>
            <w:hideMark/>
          </w:tcPr>
          <w:p w:rsidR="007431FB" w:rsidRDefault="007431FB">
            <w:pPr>
              <w:jc w:val="center"/>
              <w:rPr>
                <w:rFonts w:ascii="Garamond" w:hAnsi="Garamond" w:cs="Arial"/>
                <w:sz w:val="22"/>
                <w:szCs w:val="22"/>
              </w:rPr>
            </w:pPr>
            <w:r>
              <w:rPr>
                <w:rFonts w:ascii="Garamond" w:hAnsi="Garamond" w:cs="Arial"/>
              </w:rPr>
              <w:t>Wskaźniki</w:t>
            </w:r>
          </w:p>
        </w:tc>
        <w:tc>
          <w:tcPr>
            <w:tcW w:w="1260" w:type="dxa"/>
            <w:vMerge w:val="restart"/>
            <w:tcBorders>
              <w:top w:val="nil"/>
              <w:left w:val="single" w:sz="4" w:space="0" w:color="auto"/>
              <w:bottom w:val="single" w:sz="4" w:space="0" w:color="auto"/>
              <w:right w:val="single" w:sz="4" w:space="0" w:color="auto"/>
            </w:tcBorders>
            <w:shd w:val="clear" w:color="auto" w:fill="FFCC00"/>
            <w:vAlign w:val="center"/>
            <w:hideMark/>
          </w:tcPr>
          <w:p w:rsidR="007431FB" w:rsidRDefault="007431FB">
            <w:pPr>
              <w:jc w:val="center"/>
              <w:rPr>
                <w:rFonts w:ascii="Garamond" w:hAnsi="Garamond" w:cs="Arial"/>
                <w:b/>
                <w:bCs/>
                <w:sz w:val="18"/>
                <w:szCs w:val="18"/>
              </w:rPr>
            </w:pPr>
            <w:r>
              <w:rPr>
                <w:rFonts w:ascii="Garamond" w:hAnsi="Garamond" w:cs="Arial"/>
                <w:b/>
                <w:bCs/>
                <w:sz w:val="18"/>
                <w:szCs w:val="18"/>
              </w:rPr>
              <w:t>2016</w:t>
            </w:r>
          </w:p>
        </w:tc>
        <w:tc>
          <w:tcPr>
            <w:tcW w:w="1340" w:type="dxa"/>
            <w:vMerge w:val="restart"/>
            <w:tcBorders>
              <w:top w:val="nil"/>
              <w:left w:val="single" w:sz="4" w:space="0" w:color="auto"/>
              <w:bottom w:val="single" w:sz="4" w:space="0" w:color="auto"/>
              <w:right w:val="single" w:sz="4" w:space="0" w:color="auto"/>
            </w:tcBorders>
            <w:shd w:val="clear" w:color="auto" w:fill="FFCC00"/>
            <w:vAlign w:val="center"/>
            <w:hideMark/>
          </w:tcPr>
          <w:p w:rsidR="007431FB" w:rsidRDefault="007431FB">
            <w:pPr>
              <w:jc w:val="center"/>
              <w:rPr>
                <w:rFonts w:ascii="Garamond" w:hAnsi="Garamond" w:cs="Arial"/>
                <w:b/>
                <w:bCs/>
                <w:sz w:val="18"/>
                <w:szCs w:val="18"/>
              </w:rPr>
            </w:pPr>
            <w:r>
              <w:rPr>
                <w:rFonts w:ascii="Garamond" w:hAnsi="Garamond" w:cs="Arial"/>
                <w:b/>
                <w:bCs/>
                <w:sz w:val="18"/>
                <w:szCs w:val="18"/>
              </w:rPr>
              <w:t>2017</w:t>
            </w:r>
          </w:p>
        </w:tc>
        <w:tc>
          <w:tcPr>
            <w:tcW w:w="1420" w:type="dxa"/>
            <w:vMerge w:val="restart"/>
            <w:tcBorders>
              <w:top w:val="nil"/>
              <w:left w:val="single" w:sz="4" w:space="0" w:color="auto"/>
              <w:bottom w:val="single" w:sz="4" w:space="0" w:color="auto"/>
              <w:right w:val="single" w:sz="4" w:space="0" w:color="auto"/>
            </w:tcBorders>
            <w:shd w:val="clear" w:color="auto" w:fill="FFCC00"/>
            <w:vAlign w:val="center"/>
            <w:hideMark/>
          </w:tcPr>
          <w:p w:rsidR="007431FB" w:rsidRDefault="007431FB">
            <w:pPr>
              <w:jc w:val="center"/>
              <w:rPr>
                <w:rFonts w:ascii="Garamond" w:hAnsi="Garamond" w:cs="Arial"/>
                <w:b/>
                <w:bCs/>
                <w:sz w:val="18"/>
                <w:szCs w:val="18"/>
              </w:rPr>
            </w:pPr>
            <w:r>
              <w:rPr>
                <w:rFonts w:ascii="Garamond" w:hAnsi="Garamond" w:cs="Arial"/>
                <w:b/>
                <w:bCs/>
                <w:sz w:val="18"/>
                <w:szCs w:val="18"/>
              </w:rPr>
              <w:t>2018</w:t>
            </w:r>
          </w:p>
        </w:tc>
        <w:tc>
          <w:tcPr>
            <w:tcW w:w="1240" w:type="dxa"/>
            <w:vMerge w:val="restart"/>
            <w:tcBorders>
              <w:top w:val="nil"/>
              <w:left w:val="single" w:sz="4" w:space="0" w:color="auto"/>
              <w:bottom w:val="single" w:sz="4" w:space="0" w:color="auto"/>
              <w:right w:val="single" w:sz="8" w:space="0" w:color="auto"/>
            </w:tcBorders>
            <w:shd w:val="clear" w:color="auto" w:fill="FFCC00"/>
            <w:vAlign w:val="center"/>
            <w:hideMark/>
          </w:tcPr>
          <w:p w:rsidR="007431FB" w:rsidRDefault="007431FB">
            <w:pPr>
              <w:jc w:val="center"/>
              <w:rPr>
                <w:rFonts w:ascii="Garamond" w:hAnsi="Garamond" w:cs="Arial"/>
                <w:b/>
                <w:bCs/>
                <w:sz w:val="18"/>
                <w:szCs w:val="18"/>
              </w:rPr>
            </w:pPr>
            <w:r>
              <w:rPr>
                <w:rFonts w:ascii="Garamond" w:hAnsi="Garamond" w:cs="Arial"/>
                <w:b/>
                <w:bCs/>
                <w:sz w:val="18"/>
                <w:szCs w:val="18"/>
              </w:rPr>
              <w:t>2019</w:t>
            </w:r>
          </w:p>
        </w:tc>
      </w:tr>
      <w:tr w:rsidR="007431FB" w:rsidTr="007431FB">
        <w:trPr>
          <w:trHeight w:val="509"/>
        </w:trPr>
        <w:tc>
          <w:tcPr>
            <w:tcW w:w="0" w:type="auto"/>
            <w:vMerge/>
            <w:tcBorders>
              <w:top w:val="nil"/>
              <w:left w:val="single" w:sz="8" w:space="0" w:color="auto"/>
              <w:bottom w:val="single" w:sz="4" w:space="0" w:color="auto"/>
              <w:right w:val="single" w:sz="4" w:space="0" w:color="auto"/>
            </w:tcBorders>
            <w:vAlign w:val="center"/>
            <w:hideMark/>
          </w:tcPr>
          <w:p w:rsidR="007431FB" w:rsidRDefault="007431FB">
            <w:pPr>
              <w:rPr>
                <w:rFonts w:ascii="Garamond" w:hAnsi="Garamond" w:cs="Arial"/>
                <w:sz w:val="22"/>
                <w:szCs w:val="22"/>
              </w:rPr>
            </w:pPr>
          </w:p>
        </w:tc>
        <w:tc>
          <w:tcPr>
            <w:tcW w:w="0" w:type="auto"/>
            <w:vMerge/>
            <w:tcBorders>
              <w:top w:val="nil"/>
              <w:left w:val="single" w:sz="4" w:space="0" w:color="auto"/>
              <w:bottom w:val="single" w:sz="4" w:space="0" w:color="auto"/>
              <w:right w:val="single" w:sz="4" w:space="0" w:color="auto"/>
            </w:tcBorders>
            <w:vAlign w:val="center"/>
            <w:hideMark/>
          </w:tcPr>
          <w:p w:rsidR="007431FB" w:rsidRDefault="007431FB">
            <w:pPr>
              <w:rPr>
                <w:rFonts w:ascii="Garamond" w:hAnsi="Garamond" w:cs="Arial"/>
                <w:b/>
                <w:bCs/>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7431FB" w:rsidRDefault="007431FB">
            <w:pPr>
              <w:rPr>
                <w:rFonts w:ascii="Garamond" w:hAnsi="Garamond" w:cs="Arial"/>
                <w:b/>
                <w:bCs/>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7431FB" w:rsidRDefault="007431FB">
            <w:pPr>
              <w:rPr>
                <w:rFonts w:ascii="Garamond" w:hAnsi="Garamond" w:cs="Arial"/>
                <w:b/>
                <w:bCs/>
                <w:sz w:val="18"/>
                <w:szCs w:val="18"/>
              </w:rPr>
            </w:pPr>
          </w:p>
        </w:tc>
        <w:tc>
          <w:tcPr>
            <w:tcW w:w="0" w:type="auto"/>
            <w:vMerge/>
            <w:tcBorders>
              <w:top w:val="nil"/>
              <w:left w:val="single" w:sz="4" w:space="0" w:color="auto"/>
              <w:bottom w:val="single" w:sz="4" w:space="0" w:color="auto"/>
              <w:right w:val="single" w:sz="8" w:space="0" w:color="auto"/>
            </w:tcBorders>
            <w:vAlign w:val="center"/>
            <w:hideMark/>
          </w:tcPr>
          <w:p w:rsidR="007431FB" w:rsidRDefault="007431FB">
            <w:pPr>
              <w:rPr>
                <w:rFonts w:ascii="Garamond" w:hAnsi="Garamond" w:cs="Arial"/>
                <w:b/>
                <w:bCs/>
                <w:sz w:val="18"/>
                <w:szCs w:val="18"/>
              </w:rPr>
            </w:pPr>
          </w:p>
        </w:tc>
      </w:tr>
      <w:tr w:rsidR="007431FB" w:rsidTr="007431FB">
        <w:trPr>
          <w:trHeight w:val="720"/>
        </w:trPr>
        <w:tc>
          <w:tcPr>
            <w:tcW w:w="3360" w:type="dxa"/>
            <w:tcBorders>
              <w:top w:val="nil"/>
              <w:left w:val="single" w:sz="8" w:space="0" w:color="auto"/>
              <w:bottom w:val="single" w:sz="4" w:space="0" w:color="auto"/>
              <w:right w:val="single" w:sz="4" w:space="0" w:color="auto"/>
            </w:tcBorders>
            <w:vAlign w:val="center"/>
            <w:hideMark/>
          </w:tcPr>
          <w:p w:rsidR="007431FB" w:rsidRDefault="007431FB">
            <w:pPr>
              <w:rPr>
                <w:rFonts w:ascii="Garamond" w:hAnsi="Garamond" w:cs="Arial"/>
                <w:sz w:val="22"/>
                <w:szCs w:val="22"/>
              </w:rPr>
            </w:pPr>
            <w:r>
              <w:rPr>
                <w:rFonts w:ascii="Garamond" w:hAnsi="Garamond" w:cs="Arial"/>
              </w:rPr>
              <w:t xml:space="preserve">Wskaźnik zyskowności  netto  (%)                                                           </w:t>
            </w:r>
          </w:p>
        </w:tc>
        <w:tc>
          <w:tcPr>
            <w:tcW w:w="1260" w:type="dxa"/>
            <w:tcBorders>
              <w:top w:val="nil"/>
              <w:left w:val="nil"/>
              <w:bottom w:val="single" w:sz="4" w:space="0" w:color="auto"/>
              <w:right w:val="single" w:sz="4" w:space="0" w:color="auto"/>
            </w:tcBorders>
            <w:noWrap/>
            <w:vAlign w:val="center"/>
            <w:hideMark/>
          </w:tcPr>
          <w:p w:rsidR="007431FB" w:rsidRDefault="007431FB">
            <w:pPr>
              <w:jc w:val="center"/>
              <w:rPr>
                <w:rFonts w:ascii="Garamond" w:hAnsi="Garamond" w:cs="Arial"/>
                <w:sz w:val="22"/>
                <w:szCs w:val="22"/>
              </w:rPr>
            </w:pPr>
            <w:r>
              <w:rPr>
                <w:rFonts w:ascii="Garamond" w:hAnsi="Garamond" w:cs="Arial"/>
              </w:rPr>
              <w:t>0</w:t>
            </w:r>
          </w:p>
        </w:tc>
        <w:tc>
          <w:tcPr>
            <w:tcW w:w="1340" w:type="dxa"/>
            <w:tcBorders>
              <w:top w:val="nil"/>
              <w:left w:val="nil"/>
              <w:bottom w:val="single" w:sz="4" w:space="0" w:color="auto"/>
              <w:right w:val="single" w:sz="4" w:space="0" w:color="auto"/>
            </w:tcBorders>
            <w:noWrap/>
            <w:vAlign w:val="center"/>
            <w:hideMark/>
          </w:tcPr>
          <w:p w:rsidR="007431FB" w:rsidRDefault="007431FB">
            <w:pPr>
              <w:jc w:val="center"/>
              <w:rPr>
                <w:rFonts w:ascii="Garamond" w:hAnsi="Garamond" w:cs="Arial"/>
                <w:sz w:val="22"/>
                <w:szCs w:val="22"/>
              </w:rPr>
            </w:pPr>
            <w:r>
              <w:rPr>
                <w:rFonts w:ascii="Garamond" w:hAnsi="Garamond" w:cs="Arial"/>
              </w:rPr>
              <w:t>3</w:t>
            </w:r>
          </w:p>
        </w:tc>
        <w:tc>
          <w:tcPr>
            <w:tcW w:w="1420" w:type="dxa"/>
            <w:tcBorders>
              <w:top w:val="nil"/>
              <w:left w:val="nil"/>
              <w:bottom w:val="single" w:sz="4" w:space="0" w:color="auto"/>
              <w:right w:val="single" w:sz="4" w:space="0" w:color="auto"/>
            </w:tcBorders>
            <w:noWrap/>
            <w:vAlign w:val="center"/>
            <w:hideMark/>
          </w:tcPr>
          <w:p w:rsidR="007431FB" w:rsidRDefault="007431FB">
            <w:pPr>
              <w:jc w:val="center"/>
              <w:rPr>
                <w:rFonts w:ascii="Garamond" w:hAnsi="Garamond" w:cs="Arial"/>
                <w:sz w:val="22"/>
                <w:szCs w:val="22"/>
              </w:rPr>
            </w:pPr>
            <w:r>
              <w:rPr>
                <w:rFonts w:ascii="Garamond" w:hAnsi="Garamond" w:cs="Arial"/>
              </w:rPr>
              <w:t>3</w:t>
            </w:r>
          </w:p>
        </w:tc>
        <w:tc>
          <w:tcPr>
            <w:tcW w:w="1240" w:type="dxa"/>
            <w:tcBorders>
              <w:top w:val="nil"/>
              <w:left w:val="nil"/>
              <w:bottom w:val="single" w:sz="4" w:space="0" w:color="auto"/>
              <w:right w:val="single" w:sz="8" w:space="0" w:color="auto"/>
            </w:tcBorders>
            <w:shd w:val="clear" w:color="auto" w:fill="FFFFFF"/>
            <w:vAlign w:val="center"/>
            <w:hideMark/>
          </w:tcPr>
          <w:p w:rsidR="007431FB" w:rsidRDefault="007431FB">
            <w:pPr>
              <w:jc w:val="center"/>
              <w:rPr>
                <w:rFonts w:ascii="Comic Sans MS" w:hAnsi="Comic Sans MS" w:cs="Arial"/>
                <w:sz w:val="20"/>
                <w:szCs w:val="20"/>
              </w:rPr>
            </w:pPr>
            <w:r>
              <w:rPr>
                <w:rFonts w:ascii="Comic Sans MS" w:hAnsi="Comic Sans MS" w:cs="Arial"/>
                <w:sz w:val="20"/>
                <w:szCs w:val="20"/>
              </w:rPr>
              <w:t>3</w:t>
            </w:r>
          </w:p>
        </w:tc>
      </w:tr>
      <w:tr w:rsidR="007431FB" w:rsidTr="007431FB">
        <w:trPr>
          <w:trHeight w:val="945"/>
        </w:trPr>
        <w:tc>
          <w:tcPr>
            <w:tcW w:w="3360" w:type="dxa"/>
            <w:tcBorders>
              <w:top w:val="nil"/>
              <w:left w:val="single" w:sz="8" w:space="0" w:color="auto"/>
              <w:bottom w:val="single" w:sz="4" w:space="0" w:color="auto"/>
              <w:right w:val="single" w:sz="4" w:space="0" w:color="auto"/>
            </w:tcBorders>
            <w:vAlign w:val="center"/>
            <w:hideMark/>
          </w:tcPr>
          <w:p w:rsidR="007431FB" w:rsidRDefault="007431FB">
            <w:pPr>
              <w:rPr>
                <w:rFonts w:ascii="Garamond" w:hAnsi="Garamond" w:cs="Arial"/>
                <w:sz w:val="22"/>
                <w:szCs w:val="22"/>
              </w:rPr>
            </w:pPr>
            <w:r>
              <w:rPr>
                <w:rFonts w:ascii="Garamond" w:hAnsi="Garamond" w:cs="Arial"/>
              </w:rPr>
              <w:t xml:space="preserve">Wskaźnik zyskowności działalności operacyjnej (%)            </w:t>
            </w:r>
          </w:p>
        </w:tc>
        <w:tc>
          <w:tcPr>
            <w:tcW w:w="1260" w:type="dxa"/>
            <w:tcBorders>
              <w:top w:val="nil"/>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0</w:t>
            </w:r>
          </w:p>
        </w:tc>
        <w:tc>
          <w:tcPr>
            <w:tcW w:w="1340" w:type="dxa"/>
            <w:tcBorders>
              <w:top w:val="nil"/>
              <w:left w:val="nil"/>
              <w:bottom w:val="single" w:sz="4" w:space="0" w:color="auto"/>
              <w:right w:val="single" w:sz="4"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0</w:t>
            </w:r>
          </w:p>
        </w:tc>
        <w:tc>
          <w:tcPr>
            <w:tcW w:w="1420" w:type="dxa"/>
            <w:tcBorders>
              <w:top w:val="nil"/>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0</w:t>
            </w:r>
          </w:p>
        </w:tc>
        <w:tc>
          <w:tcPr>
            <w:tcW w:w="1240" w:type="dxa"/>
            <w:tcBorders>
              <w:top w:val="nil"/>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0</w:t>
            </w:r>
          </w:p>
        </w:tc>
      </w:tr>
      <w:tr w:rsidR="007431FB" w:rsidTr="007431FB">
        <w:trPr>
          <w:trHeight w:val="675"/>
        </w:trPr>
        <w:tc>
          <w:tcPr>
            <w:tcW w:w="3360" w:type="dxa"/>
            <w:tcBorders>
              <w:top w:val="nil"/>
              <w:left w:val="single" w:sz="8" w:space="0" w:color="auto"/>
              <w:bottom w:val="single" w:sz="4" w:space="0" w:color="auto"/>
              <w:right w:val="single" w:sz="4" w:space="0" w:color="auto"/>
            </w:tcBorders>
            <w:vAlign w:val="center"/>
            <w:hideMark/>
          </w:tcPr>
          <w:p w:rsidR="007431FB" w:rsidRDefault="007431FB">
            <w:pPr>
              <w:rPr>
                <w:rFonts w:ascii="Garamond" w:hAnsi="Garamond" w:cs="Arial"/>
                <w:sz w:val="22"/>
                <w:szCs w:val="22"/>
              </w:rPr>
            </w:pPr>
            <w:r>
              <w:rPr>
                <w:rFonts w:ascii="Garamond" w:hAnsi="Garamond" w:cs="Arial"/>
              </w:rPr>
              <w:t>Wskaźnik zyskowność aktywów (%)</w:t>
            </w:r>
          </w:p>
        </w:tc>
        <w:tc>
          <w:tcPr>
            <w:tcW w:w="1260" w:type="dxa"/>
            <w:tcBorders>
              <w:top w:val="nil"/>
              <w:left w:val="nil"/>
              <w:bottom w:val="single" w:sz="4" w:space="0" w:color="auto"/>
              <w:right w:val="single" w:sz="4" w:space="0" w:color="auto"/>
            </w:tcBorders>
            <w:shd w:val="clear" w:color="auto" w:fill="FFFFFF"/>
            <w:vAlign w:val="center"/>
            <w:hideMark/>
          </w:tcPr>
          <w:p w:rsidR="007431FB" w:rsidRDefault="007431FB">
            <w:pPr>
              <w:jc w:val="center"/>
              <w:rPr>
                <w:rFonts w:ascii="Garamond" w:hAnsi="Garamond" w:cs="Arial"/>
                <w:color w:val="000000"/>
                <w:sz w:val="22"/>
                <w:szCs w:val="22"/>
              </w:rPr>
            </w:pPr>
            <w:r>
              <w:rPr>
                <w:rFonts w:ascii="Garamond" w:hAnsi="Garamond" w:cs="Arial"/>
                <w:color w:val="000000"/>
              </w:rPr>
              <w:t>0</w:t>
            </w:r>
          </w:p>
        </w:tc>
        <w:tc>
          <w:tcPr>
            <w:tcW w:w="1340" w:type="dxa"/>
            <w:tcBorders>
              <w:top w:val="nil"/>
              <w:left w:val="nil"/>
              <w:bottom w:val="single" w:sz="4" w:space="0" w:color="auto"/>
              <w:right w:val="single" w:sz="4"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3</w:t>
            </w:r>
          </w:p>
        </w:tc>
        <w:tc>
          <w:tcPr>
            <w:tcW w:w="1420" w:type="dxa"/>
            <w:tcBorders>
              <w:top w:val="nil"/>
              <w:left w:val="nil"/>
              <w:bottom w:val="single" w:sz="4" w:space="0" w:color="auto"/>
              <w:right w:val="single" w:sz="4" w:space="0" w:color="auto"/>
            </w:tcBorders>
            <w:shd w:val="clear" w:color="auto" w:fill="FFFFFF"/>
            <w:vAlign w:val="center"/>
            <w:hideMark/>
          </w:tcPr>
          <w:p w:rsidR="007431FB" w:rsidRDefault="007431FB">
            <w:pPr>
              <w:jc w:val="center"/>
              <w:rPr>
                <w:rFonts w:ascii="Garamond" w:hAnsi="Garamond" w:cs="Arial"/>
                <w:color w:val="000000"/>
                <w:sz w:val="22"/>
                <w:szCs w:val="22"/>
              </w:rPr>
            </w:pPr>
            <w:r>
              <w:rPr>
                <w:rFonts w:ascii="Garamond" w:hAnsi="Garamond" w:cs="Arial"/>
                <w:color w:val="000000"/>
              </w:rPr>
              <w:t>3</w:t>
            </w:r>
          </w:p>
        </w:tc>
        <w:tc>
          <w:tcPr>
            <w:tcW w:w="1240" w:type="dxa"/>
            <w:tcBorders>
              <w:top w:val="nil"/>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3</w:t>
            </w:r>
          </w:p>
        </w:tc>
      </w:tr>
      <w:tr w:rsidR="007431FB" w:rsidTr="007431FB">
        <w:trPr>
          <w:trHeight w:val="735"/>
        </w:trPr>
        <w:tc>
          <w:tcPr>
            <w:tcW w:w="3360" w:type="dxa"/>
            <w:tcBorders>
              <w:top w:val="nil"/>
              <w:left w:val="single" w:sz="8" w:space="0" w:color="auto"/>
              <w:bottom w:val="single" w:sz="4" w:space="0" w:color="auto"/>
              <w:right w:val="single" w:sz="4" w:space="0" w:color="auto"/>
            </w:tcBorders>
            <w:vAlign w:val="center"/>
            <w:hideMark/>
          </w:tcPr>
          <w:p w:rsidR="007431FB" w:rsidRDefault="007431FB">
            <w:pPr>
              <w:rPr>
                <w:rFonts w:ascii="Garamond" w:hAnsi="Garamond" w:cs="Arial"/>
                <w:sz w:val="22"/>
                <w:szCs w:val="22"/>
              </w:rPr>
            </w:pPr>
            <w:r>
              <w:rPr>
                <w:rFonts w:ascii="Garamond" w:hAnsi="Garamond" w:cs="Arial"/>
              </w:rPr>
              <w:t xml:space="preserve">Wskaźnik bieżącej płynności                                           </w:t>
            </w:r>
          </w:p>
        </w:tc>
        <w:tc>
          <w:tcPr>
            <w:tcW w:w="1260" w:type="dxa"/>
            <w:tcBorders>
              <w:top w:val="nil"/>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4</w:t>
            </w:r>
          </w:p>
        </w:tc>
        <w:tc>
          <w:tcPr>
            <w:tcW w:w="1340" w:type="dxa"/>
            <w:tcBorders>
              <w:top w:val="nil"/>
              <w:left w:val="nil"/>
              <w:bottom w:val="single" w:sz="4" w:space="0" w:color="auto"/>
              <w:right w:val="single" w:sz="4"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8</w:t>
            </w:r>
          </w:p>
        </w:tc>
        <w:tc>
          <w:tcPr>
            <w:tcW w:w="1420" w:type="dxa"/>
            <w:tcBorders>
              <w:top w:val="nil"/>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8</w:t>
            </w:r>
          </w:p>
        </w:tc>
        <w:tc>
          <w:tcPr>
            <w:tcW w:w="1240" w:type="dxa"/>
            <w:tcBorders>
              <w:top w:val="nil"/>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8</w:t>
            </w:r>
          </w:p>
        </w:tc>
      </w:tr>
      <w:tr w:rsidR="007431FB" w:rsidTr="007431FB">
        <w:trPr>
          <w:trHeight w:val="720"/>
        </w:trPr>
        <w:tc>
          <w:tcPr>
            <w:tcW w:w="3360" w:type="dxa"/>
            <w:tcBorders>
              <w:top w:val="nil"/>
              <w:left w:val="single" w:sz="8" w:space="0" w:color="auto"/>
              <w:bottom w:val="single" w:sz="4" w:space="0" w:color="auto"/>
              <w:right w:val="single" w:sz="4" w:space="0" w:color="auto"/>
            </w:tcBorders>
            <w:vAlign w:val="center"/>
            <w:hideMark/>
          </w:tcPr>
          <w:p w:rsidR="007431FB" w:rsidRDefault="007431FB">
            <w:pPr>
              <w:rPr>
                <w:rFonts w:ascii="Garamond" w:hAnsi="Garamond" w:cs="Arial"/>
                <w:sz w:val="22"/>
                <w:szCs w:val="22"/>
              </w:rPr>
            </w:pPr>
            <w:r>
              <w:rPr>
                <w:rFonts w:ascii="Garamond" w:hAnsi="Garamond" w:cs="Arial"/>
              </w:rPr>
              <w:t>Wskaźnik szybkiej płynności</w:t>
            </w:r>
          </w:p>
        </w:tc>
        <w:tc>
          <w:tcPr>
            <w:tcW w:w="1260" w:type="dxa"/>
            <w:tcBorders>
              <w:top w:val="nil"/>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8</w:t>
            </w:r>
          </w:p>
        </w:tc>
        <w:tc>
          <w:tcPr>
            <w:tcW w:w="1340" w:type="dxa"/>
            <w:tcBorders>
              <w:top w:val="nil"/>
              <w:left w:val="nil"/>
              <w:bottom w:val="single" w:sz="4" w:space="0" w:color="auto"/>
              <w:right w:val="single" w:sz="4"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13</w:t>
            </w:r>
          </w:p>
        </w:tc>
        <w:tc>
          <w:tcPr>
            <w:tcW w:w="1420" w:type="dxa"/>
            <w:tcBorders>
              <w:top w:val="nil"/>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13</w:t>
            </w:r>
          </w:p>
        </w:tc>
        <w:tc>
          <w:tcPr>
            <w:tcW w:w="1240" w:type="dxa"/>
            <w:tcBorders>
              <w:top w:val="nil"/>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13</w:t>
            </w:r>
          </w:p>
        </w:tc>
      </w:tr>
      <w:tr w:rsidR="007431FB" w:rsidTr="007431FB">
        <w:trPr>
          <w:trHeight w:val="645"/>
        </w:trPr>
        <w:tc>
          <w:tcPr>
            <w:tcW w:w="3360" w:type="dxa"/>
            <w:tcBorders>
              <w:top w:val="nil"/>
              <w:left w:val="single" w:sz="8" w:space="0" w:color="auto"/>
              <w:bottom w:val="single" w:sz="4" w:space="0" w:color="auto"/>
              <w:right w:val="single" w:sz="4" w:space="0" w:color="auto"/>
            </w:tcBorders>
            <w:vAlign w:val="center"/>
            <w:hideMark/>
          </w:tcPr>
          <w:p w:rsidR="007431FB" w:rsidRDefault="007431FB">
            <w:pPr>
              <w:rPr>
                <w:rFonts w:ascii="Garamond" w:hAnsi="Garamond" w:cs="Arial"/>
                <w:sz w:val="22"/>
                <w:szCs w:val="22"/>
              </w:rPr>
            </w:pPr>
            <w:r>
              <w:rPr>
                <w:rFonts w:ascii="Garamond" w:hAnsi="Garamond" w:cs="Arial"/>
              </w:rPr>
              <w:t xml:space="preserve">Wskaźnik rotacji należności  (w dniach)                           </w:t>
            </w:r>
          </w:p>
        </w:tc>
        <w:tc>
          <w:tcPr>
            <w:tcW w:w="1260" w:type="dxa"/>
            <w:tcBorders>
              <w:top w:val="nil"/>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3</w:t>
            </w:r>
          </w:p>
        </w:tc>
        <w:tc>
          <w:tcPr>
            <w:tcW w:w="1340" w:type="dxa"/>
            <w:tcBorders>
              <w:top w:val="nil"/>
              <w:left w:val="nil"/>
              <w:bottom w:val="single" w:sz="4" w:space="0" w:color="auto"/>
              <w:right w:val="single" w:sz="4"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3</w:t>
            </w:r>
          </w:p>
        </w:tc>
        <w:tc>
          <w:tcPr>
            <w:tcW w:w="1420" w:type="dxa"/>
            <w:tcBorders>
              <w:top w:val="nil"/>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3</w:t>
            </w:r>
          </w:p>
        </w:tc>
        <w:tc>
          <w:tcPr>
            <w:tcW w:w="1240" w:type="dxa"/>
            <w:tcBorders>
              <w:top w:val="nil"/>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3</w:t>
            </w:r>
          </w:p>
        </w:tc>
      </w:tr>
      <w:tr w:rsidR="007431FB" w:rsidTr="007431FB">
        <w:trPr>
          <w:trHeight w:val="660"/>
        </w:trPr>
        <w:tc>
          <w:tcPr>
            <w:tcW w:w="3360" w:type="dxa"/>
            <w:tcBorders>
              <w:top w:val="nil"/>
              <w:left w:val="single" w:sz="8" w:space="0" w:color="auto"/>
              <w:bottom w:val="single" w:sz="4" w:space="0" w:color="auto"/>
              <w:right w:val="single" w:sz="4" w:space="0" w:color="auto"/>
            </w:tcBorders>
            <w:vAlign w:val="center"/>
            <w:hideMark/>
          </w:tcPr>
          <w:p w:rsidR="007431FB" w:rsidRDefault="007431FB">
            <w:pPr>
              <w:rPr>
                <w:rFonts w:ascii="Garamond" w:hAnsi="Garamond" w:cs="Arial"/>
                <w:sz w:val="22"/>
                <w:szCs w:val="22"/>
              </w:rPr>
            </w:pPr>
            <w:r>
              <w:rPr>
                <w:rFonts w:ascii="Garamond" w:hAnsi="Garamond" w:cs="Arial"/>
              </w:rPr>
              <w:t>Wskaźnik rotacji zobowiązań  (w dniach)</w:t>
            </w:r>
          </w:p>
        </w:tc>
        <w:tc>
          <w:tcPr>
            <w:tcW w:w="1260" w:type="dxa"/>
            <w:tcBorders>
              <w:top w:val="nil"/>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7</w:t>
            </w:r>
          </w:p>
        </w:tc>
        <w:tc>
          <w:tcPr>
            <w:tcW w:w="1340" w:type="dxa"/>
            <w:tcBorders>
              <w:top w:val="nil"/>
              <w:left w:val="nil"/>
              <w:bottom w:val="single" w:sz="4" w:space="0" w:color="auto"/>
              <w:right w:val="single" w:sz="4"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7</w:t>
            </w:r>
          </w:p>
        </w:tc>
        <w:tc>
          <w:tcPr>
            <w:tcW w:w="1420" w:type="dxa"/>
            <w:tcBorders>
              <w:top w:val="nil"/>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7</w:t>
            </w:r>
          </w:p>
        </w:tc>
        <w:tc>
          <w:tcPr>
            <w:tcW w:w="1240" w:type="dxa"/>
            <w:tcBorders>
              <w:top w:val="nil"/>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7</w:t>
            </w:r>
          </w:p>
        </w:tc>
      </w:tr>
      <w:tr w:rsidR="007431FB" w:rsidTr="007431FB">
        <w:trPr>
          <w:trHeight w:val="600"/>
        </w:trPr>
        <w:tc>
          <w:tcPr>
            <w:tcW w:w="3360" w:type="dxa"/>
            <w:tcBorders>
              <w:top w:val="nil"/>
              <w:left w:val="single" w:sz="8" w:space="0" w:color="auto"/>
              <w:bottom w:val="single" w:sz="4" w:space="0" w:color="auto"/>
              <w:right w:val="single" w:sz="4" w:space="0" w:color="auto"/>
            </w:tcBorders>
            <w:vAlign w:val="center"/>
            <w:hideMark/>
          </w:tcPr>
          <w:p w:rsidR="007431FB" w:rsidRDefault="007431FB">
            <w:pPr>
              <w:rPr>
                <w:rFonts w:ascii="Garamond" w:hAnsi="Garamond" w:cs="Arial"/>
                <w:sz w:val="22"/>
                <w:szCs w:val="22"/>
              </w:rPr>
            </w:pPr>
            <w:r>
              <w:rPr>
                <w:rFonts w:ascii="Garamond" w:hAnsi="Garamond" w:cs="Arial"/>
              </w:rPr>
              <w:t xml:space="preserve">Wskaźnik zadłużenia aktywów (%)                          </w:t>
            </w:r>
          </w:p>
        </w:tc>
        <w:tc>
          <w:tcPr>
            <w:tcW w:w="1260" w:type="dxa"/>
            <w:tcBorders>
              <w:top w:val="nil"/>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8</w:t>
            </w:r>
          </w:p>
        </w:tc>
        <w:tc>
          <w:tcPr>
            <w:tcW w:w="1340" w:type="dxa"/>
            <w:tcBorders>
              <w:top w:val="nil"/>
              <w:left w:val="nil"/>
              <w:bottom w:val="single" w:sz="4" w:space="0" w:color="auto"/>
              <w:right w:val="single" w:sz="4"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8</w:t>
            </w:r>
          </w:p>
        </w:tc>
        <w:tc>
          <w:tcPr>
            <w:tcW w:w="1420" w:type="dxa"/>
            <w:tcBorders>
              <w:top w:val="nil"/>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10</w:t>
            </w:r>
          </w:p>
        </w:tc>
        <w:tc>
          <w:tcPr>
            <w:tcW w:w="1240" w:type="dxa"/>
            <w:tcBorders>
              <w:top w:val="nil"/>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10</w:t>
            </w:r>
          </w:p>
        </w:tc>
      </w:tr>
      <w:tr w:rsidR="007431FB" w:rsidTr="007431FB">
        <w:trPr>
          <w:trHeight w:val="660"/>
        </w:trPr>
        <w:tc>
          <w:tcPr>
            <w:tcW w:w="3360" w:type="dxa"/>
            <w:tcBorders>
              <w:top w:val="nil"/>
              <w:left w:val="single" w:sz="8" w:space="0" w:color="auto"/>
              <w:bottom w:val="single" w:sz="4" w:space="0" w:color="auto"/>
              <w:right w:val="single" w:sz="4" w:space="0" w:color="auto"/>
            </w:tcBorders>
            <w:vAlign w:val="center"/>
            <w:hideMark/>
          </w:tcPr>
          <w:p w:rsidR="007431FB" w:rsidRDefault="007431FB">
            <w:pPr>
              <w:rPr>
                <w:rFonts w:ascii="Garamond" w:hAnsi="Garamond" w:cs="Arial"/>
                <w:sz w:val="22"/>
                <w:szCs w:val="22"/>
              </w:rPr>
            </w:pPr>
            <w:r>
              <w:rPr>
                <w:rFonts w:ascii="Garamond" w:hAnsi="Garamond" w:cs="Arial"/>
              </w:rPr>
              <w:t>Wskaźnik wypłacalności</w:t>
            </w:r>
          </w:p>
        </w:tc>
        <w:tc>
          <w:tcPr>
            <w:tcW w:w="1260" w:type="dxa"/>
            <w:tcBorders>
              <w:top w:val="nil"/>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0</w:t>
            </w:r>
          </w:p>
        </w:tc>
        <w:tc>
          <w:tcPr>
            <w:tcW w:w="1340" w:type="dxa"/>
            <w:tcBorders>
              <w:top w:val="nil"/>
              <w:left w:val="nil"/>
              <w:bottom w:val="single" w:sz="4" w:space="0" w:color="auto"/>
              <w:right w:val="single" w:sz="4"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0</w:t>
            </w:r>
          </w:p>
        </w:tc>
        <w:tc>
          <w:tcPr>
            <w:tcW w:w="1420" w:type="dxa"/>
            <w:tcBorders>
              <w:top w:val="nil"/>
              <w:left w:val="nil"/>
              <w:bottom w:val="single" w:sz="4" w:space="0" w:color="auto"/>
              <w:right w:val="single" w:sz="4" w:space="0" w:color="auto"/>
            </w:tcBorders>
            <w:vAlign w:val="center"/>
            <w:hideMark/>
          </w:tcPr>
          <w:p w:rsidR="007431FB" w:rsidRDefault="007431FB">
            <w:pPr>
              <w:jc w:val="center"/>
              <w:rPr>
                <w:rFonts w:ascii="Garamond" w:hAnsi="Garamond" w:cs="Arial"/>
                <w:sz w:val="22"/>
                <w:szCs w:val="22"/>
              </w:rPr>
            </w:pPr>
            <w:r>
              <w:rPr>
                <w:rFonts w:ascii="Garamond" w:hAnsi="Garamond" w:cs="Arial"/>
              </w:rPr>
              <w:t>0</w:t>
            </w:r>
          </w:p>
        </w:tc>
        <w:tc>
          <w:tcPr>
            <w:tcW w:w="1240" w:type="dxa"/>
            <w:tcBorders>
              <w:top w:val="nil"/>
              <w:left w:val="nil"/>
              <w:bottom w:val="single" w:sz="4" w:space="0" w:color="auto"/>
              <w:right w:val="single" w:sz="8" w:space="0" w:color="auto"/>
            </w:tcBorders>
            <w:shd w:val="clear" w:color="auto" w:fill="FFFFFF"/>
            <w:vAlign w:val="center"/>
            <w:hideMark/>
          </w:tcPr>
          <w:p w:rsidR="007431FB" w:rsidRDefault="007431FB">
            <w:pPr>
              <w:jc w:val="center"/>
              <w:rPr>
                <w:rFonts w:ascii="Garamond" w:hAnsi="Garamond" w:cs="Arial"/>
                <w:sz w:val="22"/>
                <w:szCs w:val="22"/>
              </w:rPr>
            </w:pPr>
            <w:r>
              <w:rPr>
                <w:rFonts w:ascii="Garamond" w:hAnsi="Garamond" w:cs="Arial"/>
              </w:rPr>
              <w:t>0</w:t>
            </w:r>
          </w:p>
        </w:tc>
      </w:tr>
      <w:tr w:rsidR="007431FB" w:rsidTr="007431FB">
        <w:trPr>
          <w:trHeight w:val="570"/>
        </w:trPr>
        <w:tc>
          <w:tcPr>
            <w:tcW w:w="3360" w:type="dxa"/>
            <w:tcBorders>
              <w:top w:val="nil"/>
              <w:left w:val="single" w:sz="8" w:space="0" w:color="auto"/>
              <w:bottom w:val="single" w:sz="8" w:space="0" w:color="auto"/>
              <w:right w:val="single" w:sz="4" w:space="0" w:color="auto"/>
            </w:tcBorders>
            <w:shd w:val="clear" w:color="auto" w:fill="FFCC00"/>
            <w:noWrap/>
            <w:vAlign w:val="center"/>
            <w:hideMark/>
          </w:tcPr>
          <w:p w:rsidR="007431FB" w:rsidRDefault="007431FB">
            <w:pPr>
              <w:jc w:val="center"/>
              <w:rPr>
                <w:rFonts w:ascii="Garamond" w:hAnsi="Garamond" w:cs="Arial"/>
                <w:b/>
                <w:bCs/>
                <w:sz w:val="22"/>
                <w:szCs w:val="22"/>
              </w:rPr>
            </w:pPr>
            <w:r>
              <w:rPr>
                <w:rFonts w:ascii="Garamond" w:hAnsi="Garamond" w:cs="Arial"/>
                <w:b/>
                <w:bCs/>
              </w:rPr>
              <w:t>RAZEM</w:t>
            </w:r>
          </w:p>
        </w:tc>
        <w:tc>
          <w:tcPr>
            <w:tcW w:w="1260" w:type="dxa"/>
            <w:tcBorders>
              <w:top w:val="nil"/>
              <w:left w:val="nil"/>
              <w:bottom w:val="single" w:sz="8" w:space="0" w:color="auto"/>
              <w:right w:val="single" w:sz="4" w:space="0" w:color="auto"/>
            </w:tcBorders>
            <w:shd w:val="clear" w:color="auto" w:fill="FFCC00"/>
            <w:vAlign w:val="center"/>
            <w:hideMark/>
          </w:tcPr>
          <w:p w:rsidR="007431FB" w:rsidRDefault="007431FB">
            <w:pPr>
              <w:jc w:val="center"/>
              <w:rPr>
                <w:rFonts w:ascii="Garamond" w:hAnsi="Garamond" w:cs="Arial"/>
                <w:b/>
                <w:bCs/>
                <w:sz w:val="22"/>
                <w:szCs w:val="22"/>
              </w:rPr>
            </w:pPr>
            <w:r>
              <w:rPr>
                <w:rFonts w:ascii="Garamond" w:hAnsi="Garamond" w:cs="Arial"/>
                <w:b/>
                <w:bCs/>
              </w:rPr>
              <w:t>30</w:t>
            </w:r>
          </w:p>
        </w:tc>
        <w:tc>
          <w:tcPr>
            <w:tcW w:w="1340" w:type="dxa"/>
            <w:tcBorders>
              <w:top w:val="nil"/>
              <w:left w:val="nil"/>
              <w:bottom w:val="single" w:sz="8" w:space="0" w:color="auto"/>
              <w:right w:val="single" w:sz="4" w:space="0" w:color="auto"/>
            </w:tcBorders>
            <w:shd w:val="clear" w:color="auto" w:fill="FFCC00"/>
            <w:vAlign w:val="center"/>
            <w:hideMark/>
          </w:tcPr>
          <w:p w:rsidR="007431FB" w:rsidRDefault="007431FB">
            <w:pPr>
              <w:jc w:val="center"/>
              <w:rPr>
                <w:rFonts w:ascii="Garamond" w:hAnsi="Garamond" w:cs="Arial"/>
                <w:b/>
                <w:bCs/>
                <w:sz w:val="22"/>
                <w:szCs w:val="22"/>
              </w:rPr>
            </w:pPr>
            <w:r>
              <w:rPr>
                <w:rFonts w:ascii="Garamond" w:hAnsi="Garamond" w:cs="Arial"/>
                <w:b/>
                <w:bCs/>
              </w:rPr>
              <w:t>45</w:t>
            </w:r>
          </w:p>
        </w:tc>
        <w:tc>
          <w:tcPr>
            <w:tcW w:w="1420" w:type="dxa"/>
            <w:tcBorders>
              <w:top w:val="nil"/>
              <w:left w:val="nil"/>
              <w:bottom w:val="single" w:sz="8" w:space="0" w:color="auto"/>
              <w:right w:val="single" w:sz="4" w:space="0" w:color="auto"/>
            </w:tcBorders>
            <w:shd w:val="clear" w:color="auto" w:fill="FFCC00"/>
            <w:vAlign w:val="center"/>
            <w:hideMark/>
          </w:tcPr>
          <w:p w:rsidR="007431FB" w:rsidRDefault="007431FB">
            <w:pPr>
              <w:jc w:val="center"/>
              <w:rPr>
                <w:rFonts w:ascii="Garamond" w:hAnsi="Garamond" w:cs="Arial"/>
                <w:b/>
                <w:bCs/>
                <w:sz w:val="22"/>
                <w:szCs w:val="22"/>
              </w:rPr>
            </w:pPr>
            <w:r>
              <w:rPr>
                <w:rFonts w:ascii="Garamond" w:hAnsi="Garamond" w:cs="Arial"/>
                <w:b/>
                <w:bCs/>
              </w:rPr>
              <w:t>47</w:t>
            </w:r>
          </w:p>
        </w:tc>
        <w:tc>
          <w:tcPr>
            <w:tcW w:w="1240" w:type="dxa"/>
            <w:tcBorders>
              <w:top w:val="nil"/>
              <w:left w:val="nil"/>
              <w:bottom w:val="single" w:sz="8" w:space="0" w:color="auto"/>
              <w:right w:val="single" w:sz="4" w:space="0" w:color="auto"/>
            </w:tcBorders>
            <w:shd w:val="clear" w:color="auto" w:fill="FFCC00"/>
            <w:vAlign w:val="center"/>
            <w:hideMark/>
          </w:tcPr>
          <w:p w:rsidR="007431FB" w:rsidRDefault="007431FB">
            <w:pPr>
              <w:jc w:val="center"/>
              <w:rPr>
                <w:rFonts w:ascii="Garamond" w:hAnsi="Garamond" w:cs="Arial"/>
                <w:b/>
                <w:bCs/>
                <w:sz w:val="22"/>
                <w:szCs w:val="22"/>
              </w:rPr>
            </w:pPr>
            <w:r>
              <w:rPr>
                <w:rFonts w:ascii="Garamond" w:hAnsi="Garamond" w:cs="Arial"/>
                <w:b/>
                <w:bCs/>
              </w:rPr>
              <w:t>47</w:t>
            </w:r>
          </w:p>
        </w:tc>
      </w:tr>
    </w:tbl>
    <w:p w:rsidR="007431FB" w:rsidRDefault="007431FB" w:rsidP="007431FB">
      <w:pPr>
        <w:jc w:val="both"/>
        <w:rPr>
          <w:rFonts w:asciiTheme="minorHAnsi" w:hAnsiTheme="minorHAnsi" w:cstheme="minorBidi"/>
          <w:sz w:val="22"/>
          <w:szCs w:val="22"/>
          <w:lang w:eastAsia="en-US"/>
        </w:rPr>
      </w:pPr>
    </w:p>
    <w:p w:rsidR="007431FB" w:rsidRDefault="007431FB" w:rsidP="007431FB">
      <w:pPr>
        <w:jc w:val="both"/>
      </w:pPr>
    </w:p>
    <w:p w:rsidR="007431FB" w:rsidRDefault="007431FB" w:rsidP="007431FB">
      <w:pPr>
        <w:jc w:val="both"/>
        <w:rPr>
          <w:b/>
        </w:rPr>
      </w:pPr>
      <w:r>
        <w:rPr>
          <w:b/>
        </w:rPr>
        <w:t>Podsumowanie</w:t>
      </w:r>
    </w:p>
    <w:p w:rsidR="007431FB" w:rsidRDefault="007431FB" w:rsidP="007431FB">
      <w:pPr>
        <w:jc w:val="both"/>
      </w:pPr>
      <w:r>
        <w:t>Celem Szpitala jest równoważenie kosztów z przychodami. W związku z powyższym uzyskanie w prognozach na 2017 rok 64,29% oraz w latach 2018-2019  67,14% możliwych punktów w kategorii wskaźników zyskowności przy maksymalnej punktacji wskaźników efektywności oraz bardzo wysokiej ocenie wskaźników płynności będzie świadczyło                              o stabilności ekonomiczno-finansowej Szpitala i sprawności bieżącego zarządzania jednostką.</w:t>
      </w:r>
    </w:p>
    <w:p w:rsidR="007431FB" w:rsidRDefault="007431FB" w:rsidP="007431FB">
      <w:pPr>
        <w:jc w:val="both"/>
        <w:rPr>
          <w:rFonts w:cstheme="minorBidi"/>
          <w:sz w:val="22"/>
          <w:szCs w:val="22"/>
        </w:rPr>
      </w:pPr>
    </w:p>
    <w:p w:rsidR="007431FB" w:rsidRDefault="007431FB" w:rsidP="007431FB">
      <w:pPr>
        <w:jc w:val="both"/>
      </w:pPr>
    </w:p>
    <w:p w:rsidR="007431FB" w:rsidRDefault="007431FB" w:rsidP="007431FB">
      <w:pPr>
        <w:jc w:val="both"/>
      </w:pPr>
    </w:p>
    <w:p w:rsidR="007431FB" w:rsidRDefault="007431FB" w:rsidP="007431FB">
      <w:pPr>
        <w:jc w:val="both"/>
      </w:pPr>
    </w:p>
    <w:p w:rsidR="007431FB" w:rsidRDefault="007431FB" w:rsidP="007431FB">
      <w:pPr>
        <w:sectPr w:rsidR="007431FB">
          <w:type w:val="continuous"/>
          <w:pgSz w:w="11906" w:h="16838"/>
          <w:pgMar w:top="142" w:right="1417" w:bottom="284" w:left="1418" w:header="708" w:footer="708" w:gutter="0"/>
          <w:cols w:space="708"/>
        </w:sectPr>
      </w:pPr>
    </w:p>
    <w:p w:rsidR="007431FB" w:rsidRDefault="007431FB" w:rsidP="007431FB">
      <w:pPr>
        <w:jc w:val="both"/>
      </w:pPr>
      <w:r>
        <w:rPr>
          <w:noProof/>
        </w:rPr>
        <w:lastRenderedPageBreak/>
        <w:drawing>
          <wp:inline distT="0" distB="0" distL="0" distR="0">
            <wp:extent cx="10106025" cy="5715000"/>
            <wp:effectExtent l="0" t="0" r="0" b="0"/>
            <wp:docPr id="3" name="Obraz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7431FB" w:rsidRDefault="007431FB" w:rsidP="007431FB">
      <w:pPr>
        <w:sectPr w:rsidR="007431FB">
          <w:pgSz w:w="16838" w:h="11906" w:orient="landscape"/>
          <w:pgMar w:top="1418" w:right="142" w:bottom="1417" w:left="284" w:header="708" w:footer="708" w:gutter="0"/>
          <w:cols w:space="708"/>
        </w:sectPr>
      </w:pPr>
    </w:p>
    <w:p w:rsidR="007431FB" w:rsidRDefault="007431FB" w:rsidP="007431FB">
      <w:pPr>
        <w:jc w:val="both"/>
      </w:pPr>
    </w:p>
    <w:p w:rsidR="007431FB" w:rsidRDefault="007431FB" w:rsidP="007431FB">
      <w:pPr>
        <w:jc w:val="both"/>
      </w:pPr>
      <w:r>
        <w:rPr>
          <w:noProof/>
        </w:rPr>
        <w:drawing>
          <wp:inline distT="0" distB="0" distL="0" distR="0">
            <wp:extent cx="5600700" cy="2752725"/>
            <wp:effectExtent l="0" t="0" r="0" b="0"/>
            <wp:docPr id="4"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7431FB" w:rsidRDefault="007431FB" w:rsidP="007431FB">
      <w:pPr>
        <w:jc w:val="both"/>
      </w:pPr>
    </w:p>
    <w:p w:rsidR="003234E9" w:rsidRDefault="003234E9" w:rsidP="003234E9">
      <w:pPr>
        <w:spacing w:line="360" w:lineRule="auto"/>
        <w:ind w:left="426" w:hanging="426"/>
        <w:jc w:val="both"/>
        <w:rPr>
          <w:rFonts w:eastAsiaTheme="minorEastAsia"/>
          <w:b/>
          <w:color w:val="000000" w:themeColor="text1"/>
          <w:kern w:val="24"/>
          <w:u w:val="single"/>
        </w:rPr>
      </w:pPr>
    </w:p>
    <w:p w:rsidR="003234E9" w:rsidRDefault="003234E9" w:rsidP="003234E9">
      <w:pPr>
        <w:spacing w:line="360" w:lineRule="auto"/>
        <w:ind w:left="426" w:hanging="426"/>
        <w:jc w:val="both"/>
        <w:rPr>
          <w:rFonts w:eastAsiaTheme="minorEastAsia"/>
          <w:b/>
          <w:color w:val="000000" w:themeColor="text1"/>
          <w:kern w:val="24"/>
          <w:u w:val="single"/>
        </w:rPr>
      </w:pPr>
    </w:p>
    <w:p w:rsidR="007431FB" w:rsidRDefault="007431FB" w:rsidP="003234E9">
      <w:pPr>
        <w:spacing w:line="360" w:lineRule="auto"/>
        <w:ind w:left="426" w:hanging="426"/>
        <w:jc w:val="both"/>
        <w:rPr>
          <w:rFonts w:eastAsiaTheme="minorEastAsia"/>
          <w:b/>
          <w:color w:val="000000" w:themeColor="text1"/>
          <w:kern w:val="24"/>
          <w:u w:val="single"/>
        </w:rPr>
      </w:pPr>
      <w:r>
        <w:rPr>
          <w:rFonts w:eastAsiaTheme="minorEastAsia"/>
          <w:b/>
          <w:color w:val="000000" w:themeColor="text1"/>
          <w:kern w:val="24"/>
          <w:u w:val="single"/>
        </w:rPr>
        <w:t xml:space="preserve">III. Informacja o istotnych zdarzeniach mających wpływ na sytuację ekonomiczno-finansową </w:t>
      </w:r>
    </w:p>
    <w:p w:rsidR="003234E9" w:rsidRDefault="003234E9" w:rsidP="003234E9">
      <w:pPr>
        <w:spacing w:line="360" w:lineRule="auto"/>
        <w:ind w:left="426" w:hanging="426"/>
        <w:jc w:val="both"/>
        <w:rPr>
          <w:rFonts w:eastAsiaTheme="minorEastAsia"/>
          <w:b/>
          <w:color w:val="000000" w:themeColor="text1"/>
          <w:kern w:val="24"/>
          <w:u w:val="single"/>
        </w:rPr>
      </w:pPr>
    </w:p>
    <w:p w:rsidR="007431FB" w:rsidRDefault="007431FB" w:rsidP="007431FB">
      <w:pPr>
        <w:jc w:val="both"/>
        <w:rPr>
          <w:rFonts w:eastAsiaTheme="minorHAnsi"/>
        </w:rPr>
      </w:pPr>
      <w:r>
        <w:t xml:space="preserve">Regulacje płacowe dotyczące podwyższenia minimalnego wynagrodzenia zgodnie                                       z projektem rządowym, który zakłada, że  </w:t>
      </w:r>
      <w:r>
        <w:rPr>
          <w:rFonts w:cs="Arial"/>
          <w:color w:val="000000"/>
        </w:rPr>
        <w:t>minimalne wynagrodzenie zasadnicze będzie stanowiło iloczyn kwoty bazowej i współczynnika określonego w załączniku do ustawy.                                         W okresie przejściowym – tj. do 31 grudnia 2021 r. –  kwota bazowa została ustalona na poziomie 3900 złotych brutto. Docelowo – czyli od 1 stycznia 2022 r. – kwotę bazową będzie stanowiła równowartość przeciętnego wynagrodzenia miesięcznego (w rozumieniu art. 1 pkt 3a ustawy z dnia 10 października 2002 r. o minimalnym wynagrodzeniu za pracę) w poprzednim roku. Takie rozwiązanie wprowadzi mechanizm corocznej automatycznej waloryzacji minimalnych kwot wynagrodzeń zasadniczych określonych w projekcie ustawy.</w:t>
      </w:r>
      <w:r>
        <w:t xml:space="preserve"> </w:t>
      </w:r>
    </w:p>
    <w:p w:rsidR="007431FB" w:rsidRDefault="007431FB" w:rsidP="007431FB">
      <w:pPr>
        <w:jc w:val="both"/>
      </w:pPr>
      <w:r>
        <w:rPr>
          <w:rFonts w:cs="Arial"/>
          <w:color w:val="000000"/>
        </w:rPr>
        <w:t>Zgodnie z harmonogramem zaproponowanym w projekcie ustawy do 1 lipca 2018 r. wynagrodzenie pracowników służby zdrowia zostanie podwyższone co najmniej o 20% kwoty stanowiącej różnicę między określonym w ustawie minimalnym wynagrodzeniem, a wynagrodzeniem zasadniczym pracownika. Natomiast w kolejnych latach wynagrodzenie to będzie corocznie podwyższane co najmniej o 20% kwoty stanowiącej różnicę między minimalnym wynagrodzeniem,                              a wynagrodzeniem zasadniczym pracownika, aż do osiągnięcia docelowego poziomu wynagrodzenia minimalnego, zapisanego w ustawie</w:t>
      </w:r>
    </w:p>
    <w:p w:rsidR="007431FB" w:rsidRDefault="007431FB" w:rsidP="007431FB">
      <w:pPr>
        <w:jc w:val="both"/>
      </w:pPr>
      <w:r>
        <w:t xml:space="preserve">Dodatkowo w 2018 roku jak wynika to z rządowych prognoz planowany jest wzrost najniższego wynagrodzenia. Obecnie płaca minimalna to kwota 2.000,00 zł brutto, natomiast od przyszłego roku może ona wynosić 2.100,00 zł brutto, jak wynika to z najnowszych rządowych prognoz makroekonomicznych oraz przepisów ustawy o minimalnym wynagrodzeniu za pracę. </w:t>
      </w:r>
    </w:p>
    <w:p w:rsidR="007431FB" w:rsidRDefault="007431FB" w:rsidP="007431FB">
      <w:pPr>
        <w:spacing w:before="100" w:beforeAutospacing="1" w:after="100" w:afterAutospacing="1"/>
        <w:jc w:val="both"/>
      </w:pPr>
      <w:r>
        <w:t>Nierozwiązanym elementem jest brak spójności w zakresie dalszego stosowania obniżonej stawki VAT stosowanej aktualnie w systemie podatkowych. Komisja Europejska domaga się, aby Polska dostosowała się do dyrektywy Rady 2006/112/WE z dnia 28 listopada 2006 roku w sprawie wspólnego systemu podatku od wartości dodanej.</w:t>
      </w:r>
    </w:p>
    <w:p w:rsidR="007431FB" w:rsidRDefault="007431FB" w:rsidP="007431FB">
      <w:pPr>
        <w:spacing w:before="100" w:beforeAutospacing="1" w:after="100" w:afterAutospacing="1"/>
        <w:jc w:val="both"/>
      </w:pPr>
    </w:p>
    <w:p w:rsidR="007431FB" w:rsidRDefault="007431FB" w:rsidP="003234E9">
      <w:pPr>
        <w:spacing w:before="100" w:beforeAutospacing="1" w:after="100" w:afterAutospacing="1"/>
        <w:jc w:val="both"/>
      </w:pPr>
    </w:p>
    <w:p w:rsidR="003234E9" w:rsidRDefault="003234E9" w:rsidP="003234E9">
      <w:pPr>
        <w:spacing w:before="100" w:beforeAutospacing="1" w:after="100" w:afterAutospacing="1"/>
        <w:jc w:val="both"/>
      </w:pPr>
    </w:p>
    <w:p w:rsidR="007431FB" w:rsidRDefault="007431FB" w:rsidP="007431FB">
      <w:pPr>
        <w:spacing w:before="100" w:beforeAutospacing="1" w:after="100" w:afterAutospacing="1"/>
        <w:jc w:val="both"/>
      </w:pPr>
      <w:r>
        <w:lastRenderedPageBreak/>
        <w:t xml:space="preserve">Załącznik III do ustawy z dnia 11 marca 2004 r. o podatku od towarów i usług (Dz.U. z 2004, nr.54, poz. 535 ze zm.), wymienia szereg wyrobów medycznych, do których zastosowanie                                 w Polsce ma stawka obniżona. Dnia 26 września 2013 roku Komisja Europejska wniosła skargę do Trybunału w zakresie stosowanej przez Polskę stawki podatku VAT. Zgodnie ze stanowiskiem Komisji Europejskiej wyroby medyczne powinny być opodatkowane podstawową stawką podatku VAT  tj. 23%, podczas gdy w Polsce stosowana jest stawka obniżona w wysokości 8%. Dotyczyłoby to w głównej mierze zakupu podstawowych środków medycznych takich jak między innymi strzykawki i środki dezynfekujące oraz zakup sprzętu medycznego. </w:t>
      </w:r>
    </w:p>
    <w:p w:rsidR="007431FB" w:rsidRDefault="007431FB" w:rsidP="007431FB">
      <w:pPr>
        <w:spacing w:before="100" w:beforeAutospacing="1" w:after="100" w:afterAutospacing="1"/>
        <w:jc w:val="both"/>
      </w:pPr>
      <w:r>
        <w:t>Kwestia utrzymania 8% stawki pozostaje obecnie kwestią otwartą, ponieważ Komisja Europejska nadal domaga się, aby Polska dostosowała się do dyrektywy Rady z 28.11.2006r. nr 2006/112/WE i zwiększyła stawkę podatku VAT do 23%.  Ewentualne podwyższenie stawki podatku VAT do poziomu podstawowego, z uwagi na brak możliwości odliczenia podatku naliczonego będzie skutkowała wzrostem kosztu zakupu.</w:t>
      </w:r>
    </w:p>
    <w:p w:rsidR="007431FB" w:rsidRDefault="007431FB" w:rsidP="003234E9">
      <w:pPr>
        <w:spacing w:before="100" w:beforeAutospacing="1" w:after="100" w:afterAutospacing="1"/>
        <w:jc w:val="both"/>
        <w:rPr>
          <w:rFonts w:eastAsiaTheme="minorHAnsi" w:cstheme="minorBidi"/>
          <w:lang w:eastAsia="en-US"/>
        </w:rPr>
      </w:pPr>
      <w:r>
        <w:t xml:space="preserve">W dalszym ciągu nierozwiązanym elementem będą wykonywane przez Szpital świadczenia </w:t>
      </w:r>
      <w:proofErr w:type="spellStart"/>
      <w:r>
        <w:t>ponadlimitowe</w:t>
      </w:r>
      <w:proofErr w:type="spellEnd"/>
      <w:r>
        <w:t xml:space="preserve">. Zmiana systemu rozliczeniowego to sieć szpitali z przypisanymi ryczałtami, które w swoich założeniach mają obejmować </w:t>
      </w:r>
      <w:proofErr w:type="spellStart"/>
      <w:r>
        <w:t>nadwykonania</w:t>
      </w:r>
      <w:proofErr w:type="spellEnd"/>
      <w:r>
        <w:t>. Jednakże istnieje ryzyko, że szpitalom w państwowej służbie zdrowia nie zostaną zwrócone poniesione koszty za świadczenia ponad ryczałt, których placówki zdrowia zobowiązane będą udzi</w:t>
      </w:r>
      <w:r w:rsidR="003234E9">
        <w:t xml:space="preserve">elić pacjentom  </w:t>
      </w:r>
      <w:r>
        <w:t xml:space="preserve">w stanie nagłego zagrożenia życia. </w:t>
      </w:r>
    </w:p>
    <w:p w:rsidR="007431FB" w:rsidRDefault="007431FB" w:rsidP="007431FB">
      <w:pPr>
        <w:spacing w:before="100" w:beforeAutospacing="1" w:after="100" w:afterAutospacing="1"/>
        <w:jc w:val="both"/>
      </w:pPr>
    </w:p>
    <w:p w:rsidR="007431FB" w:rsidRDefault="007431FB" w:rsidP="007431FB">
      <w:pPr>
        <w:spacing w:before="100" w:beforeAutospacing="1" w:after="100" w:afterAutospacing="1"/>
        <w:jc w:val="both"/>
      </w:pPr>
    </w:p>
    <w:p w:rsidR="007431FB" w:rsidRDefault="007431FB" w:rsidP="007431FB">
      <w:pPr>
        <w:jc w:val="both"/>
        <w:rPr>
          <w:rFonts w:eastAsiaTheme="minorHAnsi" w:cstheme="minorBidi"/>
          <w:lang w:eastAsia="en-US"/>
        </w:rPr>
      </w:pPr>
    </w:p>
    <w:p w:rsidR="007431FB" w:rsidRDefault="007431FB" w:rsidP="007431FB">
      <w:pPr>
        <w:ind w:left="284" w:firstLine="283"/>
        <w:jc w:val="both"/>
      </w:pPr>
    </w:p>
    <w:p w:rsidR="007431FB" w:rsidRDefault="007431FB" w:rsidP="007431FB">
      <w:pPr>
        <w:spacing w:line="360" w:lineRule="auto"/>
        <w:ind w:left="426" w:hanging="426"/>
        <w:jc w:val="both"/>
        <w:rPr>
          <w:rFonts w:eastAsiaTheme="minorEastAsia"/>
          <w:b/>
          <w:color w:val="000000" w:themeColor="text1"/>
          <w:kern w:val="24"/>
          <w:u w:val="single"/>
        </w:rPr>
      </w:pPr>
      <w:r>
        <w:rPr>
          <w:rFonts w:eastAsiaTheme="minorEastAsia"/>
          <w:b/>
          <w:color w:val="000000" w:themeColor="text1"/>
          <w:kern w:val="24"/>
          <w:u w:val="single"/>
        </w:rPr>
        <w:t xml:space="preserve">    </w:t>
      </w:r>
    </w:p>
    <w:p w:rsidR="007431FB" w:rsidRPr="00680D64" w:rsidRDefault="007431FB" w:rsidP="008B2510">
      <w:pPr>
        <w:spacing w:line="360" w:lineRule="auto"/>
        <w:rPr>
          <w:rFonts w:ascii="Cambria" w:hAnsi="Cambria"/>
        </w:rPr>
      </w:pPr>
    </w:p>
    <w:sectPr w:rsidR="007431FB" w:rsidRPr="00680D64" w:rsidSect="009632B4">
      <w:type w:val="continuous"/>
      <w:pgSz w:w="11906" w:h="16838" w:code="9"/>
      <w:pgMar w:top="719" w:right="1077" w:bottom="899" w:left="107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0903" w:rsidRDefault="00330903">
      <w:r>
        <w:separator/>
      </w:r>
    </w:p>
  </w:endnote>
  <w:endnote w:type="continuationSeparator" w:id="0">
    <w:p w:rsidR="00330903" w:rsidRDefault="00330903">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TT31f16d5a04O355140ee">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imesNewRomanPSMT">
    <w:panose1 w:val="00000000000000000000"/>
    <w:charset w:val="EE"/>
    <w:family w:val="auto"/>
    <w:notTrueType/>
    <w:pitch w:val="default"/>
    <w:sig w:usb0="00000005" w:usb1="00000000" w:usb2="00000000" w:usb3="00000000" w:csb0="00000002" w:csb1="00000000"/>
  </w:font>
  <w:font w:name="MSTT31313b5af6O315124Iee">
    <w:panose1 w:val="00000000000000000000"/>
    <w:charset w:val="EE"/>
    <w:family w:val="auto"/>
    <w:notTrueType/>
    <w:pitch w:val="default"/>
    <w:sig w:usb0="00000005" w:usb1="00000000" w:usb2="00000000" w:usb3="00000000" w:csb0="00000002"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DejaVuSansCondensed">
    <w:panose1 w:val="00000000000000000000"/>
    <w:charset w:val="EE"/>
    <w:family w:val="auto"/>
    <w:notTrueType/>
    <w:pitch w:val="default"/>
    <w:sig w:usb0="00000005" w:usb1="00000000" w:usb2="00000000" w:usb3="00000000" w:csb0="00000002" w:csb1="00000000"/>
  </w:font>
  <w:font w:name="Czcionka tekstu podstawowego">
    <w:altName w:val="Times New Roman"/>
    <w:panose1 w:val="00000000000000000000"/>
    <w:charset w:val="00"/>
    <w:family w:val="roman"/>
    <w:notTrueType/>
    <w:pitch w:val="default"/>
    <w:sig w:usb0="00000000" w:usb1="00000000" w:usb2="00000000" w:usb3="00000000" w:csb0="00000000" w:csb1="00000000"/>
  </w:font>
  <w:font w:name="Garamond">
    <w:panose1 w:val="02020404030301010803"/>
    <w:charset w:val="EE"/>
    <w:family w:val="roman"/>
    <w:pitch w:val="variable"/>
    <w:sig w:usb0="00000287" w:usb1="00000000" w:usb2="00000000" w:usb3="00000000" w:csb0="0000009F" w:csb1="00000000"/>
  </w:font>
  <w:font w:name="Comic Sans MS">
    <w:panose1 w:val="030F0702030302020204"/>
    <w:charset w:val="EE"/>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313" w:rsidRDefault="00FF4313" w:rsidP="009C461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F4313" w:rsidRDefault="00FF4313" w:rsidP="003C6307">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313" w:rsidRDefault="00FF4313" w:rsidP="009C461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93EC5">
      <w:rPr>
        <w:rStyle w:val="Numerstrony"/>
        <w:noProof/>
      </w:rPr>
      <w:t>5</w:t>
    </w:r>
    <w:r>
      <w:rPr>
        <w:rStyle w:val="Numerstrony"/>
      </w:rPr>
      <w:fldChar w:fldCharType="end"/>
    </w:r>
  </w:p>
  <w:p w:rsidR="00FF4313" w:rsidRDefault="00FF4313" w:rsidP="003C6307">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0903" w:rsidRDefault="00330903">
      <w:r>
        <w:separator/>
      </w:r>
    </w:p>
  </w:footnote>
  <w:footnote w:type="continuationSeparator" w:id="0">
    <w:p w:rsidR="00330903" w:rsidRDefault="00330903">
      <w:r>
        <w:continuationSeparator/>
      </w:r>
    </w:p>
  </w:footnote>
  <w:footnote w:id="1">
    <w:p w:rsidR="00FF4313" w:rsidRDefault="00FF4313">
      <w:pPr>
        <w:pStyle w:val="Tekstprzypisudolnego"/>
      </w:pPr>
      <w:r>
        <w:rPr>
          <w:rStyle w:val="Odwoanieprzypisudolnego"/>
        </w:rPr>
        <w:footnoteRef/>
      </w:r>
      <w:r>
        <w:t xml:space="preserve"> </w:t>
      </w:r>
      <w:r w:rsidRPr="00CD6FAF">
        <w:rPr>
          <w:sz w:val="16"/>
          <w:szCs w:val="16"/>
        </w:rPr>
        <w:t>Elbląg w liczbach. Urząd Miejski w Elblągu; www.elblag.eu</w:t>
      </w:r>
    </w:p>
  </w:footnote>
  <w:footnote w:id="2">
    <w:p w:rsidR="00FF4313" w:rsidRDefault="00FF4313" w:rsidP="00D4137D">
      <w:pPr>
        <w:pStyle w:val="Tekstprzypisudolnego"/>
        <w:spacing w:line="240" w:lineRule="auto"/>
      </w:pPr>
      <w:r>
        <w:rPr>
          <w:rStyle w:val="Odwoanieprzypisudolnego"/>
        </w:rPr>
        <w:footnoteRef/>
      </w:r>
      <w:r>
        <w:t xml:space="preserve"> „</w:t>
      </w:r>
      <w:r w:rsidRPr="00B04375">
        <w:rPr>
          <w:i/>
          <w:sz w:val="16"/>
          <w:szCs w:val="16"/>
        </w:rPr>
        <w:t>Problemy demograficzne i ich wpływ na rozwój obszarów wiejskich w województwie warmińsko-mazurskim</w:t>
      </w:r>
      <w:r>
        <w:rPr>
          <w:i/>
          <w:sz w:val="16"/>
          <w:szCs w:val="16"/>
        </w:rPr>
        <w:t>”</w:t>
      </w:r>
      <w:r>
        <w:rPr>
          <w:sz w:val="16"/>
          <w:szCs w:val="16"/>
        </w:rPr>
        <w:t xml:space="preserve"> </w:t>
      </w:r>
      <w:r w:rsidRPr="00B04375">
        <w:rPr>
          <w:sz w:val="16"/>
          <w:szCs w:val="16"/>
        </w:rPr>
        <w:t xml:space="preserve"> pod red. Moniki Borawskiej, Zbigniewa Brodzińskiego</w:t>
      </w:r>
      <w:r>
        <w:rPr>
          <w:sz w:val="16"/>
          <w:szCs w:val="16"/>
        </w:rPr>
        <w:t xml:space="preserve">; </w:t>
      </w:r>
      <w:r w:rsidRPr="00B04375">
        <w:rPr>
          <w:sz w:val="16"/>
          <w:szCs w:val="16"/>
        </w:rPr>
        <w:t>Wydawnictwo Uniwersytetu Warmińsko-Mazurskiego, 2014</w:t>
      </w:r>
      <w:r>
        <w:rPr>
          <w:sz w:val="16"/>
          <w:szCs w:val="16"/>
        </w:rPr>
        <w:t xml:space="preserve"> s.64</w:t>
      </w:r>
    </w:p>
  </w:footnote>
  <w:footnote w:id="3">
    <w:p w:rsidR="00FF4313" w:rsidRPr="00690DFD" w:rsidRDefault="00FF4313">
      <w:pPr>
        <w:pStyle w:val="Tekstprzypisudolnego"/>
      </w:pPr>
      <w:r>
        <w:rPr>
          <w:rStyle w:val="Odwoanieprzypisudolnego"/>
        </w:rPr>
        <w:footnoteRef/>
      </w:r>
      <w:r>
        <w:t xml:space="preserve"> </w:t>
      </w:r>
      <w:r w:rsidRPr="00690DFD">
        <w:rPr>
          <w:i/>
          <w:sz w:val="16"/>
          <w:szCs w:val="16"/>
        </w:rPr>
        <w:t>http://www.polskawliczbach.pl/Elblag</w:t>
      </w:r>
    </w:p>
  </w:footnote>
  <w:footnote w:id="4">
    <w:p w:rsidR="00FF4313" w:rsidRDefault="00FF4313" w:rsidP="007002C8">
      <w:pPr>
        <w:rPr>
          <w:sz w:val="16"/>
          <w:szCs w:val="16"/>
        </w:rPr>
      </w:pPr>
      <w:r w:rsidRPr="003B7E40">
        <w:rPr>
          <w:rStyle w:val="Odwoanieprzypisudolnego"/>
          <w:sz w:val="20"/>
          <w:szCs w:val="20"/>
        </w:rPr>
        <w:footnoteRef/>
      </w:r>
      <w:r w:rsidRPr="003B7E40">
        <w:rPr>
          <w:sz w:val="20"/>
          <w:szCs w:val="20"/>
          <w:vertAlign w:val="superscript"/>
        </w:rPr>
        <w:t xml:space="preserve"> </w:t>
      </w:r>
      <w:r w:rsidRPr="007002C8">
        <w:rPr>
          <w:sz w:val="16"/>
          <w:szCs w:val="16"/>
        </w:rPr>
        <w:t>Ekspertyza: Wykorzystanie regionalnych map potrzeb zdrowotnych z zakresu kardiologii przy planowaniu rozwoju systemu ochrony zdrowia w województwie</w:t>
      </w:r>
      <w:r w:rsidRPr="007002C8">
        <w:rPr>
          <w:rFonts w:ascii="Arial" w:hAnsi="Arial" w:cs="Arial"/>
          <w:sz w:val="16"/>
          <w:szCs w:val="16"/>
        </w:rPr>
        <w:t xml:space="preserve"> </w:t>
      </w:r>
      <w:r w:rsidRPr="007002C8">
        <w:rPr>
          <w:sz w:val="16"/>
          <w:szCs w:val="16"/>
        </w:rPr>
        <w:t xml:space="preserve">dr hab. Marcin Grabowski, prof. Grzegorz Opolski, dr med. Paweł Balsam – 4 września 2016 r. </w:t>
      </w:r>
    </w:p>
    <w:p w:rsidR="00FF4313" w:rsidRPr="00755578" w:rsidRDefault="00FF4313" w:rsidP="007002C8">
      <w:pPr>
        <w:rPr>
          <w:rFonts w:ascii="Arial" w:hAnsi="Arial" w:cs="Arial"/>
          <w:sz w:val="8"/>
          <w:szCs w:val="8"/>
        </w:rPr>
      </w:pPr>
    </w:p>
  </w:footnote>
  <w:footnote w:id="5">
    <w:p w:rsidR="00FF4313" w:rsidRPr="00D67ED9" w:rsidRDefault="00FF4313" w:rsidP="00063893">
      <w:pPr>
        <w:pStyle w:val="Tekstprzypisudolnego"/>
        <w:spacing w:line="240" w:lineRule="auto"/>
        <w:rPr>
          <w:sz w:val="16"/>
          <w:szCs w:val="16"/>
        </w:rPr>
      </w:pPr>
      <w:r w:rsidRPr="003B7E40">
        <w:rPr>
          <w:rStyle w:val="Odwoanieprzypisudolnego"/>
        </w:rPr>
        <w:footnoteRef/>
      </w:r>
      <w:r w:rsidRPr="003B7E40">
        <w:t xml:space="preserve"> </w:t>
      </w:r>
      <w:r w:rsidRPr="00575579">
        <w:rPr>
          <w:i/>
          <w:sz w:val="16"/>
          <w:szCs w:val="16"/>
        </w:rPr>
        <w:t>Zachorowalność i umieralność na choroby układu krążenia a sytuacja demograficzna Polski</w:t>
      </w:r>
      <w:r w:rsidRPr="00575579">
        <w:rPr>
          <w:sz w:val="16"/>
          <w:szCs w:val="16"/>
        </w:rPr>
        <w:t xml:space="preserve">; Redakcja naukowa: Zbigniew Strzelecki, Janusz </w:t>
      </w:r>
      <w:r w:rsidRPr="00D67ED9">
        <w:rPr>
          <w:sz w:val="16"/>
          <w:szCs w:val="16"/>
        </w:rPr>
        <w:t>Szymborski; Warszawa 2015  s. 6</w:t>
      </w:r>
    </w:p>
  </w:footnote>
  <w:footnote w:id="6">
    <w:p w:rsidR="00FF4313" w:rsidRPr="00697BD1" w:rsidRDefault="00FF4313" w:rsidP="00063893">
      <w:pPr>
        <w:rPr>
          <w:sz w:val="16"/>
          <w:szCs w:val="16"/>
        </w:rPr>
      </w:pPr>
      <w:r w:rsidRPr="00D67ED9">
        <w:rPr>
          <w:rStyle w:val="Odwoanieprzypisudolnego"/>
          <w:sz w:val="20"/>
          <w:szCs w:val="20"/>
        </w:rPr>
        <w:footnoteRef/>
      </w:r>
      <w:r w:rsidRPr="00D67ED9">
        <w:rPr>
          <w:sz w:val="20"/>
          <w:szCs w:val="20"/>
        </w:rPr>
        <w:t xml:space="preserve"> </w:t>
      </w:r>
      <w:r w:rsidRPr="00D67ED9">
        <w:rPr>
          <w:sz w:val="16"/>
          <w:szCs w:val="16"/>
        </w:rPr>
        <w:t xml:space="preserve">„Dostęp pacjentów onkologicznych do terapii lekowych w Polsce na tle aktualnej wiedzy medycznej”  Raport marzec 2017 na zlecenie Fundacji </w:t>
      </w:r>
      <w:proofErr w:type="spellStart"/>
      <w:r w:rsidRPr="00D67ED9">
        <w:rPr>
          <w:sz w:val="16"/>
          <w:szCs w:val="16"/>
        </w:rPr>
        <w:t>Aliva</w:t>
      </w:r>
      <w:proofErr w:type="spellEnd"/>
      <w:r w:rsidRPr="00D67ED9">
        <w:rPr>
          <w:sz w:val="16"/>
          <w:szCs w:val="16"/>
        </w:rPr>
        <w:t xml:space="preserve">; PEX Pharma </w:t>
      </w:r>
      <w:proofErr w:type="spellStart"/>
      <w:r w:rsidRPr="00D67ED9">
        <w:rPr>
          <w:sz w:val="16"/>
          <w:szCs w:val="16"/>
        </w:rPr>
        <w:t>Sequence</w:t>
      </w:r>
      <w:proofErr w:type="spellEnd"/>
    </w:p>
  </w:footnote>
  <w:footnote w:id="7">
    <w:p w:rsidR="00FF4313" w:rsidRPr="007C7736" w:rsidRDefault="00FF4313" w:rsidP="00063893">
      <w:pPr>
        <w:pStyle w:val="Tekstprzypisudolnego"/>
      </w:pPr>
      <w:r>
        <w:rPr>
          <w:rStyle w:val="Odwoanieprzypisudolnego"/>
        </w:rPr>
        <w:footnoteRef/>
      </w:r>
      <w:r>
        <w:t xml:space="preserve"> </w:t>
      </w:r>
      <w:r w:rsidRPr="007C7736">
        <w:rPr>
          <w:i/>
          <w:sz w:val="16"/>
          <w:szCs w:val="16"/>
        </w:rPr>
        <w:t>http://www.polskawliczbach.pl/Elblag</w:t>
      </w:r>
    </w:p>
  </w:footnote>
  <w:footnote w:id="8">
    <w:p w:rsidR="00FF4313" w:rsidRDefault="00FF4313" w:rsidP="008E4891">
      <w:pPr>
        <w:rPr>
          <w:rFonts w:ascii="Arial" w:hAnsi="Arial" w:cs="Arial"/>
          <w:sz w:val="17"/>
          <w:szCs w:val="17"/>
        </w:rPr>
      </w:pPr>
      <w:r>
        <w:rPr>
          <w:rStyle w:val="Odwoanieprzypisudolnego"/>
        </w:rPr>
        <w:footnoteRef/>
      </w:r>
      <w:r>
        <w:t xml:space="preserve"> </w:t>
      </w:r>
      <w:r>
        <w:rPr>
          <w:rFonts w:ascii="Tahoma" w:hAnsi="Tahoma" w:cs="Tahoma"/>
          <w:sz w:val="12"/>
          <w:szCs w:val="12"/>
        </w:rPr>
        <w:t xml:space="preserve">ELBLĄSKI OBSZAR FUNKCJONALNY  Analiza uwarunkowań przestrzennych </w:t>
      </w:r>
      <w:r w:rsidRPr="00BE7F68">
        <w:rPr>
          <w:rFonts w:ascii="Tahoma" w:hAnsi="Tahoma" w:cs="Tahoma"/>
          <w:sz w:val="12"/>
          <w:szCs w:val="12"/>
        </w:rPr>
        <w:t>Opracowanie PHU Maxi Usługi Urbanistyczne</w:t>
      </w:r>
      <w:r>
        <w:rPr>
          <w:rFonts w:ascii="Tahoma" w:hAnsi="Tahoma" w:cs="Tahoma"/>
          <w:sz w:val="12"/>
          <w:szCs w:val="12"/>
        </w:rPr>
        <w:t xml:space="preserve"> </w:t>
      </w:r>
      <w:r w:rsidRPr="00BE7F68">
        <w:rPr>
          <w:rFonts w:ascii="Tahoma" w:hAnsi="Tahoma" w:cs="Tahoma"/>
          <w:sz w:val="12"/>
          <w:szCs w:val="12"/>
        </w:rPr>
        <w:t>Warszawa-Elbląg 2015</w:t>
      </w:r>
      <w:r>
        <w:rPr>
          <w:rFonts w:ascii="Tahoma" w:hAnsi="Tahoma" w:cs="Tahoma"/>
          <w:sz w:val="12"/>
          <w:szCs w:val="12"/>
        </w:rPr>
        <w:t xml:space="preserve"> s.90</w:t>
      </w:r>
    </w:p>
    <w:p w:rsidR="00FF4313" w:rsidRDefault="00FF4313" w:rsidP="008E4891">
      <w:pPr>
        <w:pStyle w:val="Tekstprzypisudolneg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
      </v:shape>
    </w:pict>
  </w:numPicBullet>
  <w:abstractNum w:abstractNumId="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1">
    <w:nsid w:val="00000002"/>
    <w:multiLevelType w:val="singleLevel"/>
    <w:tmpl w:val="00000002"/>
    <w:name w:val="WW8Num2"/>
    <w:lvl w:ilvl="0">
      <w:start w:val="1"/>
      <w:numFmt w:val="bullet"/>
      <w:lvlText w:val="o"/>
      <w:lvlJc w:val="left"/>
      <w:pPr>
        <w:tabs>
          <w:tab w:val="num" w:pos="1428"/>
        </w:tabs>
        <w:ind w:left="1428" w:hanging="360"/>
      </w:pPr>
      <w:rPr>
        <w:rFonts w:ascii="Courier New" w:hAnsi="Courier New"/>
      </w:rPr>
    </w:lvl>
  </w:abstractNum>
  <w:abstractNum w:abstractNumId="2">
    <w:nsid w:val="00000003"/>
    <w:multiLevelType w:val="singleLevel"/>
    <w:tmpl w:val="00000003"/>
    <w:name w:val="WW8Num3"/>
    <w:lvl w:ilvl="0">
      <w:start w:val="1"/>
      <w:numFmt w:val="bullet"/>
      <w:lvlText w:val="o"/>
      <w:lvlJc w:val="left"/>
      <w:pPr>
        <w:tabs>
          <w:tab w:val="num" w:pos="1425"/>
        </w:tabs>
        <w:ind w:left="1425" w:hanging="360"/>
      </w:pPr>
      <w:rPr>
        <w:rFonts w:ascii="Courier New" w:hAnsi="Courier New"/>
      </w:rPr>
    </w:lvl>
  </w:abstractNum>
  <w:abstractNum w:abstractNumId="3">
    <w:nsid w:val="00000004"/>
    <w:multiLevelType w:val="singleLevel"/>
    <w:tmpl w:val="00000004"/>
    <w:name w:val="WW8Num4"/>
    <w:lvl w:ilvl="0">
      <w:start w:val="1"/>
      <w:numFmt w:val="decimal"/>
      <w:lvlText w:val="%1."/>
      <w:lvlJc w:val="left"/>
      <w:pPr>
        <w:tabs>
          <w:tab w:val="num" w:pos="360"/>
        </w:tabs>
        <w:ind w:left="360" w:hanging="360"/>
      </w:pPr>
    </w:lvl>
  </w:abstractNum>
  <w:abstractNum w:abstractNumId="4">
    <w:nsid w:val="00000005"/>
    <w:multiLevelType w:val="multilevel"/>
    <w:tmpl w:val="00000005"/>
    <w:name w:val="WW8Num5"/>
    <w:lvl w:ilvl="0">
      <w:start w:val="11"/>
      <w:numFmt w:val="decimal"/>
      <w:lvlText w:val="%1."/>
      <w:lvlJc w:val="left"/>
      <w:pPr>
        <w:tabs>
          <w:tab w:val="num" w:pos="363"/>
        </w:tabs>
        <w:ind w:left="363" w:hanging="36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singleLevel"/>
    <w:tmpl w:val="00000006"/>
    <w:name w:val="WW8Num6"/>
    <w:lvl w:ilvl="0">
      <w:start w:val="1"/>
      <w:numFmt w:val="lowerLetter"/>
      <w:lvlText w:val="%1)"/>
      <w:lvlJc w:val="left"/>
      <w:pPr>
        <w:tabs>
          <w:tab w:val="num" w:pos="360"/>
        </w:tabs>
        <w:ind w:left="360" w:hanging="360"/>
      </w:pPr>
    </w:lvl>
  </w:abstractNum>
  <w:abstractNum w:abstractNumId="6">
    <w:nsid w:val="00000007"/>
    <w:multiLevelType w:val="singleLevel"/>
    <w:tmpl w:val="00000007"/>
    <w:name w:val="WW8Num7"/>
    <w:lvl w:ilvl="0">
      <w:start w:val="1"/>
      <w:numFmt w:val="lowerLetter"/>
      <w:lvlText w:val="%1)"/>
      <w:lvlJc w:val="left"/>
      <w:pPr>
        <w:tabs>
          <w:tab w:val="num" w:pos="1080"/>
        </w:tabs>
        <w:ind w:left="1080" w:hanging="360"/>
      </w:pPr>
    </w:lvl>
  </w:abstractNum>
  <w:abstractNum w:abstractNumId="7">
    <w:nsid w:val="00000008"/>
    <w:multiLevelType w:val="singleLevel"/>
    <w:tmpl w:val="00000008"/>
    <w:name w:val="WW8Num8"/>
    <w:lvl w:ilvl="0">
      <w:start w:val="1"/>
      <w:numFmt w:val="bullet"/>
      <w:lvlText w:val="o"/>
      <w:lvlJc w:val="left"/>
      <w:pPr>
        <w:tabs>
          <w:tab w:val="num" w:pos="1428"/>
        </w:tabs>
        <w:ind w:left="1428" w:hanging="360"/>
      </w:pPr>
      <w:rPr>
        <w:rFonts w:ascii="Courier New" w:hAnsi="Courier New"/>
      </w:rPr>
    </w:lvl>
  </w:abstractNum>
  <w:abstractNum w:abstractNumId="8">
    <w:nsid w:val="00000009"/>
    <w:multiLevelType w:val="singleLevel"/>
    <w:tmpl w:val="00000009"/>
    <w:name w:val="WW8Num9"/>
    <w:lvl w:ilvl="0">
      <w:start w:val="1"/>
      <w:numFmt w:val="lowerLetter"/>
      <w:lvlText w:val="%1)"/>
      <w:lvlJc w:val="left"/>
      <w:pPr>
        <w:tabs>
          <w:tab w:val="num" w:pos="1146"/>
        </w:tabs>
        <w:ind w:left="1146" w:hanging="360"/>
      </w:pPr>
    </w:lvl>
  </w:abstractNum>
  <w:abstractNum w:abstractNumId="9">
    <w:nsid w:val="0000000A"/>
    <w:multiLevelType w:val="singleLevel"/>
    <w:tmpl w:val="0000000A"/>
    <w:name w:val="WW8Num10"/>
    <w:lvl w:ilvl="0">
      <w:start w:val="1"/>
      <w:numFmt w:val="lowerLetter"/>
      <w:lvlText w:val="%1)"/>
      <w:lvlJc w:val="left"/>
      <w:pPr>
        <w:tabs>
          <w:tab w:val="num" w:pos="360"/>
        </w:tabs>
        <w:ind w:left="360" w:hanging="360"/>
      </w:pPr>
    </w:lvl>
  </w:abstractNum>
  <w:abstractNum w:abstractNumId="10">
    <w:nsid w:val="0000000B"/>
    <w:multiLevelType w:val="singleLevel"/>
    <w:tmpl w:val="0000000B"/>
    <w:name w:val="WW8Num11"/>
    <w:lvl w:ilvl="0">
      <w:start w:val="1"/>
      <w:numFmt w:val="decimal"/>
      <w:lvlText w:val="%1."/>
      <w:lvlJc w:val="left"/>
      <w:pPr>
        <w:tabs>
          <w:tab w:val="num" w:pos="360"/>
        </w:tabs>
        <w:ind w:left="360" w:hanging="360"/>
      </w:pPr>
    </w:lvl>
  </w:abstractNum>
  <w:abstractNum w:abstractNumId="11">
    <w:nsid w:val="0000000C"/>
    <w:multiLevelType w:val="singleLevel"/>
    <w:tmpl w:val="0000000C"/>
    <w:name w:val="WW8Num13"/>
    <w:lvl w:ilvl="0">
      <w:start w:val="1"/>
      <w:numFmt w:val="bullet"/>
      <w:lvlText w:val="o"/>
      <w:lvlJc w:val="left"/>
      <w:pPr>
        <w:tabs>
          <w:tab w:val="num" w:pos="1080"/>
        </w:tabs>
        <w:ind w:left="1080" w:hanging="360"/>
      </w:pPr>
      <w:rPr>
        <w:rFonts w:ascii="Courier New" w:hAnsi="Courier New"/>
      </w:rPr>
    </w:lvl>
  </w:abstractNum>
  <w:abstractNum w:abstractNumId="12">
    <w:nsid w:val="0000000E"/>
    <w:multiLevelType w:val="singleLevel"/>
    <w:tmpl w:val="0000000E"/>
    <w:name w:val="WW8Num14"/>
    <w:lvl w:ilvl="0">
      <w:start w:val="1"/>
      <w:numFmt w:val="decimal"/>
      <w:lvlText w:val="%1."/>
      <w:lvlJc w:val="left"/>
      <w:pPr>
        <w:tabs>
          <w:tab w:val="num" w:pos="360"/>
        </w:tabs>
        <w:ind w:left="360" w:hanging="360"/>
      </w:pPr>
    </w:lvl>
  </w:abstractNum>
  <w:abstractNum w:abstractNumId="13">
    <w:nsid w:val="00000011"/>
    <w:multiLevelType w:val="singleLevel"/>
    <w:tmpl w:val="00000011"/>
    <w:name w:val="WW8Num17"/>
    <w:lvl w:ilvl="0">
      <w:start w:val="1"/>
      <w:numFmt w:val="decimal"/>
      <w:lvlText w:val="%1."/>
      <w:lvlJc w:val="left"/>
      <w:pPr>
        <w:tabs>
          <w:tab w:val="num" w:pos="360"/>
        </w:tabs>
        <w:ind w:left="360" w:hanging="360"/>
      </w:pPr>
    </w:lvl>
  </w:abstractNum>
  <w:abstractNum w:abstractNumId="14">
    <w:nsid w:val="00000012"/>
    <w:multiLevelType w:val="singleLevel"/>
    <w:tmpl w:val="00000012"/>
    <w:name w:val="WW8Num20"/>
    <w:lvl w:ilvl="0">
      <w:start w:val="1"/>
      <w:numFmt w:val="lowerLetter"/>
      <w:lvlText w:val="%1)"/>
      <w:lvlJc w:val="left"/>
      <w:pPr>
        <w:tabs>
          <w:tab w:val="num" w:pos="1080"/>
        </w:tabs>
        <w:ind w:left="1080" w:hanging="360"/>
      </w:pPr>
    </w:lvl>
  </w:abstractNum>
  <w:abstractNum w:abstractNumId="15">
    <w:nsid w:val="00000013"/>
    <w:multiLevelType w:val="singleLevel"/>
    <w:tmpl w:val="00000013"/>
    <w:name w:val="WW8Num21"/>
    <w:lvl w:ilvl="0">
      <w:start w:val="1"/>
      <w:numFmt w:val="bullet"/>
      <w:lvlText w:val="o"/>
      <w:lvlJc w:val="left"/>
      <w:pPr>
        <w:tabs>
          <w:tab w:val="num" w:pos="1080"/>
        </w:tabs>
        <w:ind w:left="1080" w:hanging="360"/>
      </w:pPr>
      <w:rPr>
        <w:rFonts w:ascii="Courier New" w:hAnsi="Courier New"/>
      </w:rPr>
    </w:lvl>
  </w:abstractNum>
  <w:abstractNum w:abstractNumId="16">
    <w:nsid w:val="00000014"/>
    <w:multiLevelType w:val="singleLevel"/>
    <w:tmpl w:val="00000014"/>
    <w:name w:val="WW8Num22"/>
    <w:lvl w:ilvl="0">
      <w:start w:val="1"/>
      <w:numFmt w:val="lowerLetter"/>
      <w:lvlText w:val="%1)"/>
      <w:lvlJc w:val="left"/>
      <w:pPr>
        <w:tabs>
          <w:tab w:val="num" w:pos="1080"/>
        </w:tabs>
        <w:ind w:left="1080" w:hanging="360"/>
      </w:pPr>
    </w:lvl>
  </w:abstractNum>
  <w:abstractNum w:abstractNumId="17">
    <w:nsid w:val="00000015"/>
    <w:multiLevelType w:val="singleLevel"/>
    <w:tmpl w:val="00000015"/>
    <w:name w:val="WW8Num23"/>
    <w:lvl w:ilvl="0">
      <w:start w:val="1"/>
      <w:numFmt w:val="bullet"/>
      <w:lvlText w:val="o"/>
      <w:lvlJc w:val="left"/>
      <w:pPr>
        <w:tabs>
          <w:tab w:val="num" w:pos="1080"/>
        </w:tabs>
        <w:ind w:left="1080" w:hanging="360"/>
      </w:pPr>
      <w:rPr>
        <w:rFonts w:ascii="Courier New" w:hAnsi="Courier New"/>
      </w:rPr>
    </w:lvl>
  </w:abstractNum>
  <w:abstractNum w:abstractNumId="18">
    <w:nsid w:val="00000016"/>
    <w:multiLevelType w:val="singleLevel"/>
    <w:tmpl w:val="00000016"/>
    <w:name w:val="WW8Num24"/>
    <w:lvl w:ilvl="0">
      <w:start w:val="1"/>
      <w:numFmt w:val="bullet"/>
      <w:lvlText w:val="o"/>
      <w:lvlJc w:val="left"/>
      <w:pPr>
        <w:tabs>
          <w:tab w:val="num" w:pos="1080"/>
        </w:tabs>
        <w:ind w:left="1080" w:hanging="360"/>
      </w:pPr>
      <w:rPr>
        <w:rFonts w:ascii="Courier New" w:hAnsi="Courier New"/>
      </w:rPr>
    </w:lvl>
  </w:abstractNum>
  <w:abstractNum w:abstractNumId="19">
    <w:nsid w:val="00000017"/>
    <w:multiLevelType w:val="singleLevel"/>
    <w:tmpl w:val="00000017"/>
    <w:name w:val="WW8Num25"/>
    <w:lvl w:ilvl="0">
      <w:start w:val="1"/>
      <w:numFmt w:val="lowerLetter"/>
      <w:lvlText w:val="%1)"/>
      <w:lvlJc w:val="left"/>
      <w:pPr>
        <w:tabs>
          <w:tab w:val="num" w:pos="360"/>
        </w:tabs>
        <w:ind w:left="360" w:hanging="360"/>
      </w:pPr>
    </w:lvl>
  </w:abstractNum>
  <w:abstractNum w:abstractNumId="20">
    <w:nsid w:val="00000018"/>
    <w:multiLevelType w:val="singleLevel"/>
    <w:tmpl w:val="00000018"/>
    <w:name w:val="WW8Num26"/>
    <w:lvl w:ilvl="0">
      <w:start w:val="1"/>
      <w:numFmt w:val="bullet"/>
      <w:lvlText w:val="o"/>
      <w:lvlJc w:val="left"/>
      <w:pPr>
        <w:tabs>
          <w:tab w:val="num" w:pos="1428"/>
        </w:tabs>
        <w:ind w:left="1428" w:hanging="360"/>
      </w:pPr>
      <w:rPr>
        <w:rFonts w:ascii="Courier New" w:hAnsi="Courier New"/>
      </w:rPr>
    </w:lvl>
  </w:abstractNum>
  <w:abstractNum w:abstractNumId="21">
    <w:nsid w:val="0000001A"/>
    <w:multiLevelType w:val="singleLevel"/>
    <w:tmpl w:val="0000001A"/>
    <w:name w:val="WW8Num28"/>
    <w:lvl w:ilvl="0">
      <w:start w:val="1"/>
      <w:numFmt w:val="bullet"/>
      <w:lvlText w:val="o"/>
      <w:lvlJc w:val="left"/>
      <w:pPr>
        <w:tabs>
          <w:tab w:val="num" w:pos="1080"/>
        </w:tabs>
        <w:ind w:left="1080" w:hanging="360"/>
      </w:pPr>
      <w:rPr>
        <w:rFonts w:ascii="Courier New" w:hAnsi="Courier New"/>
      </w:rPr>
    </w:lvl>
  </w:abstractNum>
  <w:abstractNum w:abstractNumId="22">
    <w:nsid w:val="0000001B"/>
    <w:multiLevelType w:val="singleLevel"/>
    <w:tmpl w:val="0000001B"/>
    <w:name w:val="WW8Num29"/>
    <w:lvl w:ilvl="0">
      <w:start w:val="1"/>
      <w:numFmt w:val="bullet"/>
      <w:lvlText w:val="o"/>
      <w:lvlJc w:val="left"/>
      <w:pPr>
        <w:tabs>
          <w:tab w:val="num" w:pos="1077"/>
        </w:tabs>
        <w:ind w:left="1077" w:hanging="360"/>
      </w:pPr>
      <w:rPr>
        <w:rFonts w:ascii="Courier New" w:hAnsi="Courier New"/>
      </w:rPr>
    </w:lvl>
  </w:abstractNum>
  <w:abstractNum w:abstractNumId="23">
    <w:nsid w:val="0000001C"/>
    <w:multiLevelType w:val="singleLevel"/>
    <w:tmpl w:val="0000001C"/>
    <w:name w:val="WW8Num30"/>
    <w:lvl w:ilvl="0">
      <w:start w:val="1"/>
      <w:numFmt w:val="bullet"/>
      <w:lvlText w:val="o"/>
      <w:lvlJc w:val="left"/>
      <w:pPr>
        <w:tabs>
          <w:tab w:val="num" w:pos="1428"/>
        </w:tabs>
        <w:ind w:left="1428" w:hanging="360"/>
      </w:pPr>
      <w:rPr>
        <w:rFonts w:ascii="Courier New" w:hAnsi="Courier New"/>
      </w:rPr>
    </w:lvl>
  </w:abstractNum>
  <w:abstractNum w:abstractNumId="24">
    <w:nsid w:val="0000001E"/>
    <w:multiLevelType w:val="singleLevel"/>
    <w:tmpl w:val="0000001E"/>
    <w:name w:val="WW8Num34"/>
    <w:lvl w:ilvl="0">
      <w:start w:val="1"/>
      <w:numFmt w:val="lowerLetter"/>
      <w:lvlText w:val="%1)"/>
      <w:lvlJc w:val="left"/>
      <w:pPr>
        <w:tabs>
          <w:tab w:val="num" w:pos="540"/>
        </w:tabs>
        <w:ind w:left="540" w:hanging="360"/>
      </w:pPr>
    </w:lvl>
  </w:abstractNum>
  <w:abstractNum w:abstractNumId="25">
    <w:nsid w:val="0000001F"/>
    <w:multiLevelType w:val="singleLevel"/>
    <w:tmpl w:val="0000001F"/>
    <w:name w:val="WW8Num35"/>
    <w:lvl w:ilvl="0">
      <w:start w:val="1"/>
      <w:numFmt w:val="bullet"/>
      <w:lvlText w:val="o"/>
      <w:lvlJc w:val="left"/>
      <w:pPr>
        <w:tabs>
          <w:tab w:val="num" w:pos="1003"/>
        </w:tabs>
        <w:ind w:left="1003" w:hanging="360"/>
      </w:pPr>
      <w:rPr>
        <w:rFonts w:ascii="Courier New" w:hAnsi="Courier New"/>
      </w:rPr>
    </w:lvl>
  </w:abstractNum>
  <w:abstractNum w:abstractNumId="26">
    <w:nsid w:val="00000020"/>
    <w:multiLevelType w:val="singleLevel"/>
    <w:tmpl w:val="00000020"/>
    <w:name w:val="WW8Num36"/>
    <w:lvl w:ilvl="0">
      <w:start w:val="1"/>
      <w:numFmt w:val="lowerLetter"/>
      <w:lvlText w:val="%1)"/>
      <w:lvlJc w:val="left"/>
      <w:pPr>
        <w:tabs>
          <w:tab w:val="num" w:pos="360"/>
        </w:tabs>
        <w:ind w:left="360" w:hanging="360"/>
      </w:pPr>
    </w:lvl>
  </w:abstractNum>
  <w:abstractNum w:abstractNumId="27">
    <w:nsid w:val="00253E24"/>
    <w:multiLevelType w:val="hybridMultilevel"/>
    <w:tmpl w:val="BB5A0F64"/>
    <w:lvl w:ilvl="0" w:tplc="BA54B554">
      <w:start w:val="5"/>
      <w:numFmt w:val="decimal"/>
      <w:lvlText w:val="%1."/>
      <w:lvlJc w:val="left"/>
      <w:pPr>
        <w:tabs>
          <w:tab w:val="num" w:pos="1211"/>
        </w:tabs>
        <w:ind w:left="1134" w:hanging="283"/>
      </w:pPr>
      <w:rPr>
        <w:rFonts w:hint="default"/>
        <w:b/>
        <w:i w:val="0"/>
      </w:rPr>
    </w:lvl>
    <w:lvl w:ilvl="1" w:tplc="9D58A8D4">
      <w:start w:val="1"/>
      <w:numFmt w:val="decimal"/>
      <w:lvlText w:val="%2)"/>
      <w:lvlJc w:val="left"/>
      <w:pPr>
        <w:tabs>
          <w:tab w:val="num" w:pos="360"/>
        </w:tabs>
        <w:ind w:left="360" w:hanging="360"/>
      </w:pPr>
      <w:rPr>
        <w:rFonts w:hint="default"/>
      </w:rPr>
    </w:lvl>
    <w:lvl w:ilvl="2" w:tplc="508C9464">
      <w:start w:val="1"/>
      <w:numFmt w:val="decimal"/>
      <w:lvlText w:val="%3)"/>
      <w:lvlJc w:val="left"/>
      <w:pPr>
        <w:tabs>
          <w:tab w:val="num" w:pos="1260"/>
        </w:tabs>
        <w:ind w:left="1260" w:hanging="360"/>
      </w:pPr>
      <w:rPr>
        <w:rFonts w:hint="default"/>
      </w:rPr>
    </w:lvl>
    <w:lvl w:ilvl="3" w:tplc="6B24E076">
      <w:start w:val="1"/>
      <w:numFmt w:val="lowerLetter"/>
      <w:lvlText w:val="%4)"/>
      <w:lvlJc w:val="left"/>
      <w:pPr>
        <w:tabs>
          <w:tab w:val="num" w:pos="1800"/>
        </w:tabs>
        <w:ind w:left="1723" w:hanging="283"/>
      </w:pPr>
      <w:rPr>
        <w:rFonts w:hint="default"/>
      </w:rPr>
    </w:lvl>
    <w:lvl w:ilvl="4" w:tplc="04150019">
      <w:start w:val="1"/>
      <w:numFmt w:val="lowerLetter"/>
      <w:lvlText w:val="%5."/>
      <w:lvlJc w:val="left"/>
      <w:pPr>
        <w:tabs>
          <w:tab w:val="num" w:pos="2520"/>
        </w:tabs>
        <w:ind w:left="2520" w:hanging="360"/>
      </w:pPr>
    </w:lvl>
    <w:lvl w:ilvl="5" w:tplc="0415001B">
      <w:start w:val="1"/>
      <w:numFmt w:val="lowerRoman"/>
      <w:lvlText w:val="%6."/>
      <w:lvlJc w:val="right"/>
      <w:pPr>
        <w:tabs>
          <w:tab w:val="num" w:pos="3240"/>
        </w:tabs>
        <w:ind w:left="3240" w:hanging="180"/>
      </w:pPr>
    </w:lvl>
    <w:lvl w:ilvl="6" w:tplc="0415000F">
      <w:start w:val="1"/>
      <w:numFmt w:val="decimal"/>
      <w:lvlText w:val="%7."/>
      <w:lvlJc w:val="left"/>
      <w:pPr>
        <w:tabs>
          <w:tab w:val="num" w:pos="3960"/>
        </w:tabs>
        <w:ind w:left="3960" w:hanging="360"/>
      </w:pPr>
    </w:lvl>
    <w:lvl w:ilvl="7" w:tplc="04150019">
      <w:start w:val="1"/>
      <w:numFmt w:val="lowerLetter"/>
      <w:lvlText w:val="%8."/>
      <w:lvlJc w:val="left"/>
      <w:pPr>
        <w:tabs>
          <w:tab w:val="num" w:pos="4680"/>
        </w:tabs>
        <w:ind w:left="4680" w:hanging="360"/>
      </w:pPr>
    </w:lvl>
    <w:lvl w:ilvl="8" w:tplc="0415001B">
      <w:start w:val="1"/>
      <w:numFmt w:val="lowerRoman"/>
      <w:lvlText w:val="%9."/>
      <w:lvlJc w:val="right"/>
      <w:pPr>
        <w:tabs>
          <w:tab w:val="num" w:pos="5400"/>
        </w:tabs>
        <w:ind w:left="5400" w:hanging="180"/>
      </w:pPr>
    </w:lvl>
  </w:abstractNum>
  <w:abstractNum w:abstractNumId="28">
    <w:nsid w:val="007D6B60"/>
    <w:multiLevelType w:val="hybridMultilevel"/>
    <w:tmpl w:val="00AC0C22"/>
    <w:lvl w:ilvl="0" w:tplc="B658ECC0">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0262175C"/>
    <w:multiLevelType w:val="hybridMultilevel"/>
    <w:tmpl w:val="B31E140A"/>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029237A9"/>
    <w:multiLevelType w:val="hybridMultilevel"/>
    <w:tmpl w:val="12F6A6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02E1305E"/>
    <w:multiLevelType w:val="multilevel"/>
    <w:tmpl w:val="A07AFEC8"/>
    <w:lvl w:ilvl="0">
      <w:start w:val="1"/>
      <w:numFmt w:val="decimal"/>
      <w:lvlText w:val="%1."/>
      <w:lvlJc w:val="left"/>
      <w:pPr>
        <w:tabs>
          <w:tab w:val="num" w:pos="720"/>
        </w:tabs>
        <w:ind w:left="720" w:hanging="360"/>
      </w:pPr>
      <w:rPr>
        <w:rFonts w:ascii="Times New Roman" w:hAnsi="Times New Roman" w:cs="Times New Roman"/>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32">
    <w:nsid w:val="04380D9B"/>
    <w:multiLevelType w:val="multilevel"/>
    <w:tmpl w:val="578CED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0B6C559A"/>
    <w:multiLevelType w:val="hybridMultilevel"/>
    <w:tmpl w:val="589A96FA"/>
    <w:lvl w:ilvl="0" w:tplc="82883C0E">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4">
    <w:nsid w:val="13D62444"/>
    <w:multiLevelType w:val="hybridMultilevel"/>
    <w:tmpl w:val="CFD849D6"/>
    <w:lvl w:ilvl="0" w:tplc="04150001">
      <w:start w:val="1"/>
      <w:numFmt w:val="bullet"/>
      <w:lvlText w:val=""/>
      <w:lvlJc w:val="left"/>
      <w:pPr>
        <w:ind w:left="825" w:hanging="360"/>
      </w:pPr>
      <w:rPr>
        <w:rFonts w:ascii="Symbol" w:hAnsi="Symbol" w:hint="default"/>
      </w:rPr>
    </w:lvl>
    <w:lvl w:ilvl="1" w:tplc="04150003" w:tentative="1">
      <w:start w:val="1"/>
      <w:numFmt w:val="bullet"/>
      <w:lvlText w:val="o"/>
      <w:lvlJc w:val="left"/>
      <w:pPr>
        <w:ind w:left="1545" w:hanging="360"/>
      </w:pPr>
      <w:rPr>
        <w:rFonts w:ascii="Courier New" w:hAnsi="Courier New" w:cs="Courier New" w:hint="default"/>
      </w:rPr>
    </w:lvl>
    <w:lvl w:ilvl="2" w:tplc="04150005" w:tentative="1">
      <w:start w:val="1"/>
      <w:numFmt w:val="bullet"/>
      <w:lvlText w:val=""/>
      <w:lvlJc w:val="left"/>
      <w:pPr>
        <w:ind w:left="2265" w:hanging="360"/>
      </w:pPr>
      <w:rPr>
        <w:rFonts w:ascii="Wingdings" w:hAnsi="Wingdings" w:hint="default"/>
      </w:rPr>
    </w:lvl>
    <w:lvl w:ilvl="3" w:tplc="04150001" w:tentative="1">
      <w:start w:val="1"/>
      <w:numFmt w:val="bullet"/>
      <w:lvlText w:val=""/>
      <w:lvlJc w:val="left"/>
      <w:pPr>
        <w:ind w:left="2985" w:hanging="360"/>
      </w:pPr>
      <w:rPr>
        <w:rFonts w:ascii="Symbol" w:hAnsi="Symbol" w:hint="default"/>
      </w:rPr>
    </w:lvl>
    <w:lvl w:ilvl="4" w:tplc="04150003" w:tentative="1">
      <w:start w:val="1"/>
      <w:numFmt w:val="bullet"/>
      <w:lvlText w:val="o"/>
      <w:lvlJc w:val="left"/>
      <w:pPr>
        <w:ind w:left="3705" w:hanging="360"/>
      </w:pPr>
      <w:rPr>
        <w:rFonts w:ascii="Courier New" w:hAnsi="Courier New" w:cs="Courier New" w:hint="default"/>
      </w:rPr>
    </w:lvl>
    <w:lvl w:ilvl="5" w:tplc="04150005" w:tentative="1">
      <w:start w:val="1"/>
      <w:numFmt w:val="bullet"/>
      <w:lvlText w:val=""/>
      <w:lvlJc w:val="left"/>
      <w:pPr>
        <w:ind w:left="4425" w:hanging="360"/>
      </w:pPr>
      <w:rPr>
        <w:rFonts w:ascii="Wingdings" w:hAnsi="Wingdings" w:hint="default"/>
      </w:rPr>
    </w:lvl>
    <w:lvl w:ilvl="6" w:tplc="04150001" w:tentative="1">
      <w:start w:val="1"/>
      <w:numFmt w:val="bullet"/>
      <w:lvlText w:val=""/>
      <w:lvlJc w:val="left"/>
      <w:pPr>
        <w:ind w:left="5145" w:hanging="360"/>
      </w:pPr>
      <w:rPr>
        <w:rFonts w:ascii="Symbol" w:hAnsi="Symbol" w:hint="default"/>
      </w:rPr>
    </w:lvl>
    <w:lvl w:ilvl="7" w:tplc="04150003" w:tentative="1">
      <w:start w:val="1"/>
      <w:numFmt w:val="bullet"/>
      <w:lvlText w:val="o"/>
      <w:lvlJc w:val="left"/>
      <w:pPr>
        <w:ind w:left="5865" w:hanging="360"/>
      </w:pPr>
      <w:rPr>
        <w:rFonts w:ascii="Courier New" w:hAnsi="Courier New" w:cs="Courier New" w:hint="default"/>
      </w:rPr>
    </w:lvl>
    <w:lvl w:ilvl="8" w:tplc="04150005" w:tentative="1">
      <w:start w:val="1"/>
      <w:numFmt w:val="bullet"/>
      <w:lvlText w:val=""/>
      <w:lvlJc w:val="left"/>
      <w:pPr>
        <w:ind w:left="6585" w:hanging="360"/>
      </w:pPr>
      <w:rPr>
        <w:rFonts w:ascii="Wingdings" w:hAnsi="Wingdings" w:hint="default"/>
      </w:rPr>
    </w:lvl>
  </w:abstractNum>
  <w:abstractNum w:abstractNumId="35">
    <w:nsid w:val="15D66A03"/>
    <w:multiLevelType w:val="hybridMultilevel"/>
    <w:tmpl w:val="82D4A2E0"/>
    <w:lvl w:ilvl="0" w:tplc="300A5100">
      <w:start w:val="1"/>
      <w:numFmt w:val="bullet"/>
      <w:lvlText w:val=""/>
      <w:lvlJc w:val="left"/>
      <w:pPr>
        <w:ind w:left="1428" w:hanging="360"/>
      </w:pPr>
      <w:rPr>
        <w:rFonts w:ascii="Symbol" w:hAnsi="Symbol"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6">
    <w:nsid w:val="19B86F36"/>
    <w:multiLevelType w:val="hybridMultilevel"/>
    <w:tmpl w:val="4EAEF610"/>
    <w:lvl w:ilvl="0" w:tplc="DB004DEC">
      <w:start w:val="1"/>
      <w:numFmt w:val="lowerLetter"/>
      <w:lvlText w:val="%1)"/>
      <w:lvlJc w:val="left"/>
      <w:pPr>
        <w:tabs>
          <w:tab w:val="num" w:pos="1440"/>
        </w:tabs>
        <w:ind w:left="1440" w:hanging="360"/>
      </w:pPr>
      <w:rPr>
        <w:rFonts w:hint="default"/>
      </w:rPr>
    </w:lvl>
    <w:lvl w:ilvl="1" w:tplc="04150017">
      <w:start w:val="1"/>
      <w:numFmt w:val="lowerLetter"/>
      <w:lvlText w:val="%2)"/>
      <w:lvlJc w:val="left"/>
      <w:pPr>
        <w:tabs>
          <w:tab w:val="num" w:pos="1211"/>
        </w:tabs>
        <w:ind w:left="1211" w:hanging="360"/>
      </w:pPr>
      <w:rPr>
        <w:rFonts w:hint="default"/>
      </w:rPr>
    </w:lvl>
    <w:lvl w:ilvl="2" w:tplc="2918D2D6">
      <w:start w:val="7"/>
      <w:numFmt w:val="decimal"/>
      <w:lvlText w:val="%3)"/>
      <w:lvlJc w:val="left"/>
      <w:pPr>
        <w:ind w:left="2340" w:hanging="360"/>
      </w:pPr>
      <w:rPr>
        <w:rFonts w:hint="default"/>
        <w:b/>
      </w:rPr>
    </w:lvl>
    <w:lvl w:ilvl="3" w:tplc="DF56938A">
      <w:start w:val="17"/>
      <w:numFmt w:val="decimal"/>
      <w:lvlText w:val="%4."/>
      <w:lvlJc w:val="left"/>
      <w:pPr>
        <w:ind w:left="2880" w:hanging="360"/>
      </w:pPr>
      <w:rPr>
        <w:rFonts w:hint="default"/>
      </w:rPr>
    </w:lvl>
    <w:lvl w:ilvl="4" w:tplc="75282476">
      <w:start w:val="2017"/>
      <w:numFmt w:val="decimal"/>
      <w:lvlText w:val="%5"/>
      <w:lvlJc w:val="left"/>
      <w:pPr>
        <w:ind w:left="3780" w:hanging="54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1C9B20DE"/>
    <w:multiLevelType w:val="hybridMultilevel"/>
    <w:tmpl w:val="5AAA962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8">
    <w:nsid w:val="1CA4756A"/>
    <w:multiLevelType w:val="hybridMultilevel"/>
    <w:tmpl w:val="4A3EA95A"/>
    <w:lvl w:ilvl="0" w:tplc="75DCE93C">
      <w:start w:val="9"/>
      <w:numFmt w:val="upperRoman"/>
      <w:lvlText w:val="%1."/>
      <w:lvlJc w:val="left"/>
      <w:pPr>
        <w:tabs>
          <w:tab w:val="num" w:pos="1080"/>
        </w:tabs>
        <w:ind w:left="1080" w:hanging="72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1FDE3C84"/>
    <w:multiLevelType w:val="hybridMultilevel"/>
    <w:tmpl w:val="192C2EEE"/>
    <w:lvl w:ilvl="0" w:tplc="0F80F7D2">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nsid w:val="296A00F2"/>
    <w:multiLevelType w:val="hybridMultilevel"/>
    <w:tmpl w:val="2C089D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A6A62A7"/>
    <w:multiLevelType w:val="hybridMultilevel"/>
    <w:tmpl w:val="2876A9D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0F42F5B"/>
    <w:multiLevelType w:val="hybridMultilevel"/>
    <w:tmpl w:val="E56E711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3BEE590C"/>
    <w:multiLevelType w:val="hybridMultilevel"/>
    <w:tmpl w:val="C436CD50"/>
    <w:lvl w:ilvl="0" w:tplc="CE18F064">
      <w:start w:val="1"/>
      <w:numFmt w:val="lowerLetter"/>
      <w:lvlText w:val="%1)"/>
      <w:lvlJc w:val="left"/>
      <w:pPr>
        <w:ind w:left="825" w:hanging="360"/>
      </w:pPr>
      <w:rPr>
        <w:rFonts w:hint="default"/>
      </w:rPr>
    </w:lvl>
    <w:lvl w:ilvl="1" w:tplc="04150019" w:tentative="1">
      <w:start w:val="1"/>
      <w:numFmt w:val="lowerLetter"/>
      <w:lvlText w:val="%2."/>
      <w:lvlJc w:val="left"/>
      <w:pPr>
        <w:ind w:left="1545" w:hanging="360"/>
      </w:pPr>
    </w:lvl>
    <w:lvl w:ilvl="2" w:tplc="0415001B" w:tentative="1">
      <w:start w:val="1"/>
      <w:numFmt w:val="lowerRoman"/>
      <w:lvlText w:val="%3."/>
      <w:lvlJc w:val="right"/>
      <w:pPr>
        <w:ind w:left="2265" w:hanging="180"/>
      </w:pPr>
    </w:lvl>
    <w:lvl w:ilvl="3" w:tplc="0415000F" w:tentative="1">
      <w:start w:val="1"/>
      <w:numFmt w:val="decimal"/>
      <w:lvlText w:val="%4."/>
      <w:lvlJc w:val="left"/>
      <w:pPr>
        <w:ind w:left="2985" w:hanging="360"/>
      </w:pPr>
    </w:lvl>
    <w:lvl w:ilvl="4" w:tplc="04150019" w:tentative="1">
      <w:start w:val="1"/>
      <w:numFmt w:val="lowerLetter"/>
      <w:lvlText w:val="%5."/>
      <w:lvlJc w:val="left"/>
      <w:pPr>
        <w:ind w:left="3705" w:hanging="360"/>
      </w:pPr>
    </w:lvl>
    <w:lvl w:ilvl="5" w:tplc="0415001B" w:tentative="1">
      <w:start w:val="1"/>
      <w:numFmt w:val="lowerRoman"/>
      <w:lvlText w:val="%6."/>
      <w:lvlJc w:val="right"/>
      <w:pPr>
        <w:ind w:left="4425" w:hanging="180"/>
      </w:pPr>
    </w:lvl>
    <w:lvl w:ilvl="6" w:tplc="0415000F" w:tentative="1">
      <w:start w:val="1"/>
      <w:numFmt w:val="decimal"/>
      <w:lvlText w:val="%7."/>
      <w:lvlJc w:val="left"/>
      <w:pPr>
        <w:ind w:left="5145" w:hanging="360"/>
      </w:pPr>
    </w:lvl>
    <w:lvl w:ilvl="7" w:tplc="04150019" w:tentative="1">
      <w:start w:val="1"/>
      <w:numFmt w:val="lowerLetter"/>
      <w:lvlText w:val="%8."/>
      <w:lvlJc w:val="left"/>
      <w:pPr>
        <w:ind w:left="5865" w:hanging="360"/>
      </w:pPr>
    </w:lvl>
    <w:lvl w:ilvl="8" w:tplc="0415001B" w:tentative="1">
      <w:start w:val="1"/>
      <w:numFmt w:val="lowerRoman"/>
      <w:lvlText w:val="%9."/>
      <w:lvlJc w:val="right"/>
      <w:pPr>
        <w:ind w:left="6585" w:hanging="180"/>
      </w:pPr>
    </w:lvl>
  </w:abstractNum>
  <w:abstractNum w:abstractNumId="44">
    <w:nsid w:val="3ECC4990"/>
    <w:multiLevelType w:val="hybridMultilevel"/>
    <w:tmpl w:val="F5AA2012"/>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07B7DA9"/>
    <w:multiLevelType w:val="hybridMultilevel"/>
    <w:tmpl w:val="9942FD1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0DB4F27"/>
    <w:multiLevelType w:val="hybridMultilevel"/>
    <w:tmpl w:val="FB62616C"/>
    <w:lvl w:ilvl="0" w:tplc="456CC7FE">
      <w:start w:val="1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4232317B"/>
    <w:multiLevelType w:val="hybridMultilevel"/>
    <w:tmpl w:val="AFA032C4"/>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8">
    <w:nsid w:val="49AD25C5"/>
    <w:multiLevelType w:val="hybridMultilevel"/>
    <w:tmpl w:val="7E5277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4F261FFE"/>
    <w:multiLevelType w:val="multilevel"/>
    <w:tmpl w:val="04150025"/>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50">
    <w:nsid w:val="516129BF"/>
    <w:multiLevelType w:val="hybridMultilevel"/>
    <w:tmpl w:val="9954BFE6"/>
    <w:lvl w:ilvl="0" w:tplc="4168900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nsid w:val="56EF4ACC"/>
    <w:multiLevelType w:val="hybridMultilevel"/>
    <w:tmpl w:val="812AC410"/>
    <w:lvl w:ilvl="0" w:tplc="04150017">
      <w:start w:val="1"/>
      <w:numFmt w:val="lowerLetter"/>
      <w:lvlText w:val="%1)"/>
      <w:lvlJc w:val="left"/>
      <w:pPr>
        <w:ind w:left="1968" w:hanging="360"/>
      </w:pPr>
    </w:lvl>
    <w:lvl w:ilvl="1" w:tplc="04150019" w:tentative="1">
      <w:start w:val="1"/>
      <w:numFmt w:val="lowerLetter"/>
      <w:lvlText w:val="%2."/>
      <w:lvlJc w:val="left"/>
      <w:pPr>
        <w:ind w:left="2688" w:hanging="360"/>
      </w:pPr>
    </w:lvl>
    <w:lvl w:ilvl="2" w:tplc="0415001B" w:tentative="1">
      <w:start w:val="1"/>
      <w:numFmt w:val="lowerRoman"/>
      <w:lvlText w:val="%3."/>
      <w:lvlJc w:val="right"/>
      <w:pPr>
        <w:ind w:left="3408" w:hanging="180"/>
      </w:pPr>
    </w:lvl>
    <w:lvl w:ilvl="3" w:tplc="0415000F" w:tentative="1">
      <w:start w:val="1"/>
      <w:numFmt w:val="decimal"/>
      <w:lvlText w:val="%4."/>
      <w:lvlJc w:val="left"/>
      <w:pPr>
        <w:ind w:left="4128" w:hanging="360"/>
      </w:pPr>
    </w:lvl>
    <w:lvl w:ilvl="4" w:tplc="04150019" w:tentative="1">
      <w:start w:val="1"/>
      <w:numFmt w:val="lowerLetter"/>
      <w:lvlText w:val="%5."/>
      <w:lvlJc w:val="left"/>
      <w:pPr>
        <w:ind w:left="4848" w:hanging="360"/>
      </w:pPr>
    </w:lvl>
    <w:lvl w:ilvl="5" w:tplc="0415001B" w:tentative="1">
      <w:start w:val="1"/>
      <w:numFmt w:val="lowerRoman"/>
      <w:lvlText w:val="%6."/>
      <w:lvlJc w:val="right"/>
      <w:pPr>
        <w:ind w:left="5568" w:hanging="180"/>
      </w:pPr>
    </w:lvl>
    <w:lvl w:ilvl="6" w:tplc="0415000F" w:tentative="1">
      <w:start w:val="1"/>
      <w:numFmt w:val="decimal"/>
      <w:lvlText w:val="%7."/>
      <w:lvlJc w:val="left"/>
      <w:pPr>
        <w:ind w:left="6288" w:hanging="360"/>
      </w:pPr>
    </w:lvl>
    <w:lvl w:ilvl="7" w:tplc="04150019" w:tentative="1">
      <w:start w:val="1"/>
      <w:numFmt w:val="lowerLetter"/>
      <w:lvlText w:val="%8."/>
      <w:lvlJc w:val="left"/>
      <w:pPr>
        <w:ind w:left="7008" w:hanging="360"/>
      </w:pPr>
    </w:lvl>
    <w:lvl w:ilvl="8" w:tplc="0415001B" w:tentative="1">
      <w:start w:val="1"/>
      <w:numFmt w:val="lowerRoman"/>
      <w:lvlText w:val="%9."/>
      <w:lvlJc w:val="right"/>
      <w:pPr>
        <w:ind w:left="7728" w:hanging="180"/>
      </w:pPr>
    </w:lvl>
  </w:abstractNum>
  <w:abstractNum w:abstractNumId="52">
    <w:nsid w:val="5A6179AF"/>
    <w:multiLevelType w:val="hybridMultilevel"/>
    <w:tmpl w:val="A27CFE90"/>
    <w:lvl w:ilvl="0" w:tplc="14602B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nsid w:val="5AE54AAA"/>
    <w:multiLevelType w:val="hybridMultilevel"/>
    <w:tmpl w:val="C460229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4">
    <w:nsid w:val="5E715C00"/>
    <w:multiLevelType w:val="hybridMultilevel"/>
    <w:tmpl w:val="68B2E326"/>
    <w:lvl w:ilvl="0" w:tplc="6F72C55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nsid w:val="5F5C1BCC"/>
    <w:multiLevelType w:val="hybridMultilevel"/>
    <w:tmpl w:val="B7722BE8"/>
    <w:lvl w:ilvl="0" w:tplc="AFFA814C">
      <w:start w:val="1"/>
      <w:numFmt w:val="bullet"/>
      <w:lvlText w:val=""/>
      <w:lvlJc w:val="left"/>
      <w:pPr>
        <w:tabs>
          <w:tab w:val="num" w:pos="360"/>
        </w:tabs>
        <w:ind w:left="340" w:hanging="340"/>
      </w:pPr>
      <w:rPr>
        <w:rFonts w:ascii="Symbol" w:hAnsi="Symbol" w:hint="default"/>
        <w:sz w:val="2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5F7D04DD"/>
    <w:multiLevelType w:val="hybridMultilevel"/>
    <w:tmpl w:val="196219A6"/>
    <w:lvl w:ilvl="0" w:tplc="04150019">
      <w:start w:val="1"/>
      <w:numFmt w:val="lowerLetter"/>
      <w:lvlText w:val="%1."/>
      <w:lvlJc w:val="left"/>
      <w:pPr>
        <w:tabs>
          <w:tab w:val="num" w:pos="720"/>
        </w:tabs>
        <w:ind w:left="720" w:hanging="360"/>
      </w:pPr>
      <w:rPr>
        <w:rFonts w:hint="default"/>
      </w:rPr>
    </w:lvl>
    <w:lvl w:ilvl="1" w:tplc="04150013">
      <w:start w:val="1"/>
      <w:numFmt w:val="upperRoman"/>
      <w:lvlText w:val="%2."/>
      <w:lvlJc w:val="right"/>
      <w:pPr>
        <w:tabs>
          <w:tab w:val="num" w:pos="1260"/>
        </w:tabs>
        <w:ind w:left="1260" w:hanging="1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63487D83"/>
    <w:multiLevelType w:val="hybridMultilevel"/>
    <w:tmpl w:val="423099AA"/>
    <w:lvl w:ilvl="0" w:tplc="9174AC5E">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nsid w:val="654010D9"/>
    <w:multiLevelType w:val="hybridMultilevel"/>
    <w:tmpl w:val="A6A6BB6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662C6ACF"/>
    <w:multiLevelType w:val="hybridMultilevel"/>
    <w:tmpl w:val="E30CFBCE"/>
    <w:lvl w:ilvl="0" w:tplc="EDBCE31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66A75180"/>
    <w:multiLevelType w:val="hybridMultilevel"/>
    <w:tmpl w:val="ACFCDAD0"/>
    <w:lvl w:ilvl="0" w:tplc="8402CFE8">
      <w:start w:val="1"/>
      <w:numFmt w:val="upperRoman"/>
      <w:lvlText w:val="%1."/>
      <w:lvlJc w:val="left"/>
      <w:pPr>
        <w:ind w:left="840" w:hanging="72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61">
    <w:nsid w:val="68F706D4"/>
    <w:multiLevelType w:val="hybridMultilevel"/>
    <w:tmpl w:val="27322D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FC764AA"/>
    <w:multiLevelType w:val="hybridMultilevel"/>
    <w:tmpl w:val="D0FAC2FE"/>
    <w:lvl w:ilvl="0" w:tplc="0F80F7D2">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63">
    <w:nsid w:val="70B06447"/>
    <w:multiLevelType w:val="hybridMultilevel"/>
    <w:tmpl w:val="802CA01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749078F0"/>
    <w:multiLevelType w:val="hybridMultilevel"/>
    <w:tmpl w:val="5CEC3D9A"/>
    <w:lvl w:ilvl="0" w:tplc="FFBC6280">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5EC1D4E"/>
    <w:multiLevelType w:val="hybridMultilevel"/>
    <w:tmpl w:val="D8AE25D0"/>
    <w:lvl w:ilvl="0" w:tplc="04150017">
      <w:start w:val="1"/>
      <w:numFmt w:val="lowerLetter"/>
      <w:lvlText w:val="%1)"/>
      <w:lvlJc w:val="left"/>
      <w:pPr>
        <w:tabs>
          <w:tab w:val="num" w:pos="1068"/>
        </w:tabs>
        <w:ind w:left="1068" w:hanging="360"/>
      </w:pPr>
      <w:rPr>
        <w:rFonts w:hint="default"/>
      </w:rPr>
    </w:lvl>
    <w:lvl w:ilvl="1" w:tplc="FBA0D894">
      <w:start w:val="1"/>
      <w:numFmt w:val="lowerLetter"/>
      <w:lvlText w:val="%2)"/>
      <w:lvlJc w:val="left"/>
      <w:pPr>
        <w:tabs>
          <w:tab w:val="num" w:pos="1068"/>
        </w:tabs>
        <w:ind w:left="1068" w:hanging="360"/>
      </w:pPr>
      <w:rPr>
        <w:rFonts w:hint="default"/>
      </w:rPr>
    </w:lvl>
    <w:lvl w:ilvl="2" w:tplc="428C416A">
      <w:numFmt w:val="bullet"/>
      <w:lvlText w:val="-"/>
      <w:lvlJc w:val="left"/>
      <w:pPr>
        <w:tabs>
          <w:tab w:val="num" w:pos="1968"/>
        </w:tabs>
        <w:ind w:left="1968" w:hanging="360"/>
      </w:pPr>
      <w:rPr>
        <w:rFonts w:ascii="Times New Roman" w:eastAsia="Times New Roman" w:hAnsi="Times New Roman" w:cs="Times New Roman" w:hint="default"/>
      </w:rPr>
    </w:lvl>
    <w:lvl w:ilvl="3" w:tplc="778CD00A">
      <w:start w:val="21"/>
      <w:numFmt w:val="decimal"/>
      <w:lvlText w:val="%4."/>
      <w:lvlJc w:val="left"/>
      <w:pPr>
        <w:tabs>
          <w:tab w:val="num" w:pos="2508"/>
        </w:tabs>
        <w:ind w:left="2508" w:hanging="360"/>
      </w:pPr>
      <w:rPr>
        <w:rFonts w:hint="default"/>
      </w:rPr>
    </w:lvl>
    <w:lvl w:ilvl="4" w:tplc="04150019" w:tentative="1">
      <w:start w:val="1"/>
      <w:numFmt w:val="lowerLetter"/>
      <w:lvlText w:val="%5."/>
      <w:lvlJc w:val="left"/>
      <w:pPr>
        <w:tabs>
          <w:tab w:val="num" w:pos="3228"/>
        </w:tabs>
        <w:ind w:left="3228" w:hanging="360"/>
      </w:pPr>
    </w:lvl>
    <w:lvl w:ilvl="5" w:tplc="0415001B" w:tentative="1">
      <w:start w:val="1"/>
      <w:numFmt w:val="lowerRoman"/>
      <w:lvlText w:val="%6."/>
      <w:lvlJc w:val="right"/>
      <w:pPr>
        <w:tabs>
          <w:tab w:val="num" w:pos="3948"/>
        </w:tabs>
        <w:ind w:left="3948" w:hanging="180"/>
      </w:pPr>
    </w:lvl>
    <w:lvl w:ilvl="6" w:tplc="0415000F" w:tentative="1">
      <w:start w:val="1"/>
      <w:numFmt w:val="decimal"/>
      <w:lvlText w:val="%7."/>
      <w:lvlJc w:val="left"/>
      <w:pPr>
        <w:tabs>
          <w:tab w:val="num" w:pos="4668"/>
        </w:tabs>
        <w:ind w:left="4668" w:hanging="360"/>
      </w:pPr>
    </w:lvl>
    <w:lvl w:ilvl="7" w:tplc="04150019" w:tentative="1">
      <w:start w:val="1"/>
      <w:numFmt w:val="lowerLetter"/>
      <w:lvlText w:val="%8."/>
      <w:lvlJc w:val="left"/>
      <w:pPr>
        <w:tabs>
          <w:tab w:val="num" w:pos="5388"/>
        </w:tabs>
        <w:ind w:left="5388" w:hanging="360"/>
      </w:pPr>
    </w:lvl>
    <w:lvl w:ilvl="8" w:tplc="0415001B" w:tentative="1">
      <w:start w:val="1"/>
      <w:numFmt w:val="lowerRoman"/>
      <w:lvlText w:val="%9."/>
      <w:lvlJc w:val="right"/>
      <w:pPr>
        <w:tabs>
          <w:tab w:val="num" w:pos="6108"/>
        </w:tabs>
        <w:ind w:left="6108" w:hanging="180"/>
      </w:pPr>
    </w:lvl>
  </w:abstractNum>
  <w:abstractNum w:abstractNumId="66">
    <w:nsid w:val="762C599B"/>
    <w:multiLevelType w:val="hybridMultilevel"/>
    <w:tmpl w:val="8C88B044"/>
    <w:lvl w:ilvl="0" w:tplc="564AF09E">
      <w:start w:val="1"/>
      <w:numFmt w:val="decimal"/>
      <w:lvlText w:val="%1."/>
      <w:lvlJc w:val="left"/>
      <w:pPr>
        <w:ind w:left="644" w:hanging="360"/>
      </w:pPr>
      <w:rPr>
        <w:rFonts w:cs="MSTT31f16d5a04O355140ee"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791E4FB8"/>
    <w:multiLevelType w:val="hybridMultilevel"/>
    <w:tmpl w:val="FA5E84FC"/>
    <w:lvl w:ilvl="0" w:tplc="BF34C5EC">
      <w:start w:val="5"/>
      <w:numFmt w:val="lowerLetter"/>
      <w:lvlText w:val="%1)"/>
      <w:lvlJc w:val="left"/>
      <w:pPr>
        <w:tabs>
          <w:tab w:val="num" w:pos="1068"/>
        </w:tabs>
        <w:ind w:left="1068" w:hanging="360"/>
      </w:pPr>
      <w:rPr>
        <w:rFonts w:hint="default"/>
      </w:rPr>
    </w:lvl>
    <w:lvl w:ilvl="1" w:tplc="F6B4101A">
      <w:start w:val="1"/>
      <w:numFmt w:val="bullet"/>
      <w:lvlText w:val=""/>
      <w:lvlJc w:val="left"/>
      <w:pPr>
        <w:tabs>
          <w:tab w:val="num" w:pos="334"/>
        </w:tabs>
        <w:ind w:left="334" w:hanging="360"/>
      </w:pPr>
      <w:rPr>
        <w:rFonts w:ascii="Symbol" w:hAnsi="Symbol" w:cs="Times New Roman" w:hint="default"/>
      </w:rPr>
    </w:lvl>
    <w:lvl w:ilvl="2" w:tplc="1CA4144C">
      <w:start w:val="11"/>
      <w:numFmt w:val="lowerLetter"/>
      <w:lvlText w:val="%3)"/>
      <w:lvlJc w:val="left"/>
      <w:pPr>
        <w:tabs>
          <w:tab w:val="num" w:pos="1234"/>
        </w:tabs>
        <w:ind w:left="1234" w:hanging="360"/>
      </w:pPr>
      <w:rPr>
        <w:rFonts w:hint="default"/>
      </w:rPr>
    </w:lvl>
    <w:lvl w:ilvl="3" w:tplc="300A5100">
      <w:start w:val="1"/>
      <w:numFmt w:val="bullet"/>
      <w:lvlText w:val=""/>
      <w:lvlJc w:val="left"/>
      <w:pPr>
        <w:tabs>
          <w:tab w:val="num" w:pos="1774"/>
        </w:tabs>
        <w:ind w:left="1774" w:hanging="360"/>
      </w:pPr>
      <w:rPr>
        <w:rFonts w:ascii="Symbol" w:hAnsi="Symbol" w:hint="default"/>
      </w:rPr>
    </w:lvl>
    <w:lvl w:ilvl="4" w:tplc="AA9A3FEE">
      <w:start w:val="11"/>
      <w:numFmt w:val="lowerLetter"/>
      <w:lvlText w:val="%5)"/>
      <w:lvlJc w:val="left"/>
      <w:pPr>
        <w:tabs>
          <w:tab w:val="num" w:pos="2494"/>
        </w:tabs>
        <w:ind w:left="2494" w:hanging="360"/>
      </w:pPr>
      <w:rPr>
        <w:rFonts w:hint="default"/>
      </w:rPr>
    </w:lvl>
    <w:lvl w:ilvl="5" w:tplc="0415001B">
      <w:start w:val="1"/>
      <w:numFmt w:val="lowerRoman"/>
      <w:lvlText w:val="%6."/>
      <w:lvlJc w:val="right"/>
      <w:pPr>
        <w:tabs>
          <w:tab w:val="num" w:pos="3214"/>
        </w:tabs>
        <w:ind w:left="3214" w:hanging="180"/>
      </w:pPr>
    </w:lvl>
    <w:lvl w:ilvl="6" w:tplc="1BA4AB18">
      <w:start w:val="1"/>
      <w:numFmt w:val="decimal"/>
      <w:lvlText w:val="%7."/>
      <w:lvlJc w:val="left"/>
      <w:pPr>
        <w:tabs>
          <w:tab w:val="num" w:pos="3934"/>
        </w:tabs>
        <w:ind w:left="3934" w:hanging="360"/>
      </w:pPr>
      <w:rPr>
        <w:color w:val="auto"/>
      </w:rPr>
    </w:lvl>
    <w:lvl w:ilvl="7" w:tplc="04150019">
      <w:start w:val="1"/>
      <w:numFmt w:val="lowerLetter"/>
      <w:lvlText w:val="%8."/>
      <w:lvlJc w:val="left"/>
      <w:pPr>
        <w:tabs>
          <w:tab w:val="num" w:pos="4654"/>
        </w:tabs>
        <w:ind w:left="4654" w:hanging="360"/>
      </w:pPr>
    </w:lvl>
    <w:lvl w:ilvl="8" w:tplc="0415001B">
      <w:start w:val="1"/>
      <w:numFmt w:val="lowerRoman"/>
      <w:lvlText w:val="%9."/>
      <w:lvlJc w:val="right"/>
      <w:pPr>
        <w:tabs>
          <w:tab w:val="num" w:pos="5374"/>
        </w:tabs>
        <w:ind w:left="5374" w:hanging="180"/>
      </w:pPr>
    </w:lvl>
  </w:abstractNum>
  <w:abstractNum w:abstractNumId="68">
    <w:nsid w:val="7ADC1B8B"/>
    <w:multiLevelType w:val="hybridMultilevel"/>
    <w:tmpl w:val="BA7E0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7AE90680"/>
    <w:multiLevelType w:val="multilevel"/>
    <w:tmpl w:val="1E84249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7B4C6693"/>
    <w:multiLevelType w:val="hybridMultilevel"/>
    <w:tmpl w:val="71C65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CA52A29"/>
    <w:multiLevelType w:val="hybridMultilevel"/>
    <w:tmpl w:val="3446CDB0"/>
    <w:lvl w:ilvl="0" w:tplc="4ED0FF7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49"/>
  </w:num>
  <w:num w:numId="2">
    <w:abstractNumId w:val="56"/>
  </w:num>
  <w:num w:numId="3">
    <w:abstractNumId w:val="42"/>
  </w:num>
  <w:num w:numId="4">
    <w:abstractNumId w:val="33"/>
  </w:num>
  <w:num w:numId="5">
    <w:abstractNumId w:val="62"/>
  </w:num>
  <w:num w:numId="6">
    <w:abstractNumId w:val="39"/>
  </w:num>
  <w:num w:numId="7">
    <w:abstractNumId w:val="55"/>
  </w:num>
  <w:num w:numId="8">
    <w:abstractNumId w:val="38"/>
  </w:num>
  <w:num w:numId="9">
    <w:abstractNumId w:val="27"/>
  </w:num>
  <w:num w:numId="10">
    <w:abstractNumId w:val="28"/>
  </w:num>
  <w:num w:numId="11">
    <w:abstractNumId w:val="41"/>
  </w:num>
  <w:num w:numId="12">
    <w:abstractNumId w:val="48"/>
  </w:num>
  <w:num w:numId="13">
    <w:abstractNumId w:val="51"/>
  </w:num>
  <w:num w:numId="14">
    <w:abstractNumId w:val="36"/>
  </w:num>
  <w:num w:numId="15">
    <w:abstractNumId w:val="64"/>
  </w:num>
  <w:num w:numId="16">
    <w:abstractNumId w:val="67"/>
  </w:num>
  <w:num w:numId="17">
    <w:abstractNumId w:val="35"/>
  </w:num>
  <w:num w:numId="18">
    <w:abstractNumId w:val="65"/>
  </w:num>
  <w:num w:numId="19">
    <w:abstractNumId w:val="37"/>
  </w:num>
  <w:num w:numId="20">
    <w:abstractNumId w:val="69"/>
  </w:num>
  <w:num w:numId="2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num>
  <w:num w:numId="24">
    <w:abstractNumId w:val="32"/>
  </w:num>
  <w:num w:numId="25">
    <w:abstractNumId w:val="29"/>
  </w:num>
  <w:num w:numId="26">
    <w:abstractNumId w:val="61"/>
  </w:num>
  <w:num w:numId="27">
    <w:abstractNumId w:val="47"/>
  </w:num>
  <w:num w:numId="28">
    <w:abstractNumId w:val="68"/>
  </w:num>
  <w:num w:numId="29">
    <w:abstractNumId w:val="43"/>
  </w:num>
  <w:num w:numId="30">
    <w:abstractNumId w:val="45"/>
  </w:num>
  <w:num w:numId="31">
    <w:abstractNumId w:val="44"/>
  </w:num>
  <w:num w:numId="32">
    <w:abstractNumId w:val="54"/>
  </w:num>
  <w:num w:numId="33">
    <w:abstractNumId w:val="52"/>
  </w:num>
  <w:num w:numId="34">
    <w:abstractNumId w:val="58"/>
  </w:num>
  <w:num w:numId="35">
    <w:abstractNumId w:val="60"/>
  </w:num>
  <w:num w:numId="36">
    <w:abstractNumId w:val="59"/>
  </w:num>
  <w:num w:numId="37">
    <w:abstractNumId w:val="34"/>
  </w:num>
  <w:num w:numId="38">
    <w:abstractNumId w:val="46"/>
  </w:num>
  <w:num w:numId="39">
    <w:abstractNumId w:val="0"/>
  </w:num>
  <w:num w:numId="40">
    <w:abstractNumId w:val="63"/>
  </w:num>
  <w:num w:numId="41">
    <w:abstractNumId w:val="40"/>
  </w:num>
  <w:num w:numId="42">
    <w:abstractNumId w:val="30"/>
  </w:num>
  <w:num w:numId="43">
    <w:abstractNumId w:val="57"/>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0"/>
  </w:num>
  <w:num w:numId="4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197BB5"/>
    <w:rsid w:val="000032CC"/>
    <w:rsid w:val="0001190F"/>
    <w:rsid w:val="000133DA"/>
    <w:rsid w:val="00014ED1"/>
    <w:rsid w:val="000300B1"/>
    <w:rsid w:val="00034C79"/>
    <w:rsid w:val="00036BAA"/>
    <w:rsid w:val="00036FB7"/>
    <w:rsid w:val="0003795C"/>
    <w:rsid w:val="000429E4"/>
    <w:rsid w:val="000434E6"/>
    <w:rsid w:val="00044D8C"/>
    <w:rsid w:val="00050698"/>
    <w:rsid w:val="00052784"/>
    <w:rsid w:val="0005297D"/>
    <w:rsid w:val="00052CDE"/>
    <w:rsid w:val="00055755"/>
    <w:rsid w:val="000622B0"/>
    <w:rsid w:val="000622DC"/>
    <w:rsid w:val="00062F82"/>
    <w:rsid w:val="00063893"/>
    <w:rsid w:val="0007143F"/>
    <w:rsid w:val="00071B3D"/>
    <w:rsid w:val="00073925"/>
    <w:rsid w:val="0007579F"/>
    <w:rsid w:val="00076533"/>
    <w:rsid w:val="00076699"/>
    <w:rsid w:val="00084BC9"/>
    <w:rsid w:val="00084D3C"/>
    <w:rsid w:val="00093391"/>
    <w:rsid w:val="000A7DC7"/>
    <w:rsid w:val="000B29B7"/>
    <w:rsid w:val="000B4DD0"/>
    <w:rsid w:val="000B5243"/>
    <w:rsid w:val="000D4812"/>
    <w:rsid w:val="000D6807"/>
    <w:rsid w:val="000D6D31"/>
    <w:rsid w:val="000E0ED9"/>
    <w:rsid w:val="000E3A0F"/>
    <w:rsid w:val="000E3F04"/>
    <w:rsid w:val="000E48B2"/>
    <w:rsid w:val="000E5257"/>
    <w:rsid w:val="000F3D34"/>
    <w:rsid w:val="000F42E4"/>
    <w:rsid w:val="000F78FB"/>
    <w:rsid w:val="001001CC"/>
    <w:rsid w:val="001074A8"/>
    <w:rsid w:val="00111482"/>
    <w:rsid w:val="00112B0F"/>
    <w:rsid w:val="00120F84"/>
    <w:rsid w:val="001233B5"/>
    <w:rsid w:val="00123650"/>
    <w:rsid w:val="0012399E"/>
    <w:rsid w:val="00123CF7"/>
    <w:rsid w:val="00124E05"/>
    <w:rsid w:val="001267EA"/>
    <w:rsid w:val="00127E8E"/>
    <w:rsid w:val="001363A0"/>
    <w:rsid w:val="00137630"/>
    <w:rsid w:val="00140050"/>
    <w:rsid w:val="00142018"/>
    <w:rsid w:val="00144B79"/>
    <w:rsid w:val="00151242"/>
    <w:rsid w:val="00151947"/>
    <w:rsid w:val="00152E98"/>
    <w:rsid w:val="001558F4"/>
    <w:rsid w:val="00161DAE"/>
    <w:rsid w:val="001637A6"/>
    <w:rsid w:val="00163B97"/>
    <w:rsid w:val="00171360"/>
    <w:rsid w:val="00171EEC"/>
    <w:rsid w:val="00177095"/>
    <w:rsid w:val="001836D1"/>
    <w:rsid w:val="00183CE8"/>
    <w:rsid w:val="00184DDE"/>
    <w:rsid w:val="0019081C"/>
    <w:rsid w:val="001918D3"/>
    <w:rsid w:val="0019404A"/>
    <w:rsid w:val="00195E3B"/>
    <w:rsid w:val="00197BB5"/>
    <w:rsid w:val="00197ED2"/>
    <w:rsid w:val="001A0439"/>
    <w:rsid w:val="001A1603"/>
    <w:rsid w:val="001A30B6"/>
    <w:rsid w:val="001A5F0C"/>
    <w:rsid w:val="001A644F"/>
    <w:rsid w:val="001B2121"/>
    <w:rsid w:val="001B5284"/>
    <w:rsid w:val="001D1893"/>
    <w:rsid w:val="001D51FD"/>
    <w:rsid w:val="001D60B1"/>
    <w:rsid w:val="001D7B79"/>
    <w:rsid w:val="001E4CA9"/>
    <w:rsid w:val="001F1155"/>
    <w:rsid w:val="001F3E76"/>
    <w:rsid w:val="00200C79"/>
    <w:rsid w:val="00202C2B"/>
    <w:rsid w:val="00211692"/>
    <w:rsid w:val="0022329A"/>
    <w:rsid w:val="00223691"/>
    <w:rsid w:val="002248F2"/>
    <w:rsid w:val="002252B5"/>
    <w:rsid w:val="00227010"/>
    <w:rsid w:val="0023297F"/>
    <w:rsid w:val="002356B7"/>
    <w:rsid w:val="0023659B"/>
    <w:rsid w:val="00237803"/>
    <w:rsid w:val="002413A9"/>
    <w:rsid w:val="00253064"/>
    <w:rsid w:val="00254A1A"/>
    <w:rsid w:val="002617CD"/>
    <w:rsid w:val="00262699"/>
    <w:rsid w:val="002700EC"/>
    <w:rsid w:val="002717F4"/>
    <w:rsid w:val="00273344"/>
    <w:rsid w:val="00281DE3"/>
    <w:rsid w:val="00281DE6"/>
    <w:rsid w:val="00285891"/>
    <w:rsid w:val="0028720C"/>
    <w:rsid w:val="0029514D"/>
    <w:rsid w:val="00295257"/>
    <w:rsid w:val="00296627"/>
    <w:rsid w:val="0029677D"/>
    <w:rsid w:val="002A00E6"/>
    <w:rsid w:val="002A3519"/>
    <w:rsid w:val="002A6CFB"/>
    <w:rsid w:val="002B0281"/>
    <w:rsid w:val="002B33FE"/>
    <w:rsid w:val="002B64E0"/>
    <w:rsid w:val="002C45CD"/>
    <w:rsid w:val="002C757C"/>
    <w:rsid w:val="002D6517"/>
    <w:rsid w:val="002E1ACB"/>
    <w:rsid w:val="002E250C"/>
    <w:rsid w:val="002E7A49"/>
    <w:rsid w:val="002F00DC"/>
    <w:rsid w:val="002F5D09"/>
    <w:rsid w:val="002F5D49"/>
    <w:rsid w:val="0030057A"/>
    <w:rsid w:val="00300638"/>
    <w:rsid w:val="00300B4A"/>
    <w:rsid w:val="00305C2A"/>
    <w:rsid w:val="00310BD0"/>
    <w:rsid w:val="003168FB"/>
    <w:rsid w:val="003234E9"/>
    <w:rsid w:val="003254B9"/>
    <w:rsid w:val="00330903"/>
    <w:rsid w:val="003344E0"/>
    <w:rsid w:val="00335CF1"/>
    <w:rsid w:val="003417F3"/>
    <w:rsid w:val="003421A9"/>
    <w:rsid w:val="00343981"/>
    <w:rsid w:val="0034755D"/>
    <w:rsid w:val="0035024A"/>
    <w:rsid w:val="003528DE"/>
    <w:rsid w:val="00355106"/>
    <w:rsid w:val="003611F4"/>
    <w:rsid w:val="00362A53"/>
    <w:rsid w:val="003666A8"/>
    <w:rsid w:val="0037086E"/>
    <w:rsid w:val="003817F4"/>
    <w:rsid w:val="00382D2B"/>
    <w:rsid w:val="003833E2"/>
    <w:rsid w:val="00383AA5"/>
    <w:rsid w:val="00384557"/>
    <w:rsid w:val="00385FE4"/>
    <w:rsid w:val="00387612"/>
    <w:rsid w:val="00393EC5"/>
    <w:rsid w:val="003A3AD0"/>
    <w:rsid w:val="003A5B9D"/>
    <w:rsid w:val="003A6893"/>
    <w:rsid w:val="003A724C"/>
    <w:rsid w:val="003B6B90"/>
    <w:rsid w:val="003B7E40"/>
    <w:rsid w:val="003C613D"/>
    <w:rsid w:val="003C6307"/>
    <w:rsid w:val="003C76A4"/>
    <w:rsid w:val="003D064B"/>
    <w:rsid w:val="003D12E8"/>
    <w:rsid w:val="003D628B"/>
    <w:rsid w:val="003E0B3D"/>
    <w:rsid w:val="003F3BAE"/>
    <w:rsid w:val="003F5E05"/>
    <w:rsid w:val="00402508"/>
    <w:rsid w:val="004028CD"/>
    <w:rsid w:val="004049B0"/>
    <w:rsid w:val="00406DEE"/>
    <w:rsid w:val="00410CBA"/>
    <w:rsid w:val="0041387A"/>
    <w:rsid w:val="00414C03"/>
    <w:rsid w:val="00416BAB"/>
    <w:rsid w:val="004174FB"/>
    <w:rsid w:val="0042107B"/>
    <w:rsid w:val="004214CE"/>
    <w:rsid w:val="0043508E"/>
    <w:rsid w:val="00435F87"/>
    <w:rsid w:val="00436B6A"/>
    <w:rsid w:val="0044129A"/>
    <w:rsid w:val="00447AC9"/>
    <w:rsid w:val="00453C72"/>
    <w:rsid w:val="004561A2"/>
    <w:rsid w:val="00456618"/>
    <w:rsid w:val="00460CA3"/>
    <w:rsid w:val="00460F3D"/>
    <w:rsid w:val="0046280E"/>
    <w:rsid w:val="00462FC5"/>
    <w:rsid w:val="004765CA"/>
    <w:rsid w:val="00484799"/>
    <w:rsid w:val="00486C30"/>
    <w:rsid w:val="00492A30"/>
    <w:rsid w:val="00495C1D"/>
    <w:rsid w:val="004A58C2"/>
    <w:rsid w:val="004B3838"/>
    <w:rsid w:val="004C261F"/>
    <w:rsid w:val="004C47D1"/>
    <w:rsid w:val="004C7910"/>
    <w:rsid w:val="004D076E"/>
    <w:rsid w:val="004D1802"/>
    <w:rsid w:val="004E245C"/>
    <w:rsid w:val="004E3BA7"/>
    <w:rsid w:val="004E72E7"/>
    <w:rsid w:val="004F21A1"/>
    <w:rsid w:val="004F4C1F"/>
    <w:rsid w:val="004F4E3E"/>
    <w:rsid w:val="00507262"/>
    <w:rsid w:val="00527DA2"/>
    <w:rsid w:val="00530EFE"/>
    <w:rsid w:val="005323C7"/>
    <w:rsid w:val="00541B4F"/>
    <w:rsid w:val="005447EF"/>
    <w:rsid w:val="00551E8A"/>
    <w:rsid w:val="00556773"/>
    <w:rsid w:val="00565DC5"/>
    <w:rsid w:val="00570384"/>
    <w:rsid w:val="00571156"/>
    <w:rsid w:val="005714FF"/>
    <w:rsid w:val="005720B9"/>
    <w:rsid w:val="005746B0"/>
    <w:rsid w:val="00576B79"/>
    <w:rsid w:val="0058718E"/>
    <w:rsid w:val="005A227F"/>
    <w:rsid w:val="005A6AB7"/>
    <w:rsid w:val="005B357D"/>
    <w:rsid w:val="005B4619"/>
    <w:rsid w:val="005C009F"/>
    <w:rsid w:val="005D2879"/>
    <w:rsid w:val="005D2CB5"/>
    <w:rsid w:val="005E04CA"/>
    <w:rsid w:val="005E0DBB"/>
    <w:rsid w:val="005E262D"/>
    <w:rsid w:val="005E5E0B"/>
    <w:rsid w:val="005E5E75"/>
    <w:rsid w:val="005F060B"/>
    <w:rsid w:val="00615372"/>
    <w:rsid w:val="00617714"/>
    <w:rsid w:val="006202F5"/>
    <w:rsid w:val="00626B54"/>
    <w:rsid w:val="00627B74"/>
    <w:rsid w:val="00640508"/>
    <w:rsid w:val="006408A6"/>
    <w:rsid w:val="0064299C"/>
    <w:rsid w:val="006447BE"/>
    <w:rsid w:val="0065093E"/>
    <w:rsid w:val="00650DD1"/>
    <w:rsid w:val="0065218B"/>
    <w:rsid w:val="0065256A"/>
    <w:rsid w:val="006535EA"/>
    <w:rsid w:val="006537CE"/>
    <w:rsid w:val="00653ED8"/>
    <w:rsid w:val="0066374F"/>
    <w:rsid w:val="00670368"/>
    <w:rsid w:val="00675E50"/>
    <w:rsid w:val="00677F67"/>
    <w:rsid w:val="00680D64"/>
    <w:rsid w:val="00687F3E"/>
    <w:rsid w:val="0069088F"/>
    <w:rsid w:val="00690DFD"/>
    <w:rsid w:val="00691196"/>
    <w:rsid w:val="00697BD1"/>
    <w:rsid w:val="006A2271"/>
    <w:rsid w:val="006A4ACA"/>
    <w:rsid w:val="006B2BD6"/>
    <w:rsid w:val="006B7F48"/>
    <w:rsid w:val="006C5598"/>
    <w:rsid w:val="006D12C4"/>
    <w:rsid w:val="006D260D"/>
    <w:rsid w:val="006E1266"/>
    <w:rsid w:val="006E779F"/>
    <w:rsid w:val="006E7FB6"/>
    <w:rsid w:val="006F1DFF"/>
    <w:rsid w:val="006F3A7E"/>
    <w:rsid w:val="006F59DA"/>
    <w:rsid w:val="006F6E6A"/>
    <w:rsid w:val="007002C8"/>
    <w:rsid w:val="00700BF6"/>
    <w:rsid w:val="00702174"/>
    <w:rsid w:val="00707D83"/>
    <w:rsid w:val="00707E44"/>
    <w:rsid w:val="0071329F"/>
    <w:rsid w:val="00717AEA"/>
    <w:rsid w:val="00723D0B"/>
    <w:rsid w:val="0073039B"/>
    <w:rsid w:val="00730AA7"/>
    <w:rsid w:val="00730B6C"/>
    <w:rsid w:val="007431FB"/>
    <w:rsid w:val="00745F0F"/>
    <w:rsid w:val="007518EE"/>
    <w:rsid w:val="00755578"/>
    <w:rsid w:val="00756734"/>
    <w:rsid w:val="007639B4"/>
    <w:rsid w:val="00763F30"/>
    <w:rsid w:val="00764C00"/>
    <w:rsid w:val="007657CB"/>
    <w:rsid w:val="00771DD6"/>
    <w:rsid w:val="00772BF8"/>
    <w:rsid w:val="007872B1"/>
    <w:rsid w:val="0079513A"/>
    <w:rsid w:val="007953BB"/>
    <w:rsid w:val="00796CB4"/>
    <w:rsid w:val="007A0432"/>
    <w:rsid w:val="007A0CE1"/>
    <w:rsid w:val="007A13B2"/>
    <w:rsid w:val="007A3B19"/>
    <w:rsid w:val="007A5433"/>
    <w:rsid w:val="007A6F1A"/>
    <w:rsid w:val="007A74E2"/>
    <w:rsid w:val="007B2450"/>
    <w:rsid w:val="007B34C7"/>
    <w:rsid w:val="007B61F6"/>
    <w:rsid w:val="007B6CF0"/>
    <w:rsid w:val="007C2AEA"/>
    <w:rsid w:val="007C6826"/>
    <w:rsid w:val="007C7736"/>
    <w:rsid w:val="007D13ED"/>
    <w:rsid w:val="007D3955"/>
    <w:rsid w:val="007D406C"/>
    <w:rsid w:val="007E08D5"/>
    <w:rsid w:val="007E1D29"/>
    <w:rsid w:val="007E2424"/>
    <w:rsid w:val="007E2CA1"/>
    <w:rsid w:val="007E58D4"/>
    <w:rsid w:val="007E706C"/>
    <w:rsid w:val="007F1647"/>
    <w:rsid w:val="007F7329"/>
    <w:rsid w:val="00801A5A"/>
    <w:rsid w:val="00803CC9"/>
    <w:rsid w:val="00806C28"/>
    <w:rsid w:val="008106C1"/>
    <w:rsid w:val="008108C6"/>
    <w:rsid w:val="0081110A"/>
    <w:rsid w:val="0082582D"/>
    <w:rsid w:val="00827705"/>
    <w:rsid w:val="0082777D"/>
    <w:rsid w:val="0083196B"/>
    <w:rsid w:val="00835EB2"/>
    <w:rsid w:val="0084002D"/>
    <w:rsid w:val="00840817"/>
    <w:rsid w:val="00852A72"/>
    <w:rsid w:val="00854E5A"/>
    <w:rsid w:val="00854F83"/>
    <w:rsid w:val="008550CB"/>
    <w:rsid w:val="00857E9D"/>
    <w:rsid w:val="0086330F"/>
    <w:rsid w:val="008708C5"/>
    <w:rsid w:val="00873092"/>
    <w:rsid w:val="0087350B"/>
    <w:rsid w:val="00873B46"/>
    <w:rsid w:val="008743BA"/>
    <w:rsid w:val="008743DB"/>
    <w:rsid w:val="00875B2A"/>
    <w:rsid w:val="00880239"/>
    <w:rsid w:val="008855F9"/>
    <w:rsid w:val="0088690B"/>
    <w:rsid w:val="008909CC"/>
    <w:rsid w:val="00890FA3"/>
    <w:rsid w:val="008914D0"/>
    <w:rsid w:val="0089354F"/>
    <w:rsid w:val="008A169E"/>
    <w:rsid w:val="008A1CB2"/>
    <w:rsid w:val="008A45C7"/>
    <w:rsid w:val="008A4816"/>
    <w:rsid w:val="008A64B5"/>
    <w:rsid w:val="008B2510"/>
    <w:rsid w:val="008B7E2D"/>
    <w:rsid w:val="008C313E"/>
    <w:rsid w:val="008C6954"/>
    <w:rsid w:val="008D01BA"/>
    <w:rsid w:val="008D3CE2"/>
    <w:rsid w:val="008E073F"/>
    <w:rsid w:val="008E0CE3"/>
    <w:rsid w:val="008E171B"/>
    <w:rsid w:val="008E18FA"/>
    <w:rsid w:val="008E2375"/>
    <w:rsid w:val="008E4891"/>
    <w:rsid w:val="008E5901"/>
    <w:rsid w:val="008F2529"/>
    <w:rsid w:val="008F43EF"/>
    <w:rsid w:val="008F43FB"/>
    <w:rsid w:val="009011B2"/>
    <w:rsid w:val="00902810"/>
    <w:rsid w:val="00904B8D"/>
    <w:rsid w:val="00917DA0"/>
    <w:rsid w:val="00927F93"/>
    <w:rsid w:val="009409E2"/>
    <w:rsid w:val="00951039"/>
    <w:rsid w:val="00952C24"/>
    <w:rsid w:val="009568D1"/>
    <w:rsid w:val="00957583"/>
    <w:rsid w:val="00957A1E"/>
    <w:rsid w:val="00962490"/>
    <w:rsid w:val="00962F00"/>
    <w:rsid w:val="009632B4"/>
    <w:rsid w:val="00967D99"/>
    <w:rsid w:val="009739FF"/>
    <w:rsid w:val="00974267"/>
    <w:rsid w:val="00976C1E"/>
    <w:rsid w:val="00981057"/>
    <w:rsid w:val="00982B06"/>
    <w:rsid w:val="00985171"/>
    <w:rsid w:val="0098522C"/>
    <w:rsid w:val="00985558"/>
    <w:rsid w:val="0099135C"/>
    <w:rsid w:val="009922A3"/>
    <w:rsid w:val="00995728"/>
    <w:rsid w:val="009A1834"/>
    <w:rsid w:val="009A18CC"/>
    <w:rsid w:val="009A5472"/>
    <w:rsid w:val="009A6A9E"/>
    <w:rsid w:val="009C42B9"/>
    <w:rsid w:val="009C4616"/>
    <w:rsid w:val="009D4F17"/>
    <w:rsid w:val="009D565F"/>
    <w:rsid w:val="009E2D1B"/>
    <w:rsid w:val="009E6A49"/>
    <w:rsid w:val="009F54B4"/>
    <w:rsid w:val="009F615C"/>
    <w:rsid w:val="00A02627"/>
    <w:rsid w:val="00A02B3C"/>
    <w:rsid w:val="00A05DEF"/>
    <w:rsid w:val="00A05EA6"/>
    <w:rsid w:val="00A21276"/>
    <w:rsid w:val="00A2657F"/>
    <w:rsid w:val="00A3242D"/>
    <w:rsid w:val="00A326F7"/>
    <w:rsid w:val="00A327C5"/>
    <w:rsid w:val="00A336B4"/>
    <w:rsid w:val="00A36EDD"/>
    <w:rsid w:val="00A41477"/>
    <w:rsid w:val="00A41EB8"/>
    <w:rsid w:val="00A438DA"/>
    <w:rsid w:val="00A44D74"/>
    <w:rsid w:val="00A47F27"/>
    <w:rsid w:val="00A50F5C"/>
    <w:rsid w:val="00A61A03"/>
    <w:rsid w:val="00A64644"/>
    <w:rsid w:val="00A65C87"/>
    <w:rsid w:val="00A67E3D"/>
    <w:rsid w:val="00A67FAE"/>
    <w:rsid w:val="00A70406"/>
    <w:rsid w:val="00A71302"/>
    <w:rsid w:val="00A72688"/>
    <w:rsid w:val="00A821C9"/>
    <w:rsid w:val="00A85484"/>
    <w:rsid w:val="00A91AB0"/>
    <w:rsid w:val="00A962BF"/>
    <w:rsid w:val="00A975C4"/>
    <w:rsid w:val="00AA0826"/>
    <w:rsid w:val="00AA69B4"/>
    <w:rsid w:val="00AB3BD6"/>
    <w:rsid w:val="00AB6A75"/>
    <w:rsid w:val="00AC0C70"/>
    <w:rsid w:val="00AC485C"/>
    <w:rsid w:val="00AC6DAE"/>
    <w:rsid w:val="00AD1D04"/>
    <w:rsid w:val="00AD3A70"/>
    <w:rsid w:val="00AD4823"/>
    <w:rsid w:val="00AD570A"/>
    <w:rsid w:val="00AD6866"/>
    <w:rsid w:val="00AD7268"/>
    <w:rsid w:val="00AE2FB7"/>
    <w:rsid w:val="00AE4D1C"/>
    <w:rsid w:val="00AE5CFD"/>
    <w:rsid w:val="00AE7B87"/>
    <w:rsid w:val="00AF1FD2"/>
    <w:rsid w:val="00AF3294"/>
    <w:rsid w:val="00AF6AF4"/>
    <w:rsid w:val="00B04375"/>
    <w:rsid w:val="00B0761A"/>
    <w:rsid w:val="00B12C0D"/>
    <w:rsid w:val="00B12E6D"/>
    <w:rsid w:val="00B20621"/>
    <w:rsid w:val="00B217A0"/>
    <w:rsid w:val="00B3297F"/>
    <w:rsid w:val="00B40F22"/>
    <w:rsid w:val="00B470AA"/>
    <w:rsid w:val="00B47726"/>
    <w:rsid w:val="00B50FA3"/>
    <w:rsid w:val="00B56867"/>
    <w:rsid w:val="00B62F5A"/>
    <w:rsid w:val="00B7010E"/>
    <w:rsid w:val="00B70BE8"/>
    <w:rsid w:val="00B71B98"/>
    <w:rsid w:val="00B75691"/>
    <w:rsid w:val="00B7714F"/>
    <w:rsid w:val="00B77954"/>
    <w:rsid w:val="00B83408"/>
    <w:rsid w:val="00B85DF1"/>
    <w:rsid w:val="00B906B0"/>
    <w:rsid w:val="00B91CB6"/>
    <w:rsid w:val="00B922FF"/>
    <w:rsid w:val="00B9721E"/>
    <w:rsid w:val="00BA29D1"/>
    <w:rsid w:val="00BB3C21"/>
    <w:rsid w:val="00BB564E"/>
    <w:rsid w:val="00BB6A33"/>
    <w:rsid w:val="00BB6D73"/>
    <w:rsid w:val="00BC0354"/>
    <w:rsid w:val="00BC06B5"/>
    <w:rsid w:val="00BC080C"/>
    <w:rsid w:val="00BC3AAC"/>
    <w:rsid w:val="00BC3C24"/>
    <w:rsid w:val="00BC443F"/>
    <w:rsid w:val="00BC48C7"/>
    <w:rsid w:val="00BC4B33"/>
    <w:rsid w:val="00BC52B5"/>
    <w:rsid w:val="00BC658F"/>
    <w:rsid w:val="00BD0470"/>
    <w:rsid w:val="00BD3356"/>
    <w:rsid w:val="00BE21E1"/>
    <w:rsid w:val="00BE6C87"/>
    <w:rsid w:val="00BF4BA7"/>
    <w:rsid w:val="00BF51C1"/>
    <w:rsid w:val="00BF79E4"/>
    <w:rsid w:val="00C010B0"/>
    <w:rsid w:val="00C0438E"/>
    <w:rsid w:val="00C16671"/>
    <w:rsid w:val="00C1703C"/>
    <w:rsid w:val="00C2000F"/>
    <w:rsid w:val="00C22381"/>
    <w:rsid w:val="00C31515"/>
    <w:rsid w:val="00C32450"/>
    <w:rsid w:val="00C41FE1"/>
    <w:rsid w:val="00C50C87"/>
    <w:rsid w:val="00C515F8"/>
    <w:rsid w:val="00C55175"/>
    <w:rsid w:val="00C574D3"/>
    <w:rsid w:val="00C8084F"/>
    <w:rsid w:val="00C82F03"/>
    <w:rsid w:val="00C90C2D"/>
    <w:rsid w:val="00C93447"/>
    <w:rsid w:val="00C9480B"/>
    <w:rsid w:val="00C96C41"/>
    <w:rsid w:val="00CA3355"/>
    <w:rsid w:val="00CA6B3B"/>
    <w:rsid w:val="00CA6B72"/>
    <w:rsid w:val="00CB3E63"/>
    <w:rsid w:val="00CC750D"/>
    <w:rsid w:val="00CD4367"/>
    <w:rsid w:val="00CD6FAF"/>
    <w:rsid w:val="00CE0B25"/>
    <w:rsid w:val="00CE6D70"/>
    <w:rsid w:val="00CE7D2D"/>
    <w:rsid w:val="00CF507D"/>
    <w:rsid w:val="00CF7232"/>
    <w:rsid w:val="00D04BA1"/>
    <w:rsid w:val="00D106C8"/>
    <w:rsid w:val="00D10BB1"/>
    <w:rsid w:val="00D11937"/>
    <w:rsid w:val="00D133A7"/>
    <w:rsid w:val="00D1698D"/>
    <w:rsid w:val="00D25413"/>
    <w:rsid w:val="00D323F8"/>
    <w:rsid w:val="00D37014"/>
    <w:rsid w:val="00D40B93"/>
    <w:rsid w:val="00D4137D"/>
    <w:rsid w:val="00D469FA"/>
    <w:rsid w:val="00D5013E"/>
    <w:rsid w:val="00D512FE"/>
    <w:rsid w:val="00D55F3C"/>
    <w:rsid w:val="00D575AA"/>
    <w:rsid w:val="00D5773C"/>
    <w:rsid w:val="00D60429"/>
    <w:rsid w:val="00D60E1F"/>
    <w:rsid w:val="00D64302"/>
    <w:rsid w:val="00D67ED9"/>
    <w:rsid w:val="00D717D2"/>
    <w:rsid w:val="00D81BEA"/>
    <w:rsid w:val="00D83802"/>
    <w:rsid w:val="00D85887"/>
    <w:rsid w:val="00D87361"/>
    <w:rsid w:val="00D9186E"/>
    <w:rsid w:val="00D92B23"/>
    <w:rsid w:val="00D935CD"/>
    <w:rsid w:val="00D94262"/>
    <w:rsid w:val="00D96756"/>
    <w:rsid w:val="00D9716D"/>
    <w:rsid w:val="00DA3D71"/>
    <w:rsid w:val="00DA6146"/>
    <w:rsid w:val="00DA68B4"/>
    <w:rsid w:val="00DB06BC"/>
    <w:rsid w:val="00DB5743"/>
    <w:rsid w:val="00DC08EE"/>
    <w:rsid w:val="00DC1BF9"/>
    <w:rsid w:val="00DC6C34"/>
    <w:rsid w:val="00DC7905"/>
    <w:rsid w:val="00DD0855"/>
    <w:rsid w:val="00DD1CCD"/>
    <w:rsid w:val="00DD4026"/>
    <w:rsid w:val="00DD589F"/>
    <w:rsid w:val="00DE0C1D"/>
    <w:rsid w:val="00DE373A"/>
    <w:rsid w:val="00DE572E"/>
    <w:rsid w:val="00DF08D3"/>
    <w:rsid w:val="00DF4B4A"/>
    <w:rsid w:val="00DF7322"/>
    <w:rsid w:val="00E024C9"/>
    <w:rsid w:val="00E1710D"/>
    <w:rsid w:val="00E22CE0"/>
    <w:rsid w:val="00E22EDF"/>
    <w:rsid w:val="00E24CAB"/>
    <w:rsid w:val="00E277D2"/>
    <w:rsid w:val="00E30EF8"/>
    <w:rsid w:val="00E31C2A"/>
    <w:rsid w:val="00E32A2F"/>
    <w:rsid w:val="00E36B5D"/>
    <w:rsid w:val="00E4057E"/>
    <w:rsid w:val="00E4385D"/>
    <w:rsid w:val="00E466DA"/>
    <w:rsid w:val="00E47D0D"/>
    <w:rsid w:val="00E51C1D"/>
    <w:rsid w:val="00E53259"/>
    <w:rsid w:val="00E54E32"/>
    <w:rsid w:val="00E57231"/>
    <w:rsid w:val="00E57C6B"/>
    <w:rsid w:val="00E62F71"/>
    <w:rsid w:val="00E6494E"/>
    <w:rsid w:val="00E670E8"/>
    <w:rsid w:val="00E71439"/>
    <w:rsid w:val="00E719AA"/>
    <w:rsid w:val="00E859A9"/>
    <w:rsid w:val="00E90006"/>
    <w:rsid w:val="00E947AC"/>
    <w:rsid w:val="00EA34B6"/>
    <w:rsid w:val="00EA3D3D"/>
    <w:rsid w:val="00EA4466"/>
    <w:rsid w:val="00EA471F"/>
    <w:rsid w:val="00EB21C1"/>
    <w:rsid w:val="00EB6274"/>
    <w:rsid w:val="00EB735E"/>
    <w:rsid w:val="00EB7EF4"/>
    <w:rsid w:val="00ED15D9"/>
    <w:rsid w:val="00ED47DD"/>
    <w:rsid w:val="00ED5898"/>
    <w:rsid w:val="00ED7B09"/>
    <w:rsid w:val="00EE41C9"/>
    <w:rsid w:val="00EE47F2"/>
    <w:rsid w:val="00EE5416"/>
    <w:rsid w:val="00EF12CB"/>
    <w:rsid w:val="00EF3D8A"/>
    <w:rsid w:val="00EF4AD4"/>
    <w:rsid w:val="00F0078D"/>
    <w:rsid w:val="00F01BD0"/>
    <w:rsid w:val="00F1103B"/>
    <w:rsid w:val="00F1151A"/>
    <w:rsid w:val="00F210EF"/>
    <w:rsid w:val="00F31E4B"/>
    <w:rsid w:val="00F32160"/>
    <w:rsid w:val="00F44BAA"/>
    <w:rsid w:val="00F45016"/>
    <w:rsid w:val="00F5644C"/>
    <w:rsid w:val="00F56A86"/>
    <w:rsid w:val="00F57BDF"/>
    <w:rsid w:val="00F64F0F"/>
    <w:rsid w:val="00F64F64"/>
    <w:rsid w:val="00F6677B"/>
    <w:rsid w:val="00F70BEF"/>
    <w:rsid w:val="00F71E64"/>
    <w:rsid w:val="00F71F6F"/>
    <w:rsid w:val="00F72F7E"/>
    <w:rsid w:val="00F74605"/>
    <w:rsid w:val="00F75CC3"/>
    <w:rsid w:val="00F87E96"/>
    <w:rsid w:val="00F967BA"/>
    <w:rsid w:val="00F97960"/>
    <w:rsid w:val="00FA558E"/>
    <w:rsid w:val="00FA61C4"/>
    <w:rsid w:val="00FB3B01"/>
    <w:rsid w:val="00FD3DB0"/>
    <w:rsid w:val="00FD5DCA"/>
    <w:rsid w:val="00FD652E"/>
    <w:rsid w:val="00FD6A79"/>
    <w:rsid w:val="00FE1410"/>
    <w:rsid w:val="00FE33A7"/>
    <w:rsid w:val="00FE33BD"/>
    <w:rsid w:val="00FE5585"/>
    <w:rsid w:val="00FF1D2B"/>
    <w:rsid w:val="00FF3111"/>
    <w:rsid w:val="00FF335A"/>
    <w:rsid w:val="00FF431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rules v:ext="edit">
        <o:r id="V:Rule7" type="connector" idref="#_x0000_s1122"/>
        <o:r id="V:Rule8" type="connector" idref="#_x0000_s1128"/>
        <o:r id="V:Rule9" type="connector" idref="#_x0000_s1126"/>
        <o:r id="V:Rule10" type="connector" idref="#_x0000_s1130"/>
        <o:r id="V:Rule11" type="connector" idref="#_x0000_s1129"/>
        <o:r id="V:Rule12" type="connector" idref="#_x0000_s11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644C"/>
    <w:rPr>
      <w:sz w:val="24"/>
      <w:szCs w:val="24"/>
    </w:rPr>
  </w:style>
  <w:style w:type="paragraph" w:styleId="Nagwek1">
    <w:name w:val="heading 1"/>
    <w:basedOn w:val="Normalny"/>
    <w:next w:val="Normalny"/>
    <w:qFormat/>
    <w:rsid w:val="00197BB5"/>
    <w:pPr>
      <w:keepNext/>
      <w:numPr>
        <w:numId w:val="1"/>
      </w:numPr>
      <w:spacing w:before="240" w:after="60"/>
      <w:outlineLvl w:val="0"/>
    </w:pPr>
    <w:rPr>
      <w:rFonts w:ascii="Arial" w:hAnsi="Arial" w:cs="Arial"/>
      <w:b/>
      <w:bCs/>
      <w:kern w:val="32"/>
      <w:sz w:val="32"/>
      <w:szCs w:val="32"/>
    </w:rPr>
  </w:style>
  <w:style w:type="paragraph" w:styleId="Nagwek2">
    <w:name w:val="heading 2"/>
    <w:basedOn w:val="Normalny"/>
    <w:next w:val="Normalny"/>
    <w:link w:val="Nagwek2Znak"/>
    <w:uiPriority w:val="9"/>
    <w:qFormat/>
    <w:rsid w:val="00197BB5"/>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qFormat/>
    <w:rsid w:val="00197BB5"/>
    <w:pPr>
      <w:keepNext/>
      <w:numPr>
        <w:ilvl w:val="2"/>
        <w:numId w:val="1"/>
      </w:numPr>
      <w:spacing w:before="240" w:after="60"/>
      <w:outlineLvl w:val="2"/>
    </w:pPr>
    <w:rPr>
      <w:rFonts w:ascii="Arial" w:hAnsi="Arial" w:cs="Arial"/>
      <w:b/>
      <w:bCs/>
      <w:sz w:val="26"/>
      <w:szCs w:val="26"/>
    </w:rPr>
  </w:style>
  <w:style w:type="paragraph" w:styleId="Nagwek4">
    <w:name w:val="heading 4"/>
    <w:basedOn w:val="Normalny"/>
    <w:next w:val="Normalny"/>
    <w:qFormat/>
    <w:rsid w:val="00197BB5"/>
    <w:pPr>
      <w:keepNext/>
      <w:numPr>
        <w:ilvl w:val="3"/>
        <w:numId w:val="1"/>
      </w:numPr>
      <w:spacing w:before="240" w:after="60"/>
      <w:outlineLvl w:val="3"/>
    </w:pPr>
    <w:rPr>
      <w:b/>
      <w:bCs/>
      <w:sz w:val="28"/>
      <w:szCs w:val="28"/>
    </w:rPr>
  </w:style>
  <w:style w:type="paragraph" w:styleId="Nagwek5">
    <w:name w:val="heading 5"/>
    <w:basedOn w:val="Normalny"/>
    <w:next w:val="Normalny"/>
    <w:qFormat/>
    <w:rsid w:val="00197BB5"/>
    <w:pPr>
      <w:numPr>
        <w:ilvl w:val="4"/>
        <w:numId w:val="1"/>
      </w:numPr>
      <w:spacing w:before="240" w:after="60"/>
      <w:outlineLvl w:val="4"/>
    </w:pPr>
    <w:rPr>
      <w:b/>
      <w:bCs/>
      <w:i/>
      <w:iCs/>
      <w:sz w:val="26"/>
      <w:szCs w:val="26"/>
    </w:rPr>
  </w:style>
  <w:style w:type="paragraph" w:styleId="Nagwek6">
    <w:name w:val="heading 6"/>
    <w:basedOn w:val="Normalny"/>
    <w:next w:val="Normalny"/>
    <w:qFormat/>
    <w:rsid w:val="00197BB5"/>
    <w:pPr>
      <w:numPr>
        <w:ilvl w:val="5"/>
        <w:numId w:val="1"/>
      </w:numPr>
      <w:spacing w:before="240" w:after="60"/>
      <w:outlineLvl w:val="5"/>
    </w:pPr>
    <w:rPr>
      <w:b/>
      <w:bCs/>
      <w:sz w:val="22"/>
      <w:szCs w:val="22"/>
    </w:rPr>
  </w:style>
  <w:style w:type="paragraph" w:styleId="Nagwek7">
    <w:name w:val="heading 7"/>
    <w:basedOn w:val="Normalny"/>
    <w:next w:val="Normalny"/>
    <w:qFormat/>
    <w:rsid w:val="00197BB5"/>
    <w:pPr>
      <w:numPr>
        <w:ilvl w:val="6"/>
        <w:numId w:val="1"/>
      </w:numPr>
      <w:spacing w:before="240" w:after="60"/>
      <w:outlineLvl w:val="6"/>
    </w:pPr>
  </w:style>
  <w:style w:type="paragraph" w:styleId="Nagwek8">
    <w:name w:val="heading 8"/>
    <w:basedOn w:val="Normalny"/>
    <w:next w:val="Normalny"/>
    <w:qFormat/>
    <w:rsid w:val="00197BB5"/>
    <w:pPr>
      <w:numPr>
        <w:ilvl w:val="7"/>
        <w:numId w:val="1"/>
      </w:numPr>
      <w:spacing w:before="240" w:after="60"/>
      <w:outlineLvl w:val="7"/>
    </w:pPr>
    <w:rPr>
      <w:i/>
      <w:iCs/>
    </w:rPr>
  </w:style>
  <w:style w:type="paragraph" w:styleId="Nagwek9">
    <w:name w:val="heading 9"/>
    <w:basedOn w:val="Normalny"/>
    <w:next w:val="Normalny"/>
    <w:qFormat/>
    <w:rsid w:val="00197BB5"/>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rsid w:val="00D5773C"/>
    <w:pPr>
      <w:spacing w:after="120"/>
      <w:ind w:firstLine="709"/>
      <w:jc w:val="center"/>
    </w:pPr>
    <w:rPr>
      <w:rFonts w:ascii="Arial" w:hAnsi="Arial"/>
      <w:b/>
      <w:bCs/>
      <w:sz w:val="36"/>
      <w:szCs w:val="20"/>
    </w:rPr>
  </w:style>
  <w:style w:type="table" w:styleId="Tabela-Siatka">
    <w:name w:val="Table Grid"/>
    <w:basedOn w:val="Standardowy"/>
    <w:uiPriority w:val="59"/>
    <w:rsid w:val="002378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
    <w:name w:val="Body Text"/>
    <w:aliases w:val="Tekst podstawowy Znak"/>
    <w:basedOn w:val="Normalny"/>
    <w:link w:val="TekstpodstawowyZnak1"/>
    <w:rsid w:val="00183CE8"/>
    <w:pPr>
      <w:spacing w:after="120"/>
    </w:pPr>
  </w:style>
  <w:style w:type="paragraph" w:styleId="Tekstdymka">
    <w:name w:val="Balloon Text"/>
    <w:basedOn w:val="Normalny"/>
    <w:link w:val="TekstdymkaZnak"/>
    <w:uiPriority w:val="99"/>
    <w:semiHidden/>
    <w:rsid w:val="00183CE8"/>
    <w:rPr>
      <w:rFonts w:ascii="Tahoma" w:hAnsi="Tahoma" w:cs="Tahoma"/>
      <w:sz w:val="16"/>
      <w:szCs w:val="16"/>
    </w:rPr>
  </w:style>
  <w:style w:type="character" w:customStyle="1" w:styleId="TekstpodstawowyZnak1">
    <w:name w:val="Tekst podstawowy Znak1"/>
    <w:aliases w:val="Tekst podstawowy Znak Znak"/>
    <w:link w:val="Tekstpodstawowy"/>
    <w:rsid w:val="00183CE8"/>
    <w:rPr>
      <w:sz w:val="24"/>
      <w:szCs w:val="24"/>
      <w:lang w:val="pl-PL" w:eastAsia="pl-PL" w:bidi="ar-SA"/>
    </w:rPr>
  </w:style>
  <w:style w:type="paragraph" w:styleId="Tekstpodstawowywcity3">
    <w:name w:val="Body Text Indent 3"/>
    <w:basedOn w:val="Normalny"/>
    <w:rsid w:val="008E073F"/>
    <w:pPr>
      <w:spacing w:after="120"/>
      <w:ind w:left="283"/>
    </w:pPr>
    <w:rPr>
      <w:sz w:val="16"/>
      <w:szCs w:val="16"/>
    </w:rPr>
  </w:style>
  <w:style w:type="paragraph" w:styleId="Lista">
    <w:name w:val="List"/>
    <w:basedOn w:val="Normalny"/>
    <w:rsid w:val="00CB3E63"/>
    <w:pPr>
      <w:suppressAutoHyphens/>
      <w:ind w:left="283" w:hanging="283"/>
    </w:pPr>
    <w:rPr>
      <w:sz w:val="20"/>
      <w:szCs w:val="20"/>
      <w:lang w:eastAsia="ar-SA"/>
    </w:rPr>
  </w:style>
  <w:style w:type="paragraph" w:customStyle="1" w:styleId="Tekstpodstawowy21">
    <w:name w:val="Tekst podstawowy 21"/>
    <w:basedOn w:val="Normalny"/>
    <w:rsid w:val="00CB3E63"/>
    <w:pPr>
      <w:suppressAutoHyphens/>
      <w:spacing w:after="120" w:line="480" w:lineRule="auto"/>
    </w:pPr>
    <w:rPr>
      <w:lang w:eastAsia="ar-SA"/>
    </w:rPr>
  </w:style>
  <w:style w:type="paragraph" w:customStyle="1" w:styleId="Tekstpodstawowy31">
    <w:name w:val="Tekst podstawowy 31"/>
    <w:basedOn w:val="Normalny"/>
    <w:rsid w:val="00CB3E63"/>
    <w:pPr>
      <w:suppressAutoHyphens/>
      <w:spacing w:after="120"/>
    </w:pPr>
    <w:rPr>
      <w:sz w:val="16"/>
      <w:szCs w:val="16"/>
      <w:lang w:eastAsia="ar-SA"/>
    </w:rPr>
  </w:style>
  <w:style w:type="paragraph" w:customStyle="1" w:styleId="BodyText21">
    <w:name w:val="Body Text 21"/>
    <w:basedOn w:val="Normalny"/>
    <w:rsid w:val="00CB3E63"/>
    <w:pPr>
      <w:widowControl w:val="0"/>
      <w:suppressAutoHyphens/>
      <w:ind w:left="765"/>
      <w:jc w:val="both"/>
    </w:pPr>
    <w:rPr>
      <w:szCs w:val="20"/>
      <w:lang w:eastAsia="ar-SA"/>
    </w:rPr>
  </w:style>
  <w:style w:type="paragraph" w:styleId="Tytu">
    <w:name w:val="Title"/>
    <w:basedOn w:val="Normalny"/>
    <w:link w:val="TytuZnak"/>
    <w:qFormat/>
    <w:rsid w:val="003833E2"/>
    <w:pPr>
      <w:ind w:left="-540" w:firstLine="540"/>
      <w:jc w:val="center"/>
    </w:pPr>
    <w:rPr>
      <w:b/>
      <w:sz w:val="40"/>
      <w:szCs w:val="20"/>
    </w:rPr>
  </w:style>
  <w:style w:type="paragraph" w:styleId="Tekstpodstawowy2">
    <w:name w:val="Body Text 2"/>
    <w:basedOn w:val="Normalny"/>
    <w:rsid w:val="00E24CAB"/>
    <w:pPr>
      <w:spacing w:after="120" w:line="480" w:lineRule="auto"/>
    </w:pPr>
  </w:style>
  <w:style w:type="paragraph" w:styleId="Tekstpodstawowywcity2">
    <w:name w:val="Body Text Indent 2"/>
    <w:basedOn w:val="Normalny"/>
    <w:rsid w:val="00AB3BD6"/>
    <w:pPr>
      <w:spacing w:after="120" w:line="480" w:lineRule="auto"/>
      <w:ind w:left="283"/>
    </w:pPr>
  </w:style>
  <w:style w:type="paragraph" w:customStyle="1" w:styleId="Text-pub">
    <w:name w:val="Text-pub"/>
    <w:basedOn w:val="Normalny"/>
    <w:rsid w:val="00BC3C24"/>
    <w:pPr>
      <w:spacing w:before="40" w:after="40"/>
      <w:jc w:val="both"/>
    </w:pPr>
    <w:rPr>
      <w:kern w:val="28"/>
      <w:sz w:val="28"/>
      <w:szCs w:val="20"/>
    </w:rPr>
  </w:style>
  <w:style w:type="paragraph" w:customStyle="1" w:styleId="Default">
    <w:name w:val="Default"/>
    <w:rsid w:val="00BC3C24"/>
    <w:pPr>
      <w:autoSpaceDE w:val="0"/>
      <w:autoSpaceDN w:val="0"/>
      <w:adjustRightInd w:val="0"/>
    </w:pPr>
    <w:rPr>
      <w:rFonts w:ascii="Wingdings" w:hAnsi="Wingdings"/>
      <w:color w:val="000000"/>
      <w:sz w:val="24"/>
      <w:szCs w:val="24"/>
    </w:rPr>
  </w:style>
  <w:style w:type="paragraph" w:styleId="Tekstpodstawowy3">
    <w:name w:val="Body Text 3"/>
    <w:basedOn w:val="Normalny"/>
    <w:rsid w:val="00E1710D"/>
    <w:pPr>
      <w:spacing w:after="120"/>
    </w:pPr>
    <w:rPr>
      <w:sz w:val="16"/>
      <w:szCs w:val="16"/>
    </w:rPr>
  </w:style>
  <w:style w:type="paragraph" w:styleId="Stopka">
    <w:name w:val="footer"/>
    <w:basedOn w:val="Normalny"/>
    <w:link w:val="StopkaZnak"/>
    <w:rsid w:val="00E1710D"/>
    <w:pPr>
      <w:tabs>
        <w:tab w:val="center" w:pos="4536"/>
        <w:tab w:val="right" w:pos="9072"/>
      </w:tabs>
    </w:pPr>
    <w:rPr>
      <w:szCs w:val="20"/>
    </w:rPr>
  </w:style>
  <w:style w:type="paragraph" w:styleId="NormalnyWeb">
    <w:name w:val="Normal (Web)"/>
    <w:basedOn w:val="Normalny"/>
    <w:uiPriority w:val="99"/>
    <w:rsid w:val="00E1710D"/>
    <w:pPr>
      <w:spacing w:before="100" w:beforeAutospacing="1" w:after="100" w:afterAutospacing="1"/>
    </w:pPr>
    <w:rPr>
      <w:rFonts w:ascii="Arial Unicode MS" w:eastAsia="Arial Unicode MS" w:hAnsi="Arial Unicode MS" w:cs="Arial Unicode MS"/>
    </w:rPr>
  </w:style>
  <w:style w:type="character" w:styleId="Pogrubienie">
    <w:name w:val="Strong"/>
    <w:uiPriority w:val="22"/>
    <w:qFormat/>
    <w:rsid w:val="00E1710D"/>
    <w:rPr>
      <w:b/>
      <w:bCs/>
    </w:rPr>
  </w:style>
  <w:style w:type="paragraph" w:styleId="Tekstblokowy">
    <w:name w:val="Block Text"/>
    <w:basedOn w:val="Normalny"/>
    <w:rsid w:val="001233B5"/>
    <w:pPr>
      <w:ind w:left="113" w:right="113"/>
      <w:jc w:val="center"/>
    </w:pPr>
    <w:rPr>
      <w:bCs/>
      <w:szCs w:val="20"/>
    </w:rPr>
  </w:style>
  <w:style w:type="paragraph" w:styleId="Tekstprzypisukocowego">
    <w:name w:val="endnote text"/>
    <w:basedOn w:val="Normalny"/>
    <w:link w:val="TekstprzypisukocowegoZnak"/>
    <w:uiPriority w:val="99"/>
    <w:semiHidden/>
    <w:rsid w:val="000B5243"/>
    <w:rPr>
      <w:sz w:val="20"/>
      <w:szCs w:val="20"/>
    </w:rPr>
  </w:style>
  <w:style w:type="character" w:styleId="Odwoanieprzypisukocowego">
    <w:name w:val="endnote reference"/>
    <w:uiPriority w:val="99"/>
    <w:semiHidden/>
    <w:rsid w:val="000B5243"/>
    <w:rPr>
      <w:vertAlign w:val="superscript"/>
    </w:rPr>
  </w:style>
  <w:style w:type="character" w:styleId="Numerstrony">
    <w:name w:val="page number"/>
    <w:basedOn w:val="Domylnaczcionkaakapitu"/>
    <w:rsid w:val="003C6307"/>
  </w:style>
  <w:style w:type="character" w:customStyle="1" w:styleId="TytuZnak">
    <w:name w:val="Tytuł Znak"/>
    <w:link w:val="Tytu"/>
    <w:rsid w:val="00C22381"/>
    <w:rPr>
      <w:b/>
      <w:sz w:val="40"/>
    </w:rPr>
  </w:style>
  <w:style w:type="paragraph" w:styleId="Akapitzlist">
    <w:name w:val="List Paragraph"/>
    <w:basedOn w:val="Normalny"/>
    <w:uiPriority w:val="34"/>
    <w:qFormat/>
    <w:rsid w:val="00627B74"/>
    <w:pPr>
      <w:ind w:left="720"/>
      <w:contextualSpacing/>
    </w:pPr>
  </w:style>
  <w:style w:type="character" w:customStyle="1" w:styleId="StopkaZnak">
    <w:name w:val="Stopka Znak"/>
    <w:link w:val="Stopka"/>
    <w:rsid w:val="00627B74"/>
    <w:rPr>
      <w:sz w:val="24"/>
    </w:rPr>
  </w:style>
  <w:style w:type="paragraph" w:customStyle="1" w:styleId="Textbody">
    <w:name w:val="Text body"/>
    <w:basedOn w:val="Normalny"/>
    <w:rsid w:val="00627B74"/>
    <w:pPr>
      <w:widowControl w:val="0"/>
      <w:suppressAutoHyphens/>
      <w:autoSpaceDN w:val="0"/>
      <w:spacing w:after="120"/>
      <w:textAlignment w:val="baseline"/>
    </w:pPr>
    <w:rPr>
      <w:rFonts w:eastAsia="Lucida Sans Unicode" w:cs="Lucida Sans"/>
      <w:kern w:val="3"/>
      <w:lang w:eastAsia="zh-CN" w:bidi="hi-IN"/>
    </w:rPr>
  </w:style>
  <w:style w:type="paragraph" w:styleId="Legenda">
    <w:name w:val="caption"/>
    <w:basedOn w:val="Normalny"/>
    <w:next w:val="Normalny"/>
    <w:qFormat/>
    <w:rsid w:val="00DF08D3"/>
    <w:pPr>
      <w:jc w:val="both"/>
    </w:pPr>
    <w:rPr>
      <w:b/>
      <w:bCs/>
    </w:rPr>
  </w:style>
  <w:style w:type="paragraph" w:styleId="Tekstprzypisudolnego">
    <w:name w:val="footnote text"/>
    <w:basedOn w:val="Normalny"/>
    <w:link w:val="TekstprzypisudolnegoZnak"/>
    <w:rsid w:val="00A41477"/>
    <w:pPr>
      <w:spacing w:line="360" w:lineRule="auto"/>
      <w:jc w:val="both"/>
    </w:pPr>
    <w:rPr>
      <w:sz w:val="20"/>
      <w:szCs w:val="20"/>
    </w:rPr>
  </w:style>
  <w:style w:type="character" w:customStyle="1" w:styleId="TekstprzypisudolnegoZnak">
    <w:name w:val="Tekst przypisu dolnego Znak"/>
    <w:basedOn w:val="Domylnaczcionkaakapitu"/>
    <w:link w:val="Tekstprzypisudolnego"/>
    <w:rsid w:val="00A41477"/>
  </w:style>
  <w:style w:type="character" w:styleId="Odwoanieprzypisudolnego">
    <w:name w:val="footnote reference"/>
    <w:rsid w:val="00A41477"/>
    <w:rPr>
      <w:vertAlign w:val="superscript"/>
    </w:rPr>
  </w:style>
  <w:style w:type="character" w:styleId="Hipercze">
    <w:name w:val="Hyperlink"/>
    <w:uiPriority w:val="99"/>
    <w:unhideWhenUsed/>
    <w:rsid w:val="006B7F48"/>
    <w:rPr>
      <w:color w:val="0000EE"/>
      <w:u w:val="single"/>
    </w:rPr>
  </w:style>
  <w:style w:type="paragraph" w:styleId="Nagwek">
    <w:name w:val="header"/>
    <w:basedOn w:val="Normalny"/>
    <w:link w:val="NagwekZnak"/>
    <w:rsid w:val="00C8084F"/>
    <w:pPr>
      <w:tabs>
        <w:tab w:val="center" w:pos="4536"/>
        <w:tab w:val="right" w:pos="9072"/>
      </w:tabs>
    </w:pPr>
    <w:rPr>
      <w:color w:val="000000"/>
      <w:szCs w:val="20"/>
    </w:rPr>
  </w:style>
  <w:style w:type="character" w:customStyle="1" w:styleId="NagwekZnak">
    <w:name w:val="Nagłówek Znak"/>
    <w:link w:val="Nagwek"/>
    <w:rsid w:val="00C8084F"/>
    <w:rPr>
      <w:color w:val="000000"/>
      <w:sz w:val="24"/>
    </w:rPr>
  </w:style>
  <w:style w:type="character" w:customStyle="1" w:styleId="apple-style-span">
    <w:name w:val="apple-style-span"/>
    <w:basedOn w:val="Domylnaczcionkaakapitu"/>
    <w:rsid w:val="00E277D2"/>
  </w:style>
  <w:style w:type="character" w:styleId="Uwydatnienie">
    <w:name w:val="Emphasis"/>
    <w:qFormat/>
    <w:rsid w:val="00E277D2"/>
    <w:rPr>
      <w:i/>
      <w:iCs/>
    </w:rPr>
  </w:style>
  <w:style w:type="character" w:styleId="Odwoaniedokomentarza">
    <w:name w:val="annotation reference"/>
    <w:basedOn w:val="Domylnaczcionkaakapitu"/>
    <w:uiPriority w:val="99"/>
    <w:unhideWhenUsed/>
    <w:rsid w:val="00707D83"/>
    <w:rPr>
      <w:sz w:val="16"/>
      <w:szCs w:val="16"/>
    </w:rPr>
  </w:style>
  <w:style w:type="paragraph" w:styleId="Tekstkomentarza">
    <w:name w:val="annotation text"/>
    <w:basedOn w:val="Normalny"/>
    <w:link w:val="TekstkomentarzaZnak"/>
    <w:unhideWhenUsed/>
    <w:rsid w:val="00707D83"/>
    <w:pPr>
      <w:spacing w:after="200"/>
    </w:pPr>
    <w:rPr>
      <w:rFonts w:ascii="Calibri" w:eastAsia="Calibri" w:hAnsi="Calibri"/>
      <w:sz w:val="20"/>
      <w:szCs w:val="20"/>
      <w:lang w:eastAsia="en-US"/>
    </w:rPr>
  </w:style>
  <w:style w:type="character" w:customStyle="1" w:styleId="TekstkomentarzaZnak">
    <w:name w:val="Tekst komentarza Znak"/>
    <w:basedOn w:val="Domylnaczcionkaakapitu"/>
    <w:link w:val="Tekstkomentarza"/>
    <w:rsid w:val="00707D83"/>
    <w:rPr>
      <w:rFonts w:ascii="Calibri" w:eastAsia="Calibri" w:hAnsi="Calibri" w:cs="Times New Roman"/>
      <w:lang w:eastAsia="en-US"/>
    </w:rPr>
  </w:style>
  <w:style w:type="paragraph" w:styleId="Tematkomentarza">
    <w:name w:val="annotation subject"/>
    <w:basedOn w:val="Tekstkomentarza"/>
    <w:next w:val="Tekstkomentarza"/>
    <w:link w:val="TematkomentarzaZnak"/>
    <w:uiPriority w:val="99"/>
    <w:unhideWhenUsed/>
    <w:rsid w:val="00707D83"/>
    <w:rPr>
      <w:b/>
      <w:bCs/>
    </w:rPr>
  </w:style>
  <w:style w:type="character" w:customStyle="1" w:styleId="TematkomentarzaZnak">
    <w:name w:val="Temat komentarza Znak"/>
    <w:basedOn w:val="TekstkomentarzaZnak"/>
    <w:link w:val="Tematkomentarza"/>
    <w:uiPriority w:val="99"/>
    <w:rsid w:val="00707D83"/>
    <w:rPr>
      <w:rFonts w:ascii="Calibri" w:eastAsia="Calibri" w:hAnsi="Calibri" w:cs="Times New Roman"/>
      <w:b/>
      <w:bCs/>
      <w:lang w:eastAsia="en-US"/>
    </w:rPr>
  </w:style>
  <w:style w:type="character" w:customStyle="1" w:styleId="TekstdymkaZnak">
    <w:name w:val="Tekst dymka Znak"/>
    <w:basedOn w:val="Domylnaczcionkaakapitu"/>
    <w:link w:val="Tekstdymka"/>
    <w:uiPriority w:val="99"/>
    <w:semiHidden/>
    <w:rsid w:val="00707D83"/>
    <w:rPr>
      <w:rFonts w:ascii="Tahoma" w:hAnsi="Tahoma" w:cs="Tahoma"/>
      <w:sz w:val="16"/>
      <w:szCs w:val="16"/>
    </w:rPr>
  </w:style>
  <w:style w:type="character" w:customStyle="1" w:styleId="TekstprzypisukocowegoZnak">
    <w:name w:val="Tekst przypisu końcowego Znak"/>
    <w:basedOn w:val="Domylnaczcionkaakapitu"/>
    <w:link w:val="Tekstprzypisukocowego"/>
    <w:uiPriority w:val="99"/>
    <w:semiHidden/>
    <w:rsid w:val="00707D83"/>
  </w:style>
  <w:style w:type="character" w:customStyle="1" w:styleId="Nagwek2Znak">
    <w:name w:val="Nagłówek 2 Znak"/>
    <w:basedOn w:val="Domylnaczcionkaakapitu"/>
    <w:link w:val="Nagwek2"/>
    <w:uiPriority w:val="9"/>
    <w:rsid w:val="00707D83"/>
    <w:rPr>
      <w:rFonts w:ascii="Arial" w:hAnsi="Arial" w:cs="Arial"/>
      <w:b/>
      <w:bCs/>
      <w:i/>
      <w:iCs/>
      <w:sz w:val="28"/>
      <w:szCs w:val="28"/>
    </w:rPr>
  </w:style>
  <w:style w:type="paragraph" w:customStyle="1" w:styleId="Akapitzlist1">
    <w:name w:val="Akapit z listą1"/>
    <w:basedOn w:val="Normalny"/>
    <w:rsid w:val="00707D83"/>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7046226">
      <w:bodyDiv w:val="1"/>
      <w:marLeft w:val="0"/>
      <w:marRight w:val="0"/>
      <w:marTop w:val="0"/>
      <w:marBottom w:val="0"/>
      <w:divBdr>
        <w:top w:val="none" w:sz="0" w:space="0" w:color="auto"/>
        <w:left w:val="none" w:sz="0" w:space="0" w:color="auto"/>
        <w:bottom w:val="none" w:sz="0" w:space="0" w:color="auto"/>
        <w:right w:val="none" w:sz="0" w:space="0" w:color="auto"/>
      </w:divBdr>
      <w:divsChild>
        <w:div w:id="89394791">
          <w:marLeft w:val="0"/>
          <w:marRight w:val="0"/>
          <w:marTop w:val="0"/>
          <w:marBottom w:val="0"/>
          <w:divBdr>
            <w:top w:val="none" w:sz="0" w:space="0" w:color="auto"/>
            <w:left w:val="none" w:sz="0" w:space="0" w:color="auto"/>
            <w:bottom w:val="none" w:sz="0" w:space="0" w:color="auto"/>
            <w:right w:val="none" w:sz="0" w:space="0" w:color="auto"/>
          </w:divBdr>
        </w:div>
        <w:div w:id="619340666">
          <w:marLeft w:val="0"/>
          <w:marRight w:val="0"/>
          <w:marTop w:val="0"/>
          <w:marBottom w:val="0"/>
          <w:divBdr>
            <w:top w:val="none" w:sz="0" w:space="0" w:color="auto"/>
            <w:left w:val="none" w:sz="0" w:space="0" w:color="auto"/>
            <w:bottom w:val="none" w:sz="0" w:space="0" w:color="auto"/>
            <w:right w:val="none" w:sz="0" w:space="0" w:color="auto"/>
          </w:divBdr>
        </w:div>
        <w:div w:id="680593803">
          <w:marLeft w:val="0"/>
          <w:marRight w:val="0"/>
          <w:marTop w:val="0"/>
          <w:marBottom w:val="0"/>
          <w:divBdr>
            <w:top w:val="none" w:sz="0" w:space="0" w:color="auto"/>
            <w:left w:val="none" w:sz="0" w:space="0" w:color="auto"/>
            <w:bottom w:val="none" w:sz="0" w:space="0" w:color="auto"/>
            <w:right w:val="none" w:sz="0" w:space="0" w:color="auto"/>
          </w:divBdr>
        </w:div>
        <w:div w:id="734162640">
          <w:marLeft w:val="0"/>
          <w:marRight w:val="0"/>
          <w:marTop w:val="0"/>
          <w:marBottom w:val="0"/>
          <w:divBdr>
            <w:top w:val="none" w:sz="0" w:space="0" w:color="auto"/>
            <w:left w:val="none" w:sz="0" w:space="0" w:color="auto"/>
            <w:bottom w:val="none" w:sz="0" w:space="0" w:color="auto"/>
            <w:right w:val="none" w:sz="0" w:space="0" w:color="auto"/>
          </w:divBdr>
        </w:div>
        <w:div w:id="871453783">
          <w:marLeft w:val="0"/>
          <w:marRight w:val="0"/>
          <w:marTop w:val="0"/>
          <w:marBottom w:val="0"/>
          <w:divBdr>
            <w:top w:val="none" w:sz="0" w:space="0" w:color="auto"/>
            <w:left w:val="none" w:sz="0" w:space="0" w:color="auto"/>
            <w:bottom w:val="none" w:sz="0" w:space="0" w:color="auto"/>
            <w:right w:val="none" w:sz="0" w:space="0" w:color="auto"/>
          </w:divBdr>
        </w:div>
        <w:div w:id="883450298">
          <w:marLeft w:val="0"/>
          <w:marRight w:val="0"/>
          <w:marTop w:val="0"/>
          <w:marBottom w:val="0"/>
          <w:divBdr>
            <w:top w:val="none" w:sz="0" w:space="0" w:color="auto"/>
            <w:left w:val="none" w:sz="0" w:space="0" w:color="auto"/>
            <w:bottom w:val="none" w:sz="0" w:space="0" w:color="auto"/>
            <w:right w:val="none" w:sz="0" w:space="0" w:color="auto"/>
          </w:divBdr>
        </w:div>
        <w:div w:id="1012342135">
          <w:marLeft w:val="0"/>
          <w:marRight w:val="0"/>
          <w:marTop w:val="0"/>
          <w:marBottom w:val="0"/>
          <w:divBdr>
            <w:top w:val="none" w:sz="0" w:space="0" w:color="auto"/>
            <w:left w:val="none" w:sz="0" w:space="0" w:color="auto"/>
            <w:bottom w:val="none" w:sz="0" w:space="0" w:color="auto"/>
            <w:right w:val="none" w:sz="0" w:space="0" w:color="auto"/>
          </w:divBdr>
        </w:div>
        <w:div w:id="1055423319">
          <w:marLeft w:val="0"/>
          <w:marRight w:val="0"/>
          <w:marTop w:val="0"/>
          <w:marBottom w:val="0"/>
          <w:divBdr>
            <w:top w:val="none" w:sz="0" w:space="0" w:color="auto"/>
            <w:left w:val="none" w:sz="0" w:space="0" w:color="auto"/>
            <w:bottom w:val="none" w:sz="0" w:space="0" w:color="auto"/>
            <w:right w:val="none" w:sz="0" w:space="0" w:color="auto"/>
          </w:divBdr>
        </w:div>
        <w:div w:id="1233615708">
          <w:marLeft w:val="0"/>
          <w:marRight w:val="0"/>
          <w:marTop w:val="0"/>
          <w:marBottom w:val="0"/>
          <w:divBdr>
            <w:top w:val="none" w:sz="0" w:space="0" w:color="auto"/>
            <w:left w:val="none" w:sz="0" w:space="0" w:color="auto"/>
            <w:bottom w:val="none" w:sz="0" w:space="0" w:color="auto"/>
            <w:right w:val="none" w:sz="0" w:space="0" w:color="auto"/>
          </w:divBdr>
        </w:div>
        <w:div w:id="1244801948">
          <w:marLeft w:val="0"/>
          <w:marRight w:val="0"/>
          <w:marTop w:val="0"/>
          <w:marBottom w:val="0"/>
          <w:divBdr>
            <w:top w:val="none" w:sz="0" w:space="0" w:color="auto"/>
            <w:left w:val="none" w:sz="0" w:space="0" w:color="auto"/>
            <w:bottom w:val="none" w:sz="0" w:space="0" w:color="auto"/>
            <w:right w:val="none" w:sz="0" w:space="0" w:color="auto"/>
          </w:divBdr>
        </w:div>
        <w:div w:id="1251504378">
          <w:marLeft w:val="0"/>
          <w:marRight w:val="0"/>
          <w:marTop w:val="0"/>
          <w:marBottom w:val="0"/>
          <w:divBdr>
            <w:top w:val="none" w:sz="0" w:space="0" w:color="auto"/>
            <w:left w:val="none" w:sz="0" w:space="0" w:color="auto"/>
            <w:bottom w:val="none" w:sz="0" w:space="0" w:color="auto"/>
            <w:right w:val="none" w:sz="0" w:space="0" w:color="auto"/>
          </w:divBdr>
        </w:div>
        <w:div w:id="1470124406">
          <w:marLeft w:val="0"/>
          <w:marRight w:val="0"/>
          <w:marTop w:val="0"/>
          <w:marBottom w:val="0"/>
          <w:divBdr>
            <w:top w:val="none" w:sz="0" w:space="0" w:color="auto"/>
            <w:left w:val="none" w:sz="0" w:space="0" w:color="auto"/>
            <w:bottom w:val="none" w:sz="0" w:space="0" w:color="auto"/>
            <w:right w:val="none" w:sz="0" w:space="0" w:color="auto"/>
          </w:divBdr>
        </w:div>
        <w:div w:id="1586106601">
          <w:marLeft w:val="0"/>
          <w:marRight w:val="0"/>
          <w:marTop w:val="0"/>
          <w:marBottom w:val="0"/>
          <w:divBdr>
            <w:top w:val="none" w:sz="0" w:space="0" w:color="auto"/>
            <w:left w:val="none" w:sz="0" w:space="0" w:color="auto"/>
            <w:bottom w:val="none" w:sz="0" w:space="0" w:color="auto"/>
            <w:right w:val="none" w:sz="0" w:space="0" w:color="auto"/>
          </w:divBdr>
        </w:div>
        <w:div w:id="1611089476">
          <w:marLeft w:val="0"/>
          <w:marRight w:val="0"/>
          <w:marTop w:val="0"/>
          <w:marBottom w:val="0"/>
          <w:divBdr>
            <w:top w:val="none" w:sz="0" w:space="0" w:color="auto"/>
            <w:left w:val="none" w:sz="0" w:space="0" w:color="auto"/>
            <w:bottom w:val="none" w:sz="0" w:space="0" w:color="auto"/>
            <w:right w:val="none" w:sz="0" w:space="0" w:color="auto"/>
          </w:divBdr>
        </w:div>
        <w:div w:id="1654947537">
          <w:marLeft w:val="0"/>
          <w:marRight w:val="0"/>
          <w:marTop w:val="0"/>
          <w:marBottom w:val="0"/>
          <w:divBdr>
            <w:top w:val="none" w:sz="0" w:space="0" w:color="auto"/>
            <w:left w:val="none" w:sz="0" w:space="0" w:color="auto"/>
            <w:bottom w:val="none" w:sz="0" w:space="0" w:color="auto"/>
            <w:right w:val="none" w:sz="0" w:space="0" w:color="auto"/>
          </w:divBdr>
        </w:div>
        <w:div w:id="1829713769">
          <w:marLeft w:val="0"/>
          <w:marRight w:val="0"/>
          <w:marTop w:val="0"/>
          <w:marBottom w:val="0"/>
          <w:divBdr>
            <w:top w:val="none" w:sz="0" w:space="0" w:color="auto"/>
            <w:left w:val="none" w:sz="0" w:space="0" w:color="auto"/>
            <w:bottom w:val="none" w:sz="0" w:space="0" w:color="auto"/>
            <w:right w:val="none" w:sz="0" w:space="0" w:color="auto"/>
          </w:divBdr>
        </w:div>
        <w:div w:id="1862812280">
          <w:marLeft w:val="0"/>
          <w:marRight w:val="0"/>
          <w:marTop w:val="0"/>
          <w:marBottom w:val="0"/>
          <w:divBdr>
            <w:top w:val="none" w:sz="0" w:space="0" w:color="auto"/>
            <w:left w:val="none" w:sz="0" w:space="0" w:color="auto"/>
            <w:bottom w:val="none" w:sz="0" w:space="0" w:color="auto"/>
            <w:right w:val="none" w:sz="0" w:space="0" w:color="auto"/>
          </w:divBdr>
        </w:div>
      </w:divsChild>
    </w:div>
    <w:div w:id="101220224">
      <w:bodyDiv w:val="1"/>
      <w:marLeft w:val="0"/>
      <w:marRight w:val="0"/>
      <w:marTop w:val="0"/>
      <w:marBottom w:val="0"/>
      <w:divBdr>
        <w:top w:val="none" w:sz="0" w:space="0" w:color="auto"/>
        <w:left w:val="none" w:sz="0" w:space="0" w:color="auto"/>
        <w:bottom w:val="none" w:sz="0" w:space="0" w:color="auto"/>
        <w:right w:val="none" w:sz="0" w:space="0" w:color="auto"/>
      </w:divBdr>
      <w:divsChild>
        <w:div w:id="72243198">
          <w:marLeft w:val="0"/>
          <w:marRight w:val="0"/>
          <w:marTop w:val="0"/>
          <w:marBottom w:val="0"/>
          <w:divBdr>
            <w:top w:val="none" w:sz="0" w:space="0" w:color="auto"/>
            <w:left w:val="none" w:sz="0" w:space="0" w:color="auto"/>
            <w:bottom w:val="none" w:sz="0" w:space="0" w:color="auto"/>
            <w:right w:val="none" w:sz="0" w:space="0" w:color="auto"/>
          </w:divBdr>
        </w:div>
        <w:div w:id="160046525">
          <w:marLeft w:val="0"/>
          <w:marRight w:val="0"/>
          <w:marTop w:val="0"/>
          <w:marBottom w:val="0"/>
          <w:divBdr>
            <w:top w:val="none" w:sz="0" w:space="0" w:color="auto"/>
            <w:left w:val="none" w:sz="0" w:space="0" w:color="auto"/>
            <w:bottom w:val="none" w:sz="0" w:space="0" w:color="auto"/>
            <w:right w:val="none" w:sz="0" w:space="0" w:color="auto"/>
          </w:divBdr>
        </w:div>
        <w:div w:id="221871215">
          <w:marLeft w:val="0"/>
          <w:marRight w:val="0"/>
          <w:marTop w:val="0"/>
          <w:marBottom w:val="0"/>
          <w:divBdr>
            <w:top w:val="none" w:sz="0" w:space="0" w:color="auto"/>
            <w:left w:val="none" w:sz="0" w:space="0" w:color="auto"/>
            <w:bottom w:val="none" w:sz="0" w:space="0" w:color="auto"/>
            <w:right w:val="none" w:sz="0" w:space="0" w:color="auto"/>
          </w:divBdr>
        </w:div>
        <w:div w:id="374235695">
          <w:marLeft w:val="0"/>
          <w:marRight w:val="0"/>
          <w:marTop w:val="0"/>
          <w:marBottom w:val="0"/>
          <w:divBdr>
            <w:top w:val="none" w:sz="0" w:space="0" w:color="auto"/>
            <w:left w:val="none" w:sz="0" w:space="0" w:color="auto"/>
            <w:bottom w:val="none" w:sz="0" w:space="0" w:color="auto"/>
            <w:right w:val="none" w:sz="0" w:space="0" w:color="auto"/>
          </w:divBdr>
        </w:div>
        <w:div w:id="530846476">
          <w:marLeft w:val="0"/>
          <w:marRight w:val="0"/>
          <w:marTop w:val="0"/>
          <w:marBottom w:val="0"/>
          <w:divBdr>
            <w:top w:val="none" w:sz="0" w:space="0" w:color="auto"/>
            <w:left w:val="none" w:sz="0" w:space="0" w:color="auto"/>
            <w:bottom w:val="none" w:sz="0" w:space="0" w:color="auto"/>
            <w:right w:val="none" w:sz="0" w:space="0" w:color="auto"/>
          </w:divBdr>
        </w:div>
        <w:div w:id="770316636">
          <w:marLeft w:val="0"/>
          <w:marRight w:val="0"/>
          <w:marTop w:val="0"/>
          <w:marBottom w:val="0"/>
          <w:divBdr>
            <w:top w:val="none" w:sz="0" w:space="0" w:color="auto"/>
            <w:left w:val="none" w:sz="0" w:space="0" w:color="auto"/>
            <w:bottom w:val="none" w:sz="0" w:space="0" w:color="auto"/>
            <w:right w:val="none" w:sz="0" w:space="0" w:color="auto"/>
          </w:divBdr>
        </w:div>
        <w:div w:id="878395027">
          <w:marLeft w:val="0"/>
          <w:marRight w:val="0"/>
          <w:marTop w:val="0"/>
          <w:marBottom w:val="0"/>
          <w:divBdr>
            <w:top w:val="none" w:sz="0" w:space="0" w:color="auto"/>
            <w:left w:val="none" w:sz="0" w:space="0" w:color="auto"/>
            <w:bottom w:val="none" w:sz="0" w:space="0" w:color="auto"/>
            <w:right w:val="none" w:sz="0" w:space="0" w:color="auto"/>
          </w:divBdr>
        </w:div>
        <w:div w:id="927351377">
          <w:marLeft w:val="0"/>
          <w:marRight w:val="0"/>
          <w:marTop w:val="0"/>
          <w:marBottom w:val="0"/>
          <w:divBdr>
            <w:top w:val="none" w:sz="0" w:space="0" w:color="auto"/>
            <w:left w:val="none" w:sz="0" w:space="0" w:color="auto"/>
            <w:bottom w:val="none" w:sz="0" w:space="0" w:color="auto"/>
            <w:right w:val="none" w:sz="0" w:space="0" w:color="auto"/>
          </w:divBdr>
        </w:div>
        <w:div w:id="1017120915">
          <w:marLeft w:val="0"/>
          <w:marRight w:val="0"/>
          <w:marTop w:val="0"/>
          <w:marBottom w:val="0"/>
          <w:divBdr>
            <w:top w:val="none" w:sz="0" w:space="0" w:color="auto"/>
            <w:left w:val="none" w:sz="0" w:space="0" w:color="auto"/>
            <w:bottom w:val="none" w:sz="0" w:space="0" w:color="auto"/>
            <w:right w:val="none" w:sz="0" w:space="0" w:color="auto"/>
          </w:divBdr>
        </w:div>
        <w:div w:id="1080517019">
          <w:marLeft w:val="0"/>
          <w:marRight w:val="0"/>
          <w:marTop w:val="0"/>
          <w:marBottom w:val="0"/>
          <w:divBdr>
            <w:top w:val="none" w:sz="0" w:space="0" w:color="auto"/>
            <w:left w:val="none" w:sz="0" w:space="0" w:color="auto"/>
            <w:bottom w:val="none" w:sz="0" w:space="0" w:color="auto"/>
            <w:right w:val="none" w:sz="0" w:space="0" w:color="auto"/>
          </w:divBdr>
        </w:div>
        <w:div w:id="1199002179">
          <w:marLeft w:val="0"/>
          <w:marRight w:val="0"/>
          <w:marTop w:val="0"/>
          <w:marBottom w:val="0"/>
          <w:divBdr>
            <w:top w:val="none" w:sz="0" w:space="0" w:color="auto"/>
            <w:left w:val="none" w:sz="0" w:space="0" w:color="auto"/>
            <w:bottom w:val="none" w:sz="0" w:space="0" w:color="auto"/>
            <w:right w:val="none" w:sz="0" w:space="0" w:color="auto"/>
          </w:divBdr>
        </w:div>
        <w:div w:id="1277563232">
          <w:marLeft w:val="0"/>
          <w:marRight w:val="0"/>
          <w:marTop w:val="0"/>
          <w:marBottom w:val="0"/>
          <w:divBdr>
            <w:top w:val="none" w:sz="0" w:space="0" w:color="auto"/>
            <w:left w:val="none" w:sz="0" w:space="0" w:color="auto"/>
            <w:bottom w:val="none" w:sz="0" w:space="0" w:color="auto"/>
            <w:right w:val="none" w:sz="0" w:space="0" w:color="auto"/>
          </w:divBdr>
        </w:div>
        <w:div w:id="1340813379">
          <w:marLeft w:val="0"/>
          <w:marRight w:val="0"/>
          <w:marTop w:val="0"/>
          <w:marBottom w:val="0"/>
          <w:divBdr>
            <w:top w:val="none" w:sz="0" w:space="0" w:color="auto"/>
            <w:left w:val="none" w:sz="0" w:space="0" w:color="auto"/>
            <w:bottom w:val="none" w:sz="0" w:space="0" w:color="auto"/>
            <w:right w:val="none" w:sz="0" w:space="0" w:color="auto"/>
          </w:divBdr>
        </w:div>
        <w:div w:id="1417482321">
          <w:marLeft w:val="0"/>
          <w:marRight w:val="0"/>
          <w:marTop w:val="0"/>
          <w:marBottom w:val="0"/>
          <w:divBdr>
            <w:top w:val="none" w:sz="0" w:space="0" w:color="auto"/>
            <w:left w:val="none" w:sz="0" w:space="0" w:color="auto"/>
            <w:bottom w:val="none" w:sz="0" w:space="0" w:color="auto"/>
            <w:right w:val="none" w:sz="0" w:space="0" w:color="auto"/>
          </w:divBdr>
        </w:div>
        <w:div w:id="1608461837">
          <w:marLeft w:val="0"/>
          <w:marRight w:val="0"/>
          <w:marTop w:val="0"/>
          <w:marBottom w:val="0"/>
          <w:divBdr>
            <w:top w:val="none" w:sz="0" w:space="0" w:color="auto"/>
            <w:left w:val="none" w:sz="0" w:space="0" w:color="auto"/>
            <w:bottom w:val="none" w:sz="0" w:space="0" w:color="auto"/>
            <w:right w:val="none" w:sz="0" w:space="0" w:color="auto"/>
          </w:divBdr>
        </w:div>
        <w:div w:id="1642660205">
          <w:marLeft w:val="0"/>
          <w:marRight w:val="0"/>
          <w:marTop w:val="0"/>
          <w:marBottom w:val="0"/>
          <w:divBdr>
            <w:top w:val="none" w:sz="0" w:space="0" w:color="auto"/>
            <w:left w:val="none" w:sz="0" w:space="0" w:color="auto"/>
            <w:bottom w:val="none" w:sz="0" w:space="0" w:color="auto"/>
            <w:right w:val="none" w:sz="0" w:space="0" w:color="auto"/>
          </w:divBdr>
        </w:div>
        <w:div w:id="1767966549">
          <w:marLeft w:val="0"/>
          <w:marRight w:val="0"/>
          <w:marTop w:val="0"/>
          <w:marBottom w:val="0"/>
          <w:divBdr>
            <w:top w:val="none" w:sz="0" w:space="0" w:color="auto"/>
            <w:left w:val="none" w:sz="0" w:space="0" w:color="auto"/>
            <w:bottom w:val="none" w:sz="0" w:space="0" w:color="auto"/>
            <w:right w:val="none" w:sz="0" w:space="0" w:color="auto"/>
          </w:divBdr>
        </w:div>
        <w:div w:id="1893031131">
          <w:marLeft w:val="0"/>
          <w:marRight w:val="0"/>
          <w:marTop w:val="0"/>
          <w:marBottom w:val="0"/>
          <w:divBdr>
            <w:top w:val="none" w:sz="0" w:space="0" w:color="auto"/>
            <w:left w:val="none" w:sz="0" w:space="0" w:color="auto"/>
            <w:bottom w:val="none" w:sz="0" w:space="0" w:color="auto"/>
            <w:right w:val="none" w:sz="0" w:space="0" w:color="auto"/>
          </w:divBdr>
        </w:div>
        <w:div w:id="2032872896">
          <w:marLeft w:val="0"/>
          <w:marRight w:val="0"/>
          <w:marTop w:val="0"/>
          <w:marBottom w:val="0"/>
          <w:divBdr>
            <w:top w:val="none" w:sz="0" w:space="0" w:color="auto"/>
            <w:left w:val="none" w:sz="0" w:space="0" w:color="auto"/>
            <w:bottom w:val="none" w:sz="0" w:space="0" w:color="auto"/>
            <w:right w:val="none" w:sz="0" w:space="0" w:color="auto"/>
          </w:divBdr>
        </w:div>
        <w:div w:id="2064210377">
          <w:marLeft w:val="0"/>
          <w:marRight w:val="0"/>
          <w:marTop w:val="0"/>
          <w:marBottom w:val="0"/>
          <w:divBdr>
            <w:top w:val="none" w:sz="0" w:space="0" w:color="auto"/>
            <w:left w:val="none" w:sz="0" w:space="0" w:color="auto"/>
            <w:bottom w:val="none" w:sz="0" w:space="0" w:color="auto"/>
            <w:right w:val="none" w:sz="0" w:space="0" w:color="auto"/>
          </w:divBdr>
        </w:div>
      </w:divsChild>
    </w:div>
    <w:div w:id="137722653">
      <w:bodyDiv w:val="1"/>
      <w:marLeft w:val="0"/>
      <w:marRight w:val="0"/>
      <w:marTop w:val="0"/>
      <w:marBottom w:val="0"/>
      <w:divBdr>
        <w:top w:val="none" w:sz="0" w:space="0" w:color="auto"/>
        <w:left w:val="none" w:sz="0" w:space="0" w:color="auto"/>
        <w:bottom w:val="none" w:sz="0" w:space="0" w:color="auto"/>
        <w:right w:val="none" w:sz="0" w:space="0" w:color="auto"/>
      </w:divBdr>
    </w:div>
    <w:div w:id="154685157">
      <w:bodyDiv w:val="1"/>
      <w:marLeft w:val="0"/>
      <w:marRight w:val="0"/>
      <w:marTop w:val="0"/>
      <w:marBottom w:val="0"/>
      <w:divBdr>
        <w:top w:val="none" w:sz="0" w:space="0" w:color="auto"/>
        <w:left w:val="none" w:sz="0" w:space="0" w:color="auto"/>
        <w:bottom w:val="none" w:sz="0" w:space="0" w:color="auto"/>
        <w:right w:val="none" w:sz="0" w:space="0" w:color="auto"/>
      </w:divBdr>
      <w:divsChild>
        <w:div w:id="1346206687">
          <w:marLeft w:val="0"/>
          <w:marRight w:val="0"/>
          <w:marTop w:val="0"/>
          <w:marBottom w:val="0"/>
          <w:divBdr>
            <w:top w:val="none" w:sz="0" w:space="0" w:color="auto"/>
            <w:left w:val="none" w:sz="0" w:space="0" w:color="auto"/>
            <w:bottom w:val="none" w:sz="0" w:space="0" w:color="auto"/>
            <w:right w:val="none" w:sz="0" w:space="0" w:color="auto"/>
          </w:divBdr>
        </w:div>
      </w:divsChild>
    </w:div>
    <w:div w:id="168101902">
      <w:bodyDiv w:val="1"/>
      <w:marLeft w:val="0"/>
      <w:marRight w:val="0"/>
      <w:marTop w:val="0"/>
      <w:marBottom w:val="0"/>
      <w:divBdr>
        <w:top w:val="none" w:sz="0" w:space="0" w:color="auto"/>
        <w:left w:val="none" w:sz="0" w:space="0" w:color="auto"/>
        <w:bottom w:val="none" w:sz="0" w:space="0" w:color="auto"/>
        <w:right w:val="none" w:sz="0" w:space="0" w:color="auto"/>
      </w:divBdr>
    </w:div>
    <w:div w:id="226497008">
      <w:bodyDiv w:val="1"/>
      <w:marLeft w:val="0"/>
      <w:marRight w:val="0"/>
      <w:marTop w:val="0"/>
      <w:marBottom w:val="0"/>
      <w:divBdr>
        <w:top w:val="none" w:sz="0" w:space="0" w:color="auto"/>
        <w:left w:val="none" w:sz="0" w:space="0" w:color="auto"/>
        <w:bottom w:val="none" w:sz="0" w:space="0" w:color="auto"/>
        <w:right w:val="none" w:sz="0" w:space="0" w:color="auto"/>
      </w:divBdr>
    </w:div>
    <w:div w:id="228003947">
      <w:bodyDiv w:val="1"/>
      <w:marLeft w:val="0"/>
      <w:marRight w:val="0"/>
      <w:marTop w:val="0"/>
      <w:marBottom w:val="0"/>
      <w:divBdr>
        <w:top w:val="none" w:sz="0" w:space="0" w:color="auto"/>
        <w:left w:val="none" w:sz="0" w:space="0" w:color="auto"/>
        <w:bottom w:val="none" w:sz="0" w:space="0" w:color="auto"/>
        <w:right w:val="none" w:sz="0" w:space="0" w:color="auto"/>
      </w:divBdr>
      <w:divsChild>
        <w:div w:id="790049401">
          <w:marLeft w:val="0"/>
          <w:marRight w:val="0"/>
          <w:marTop w:val="0"/>
          <w:marBottom w:val="0"/>
          <w:divBdr>
            <w:top w:val="none" w:sz="0" w:space="0" w:color="auto"/>
            <w:left w:val="none" w:sz="0" w:space="0" w:color="auto"/>
            <w:bottom w:val="none" w:sz="0" w:space="0" w:color="auto"/>
            <w:right w:val="none" w:sz="0" w:space="0" w:color="auto"/>
          </w:divBdr>
        </w:div>
        <w:div w:id="1275089426">
          <w:marLeft w:val="0"/>
          <w:marRight w:val="0"/>
          <w:marTop w:val="0"/>
          <w:marBottom w:val="0"/>
          <w:divBdr>
            <w:top w:val="none" w:sz="0" w:space="0" w:color="auto"/>
            <w:left w:val="none" w:sz="0" w:space="0" w:color="auto"/>
            <w:bottom w:val="none" w:sz="0" w:space="0" w:color="auto"/>
            <w:right w:val="none" w:sz="0" w:space="0" w:color="auto"/>
          </w:divBdr>
        </w:div>
        <w:div w:id="1703822965">
          <w:marLeft w:val="0"/>
          <w:marRight w:val="0"/>
          <w:marTop w:val="0"/>
          <w:marBottom w:val="0"/>
          <w:divBdr>
            <w:top w:val="none" w:sz="0" w:space="0" w:color="auto"/>
            <w:left w:val="none" w:sz="0" w:space="0" w:color="auto"/>
            <w:bottom w:val="none" w:sz="0" w:space="0" w:color="auto"/>
            <w:right w:val="none" w:sz="0" w:space="0" w:color="auto"/>
          </w:divBdr>
        </w:div>
        <w:div w:id="1763843152">
          <w:marLeft w:val="0"/>
          <w:marRight w:val="0"/>
          <w:marTop w:val="0"/>
          <w:marBottom w:val="0"/>
          <w:divBdr>
            <w:top w:val="none" w:sz="0" w:space="0" w:color="auto"/>
            <w:left w:val="none" w:sz="0" w:space="0" w:color="auto"/>
            <w:bottom w:val="none" w:sz="0" w:space="0" w:color="auto"/>
            <w:right w:val="none" w:sz="0" w:space="0" w:color="auto"/>
          </w:divBdr>
        </w:div>
      </w:divsChild>
    </w:div>
    <w:div w:id="257830533">
      <w:bodyDiv w:val="1"/>
      <w:marLeft w:val="0"/>
      <w:marRight w:val="0"/>
      <w:marTop w:val="0"/>
      <w:marBottom w:val="0"/>
      <w:divBdr>
        <w:top w:val="none" w:sz="0" w:space="0" w:color="auto"/>
        <w:left w:val="none" w:sz="0" w:space="0" w:color="auto"/>
        <w:bottom w:val="none" w:sz="0" w:space="0" w:color="auto"/>
        <w:right w:val="none" w:sz="0" w:space="0" w:color="auto"/>
      </w:divBdr>
    </w:div>
    <w:div w:id="259487281">
      <w:bodyDiv w:val="1"/>
      <w:marLeft w:val="0"/>
      <w:marRight w:val="0"/>
      <w:marTop w:val="0"/>
      <w:marBottom w:val="0"/>
      <w:divBdr>
        <w:top w:val="none" w:sz="0" w:space="0" w:color="auto"/>
        <w:left w:val="none" w:sz="0" w:space="0" w:color="auto"/>
        <w:bottom w:val="none" w:sz="0" w:space="0" w:color="auto"/>
        <w:right w:val="none" w:sz="0" w:space="0" w:color="auto"/>
      </w:divBdr>
    </w:div>
    <w:div w:id="260381993">
      <w:bodyDiv w:val="1"/>
      <w:marLeft w:val="0"/>
      <w:marRight w:val="0"/>
      <w:marTop w:val="0"/>
      <w:marBottom w:val="0"/>
      <w:divBdr>
        <w:top w:val="none" w:sz="0" w:space="0" w:color="auto"/>
        <w:left w:val="none" w:sz="0" w:space="0" w:color="auto"/>
        <w:bottom w:val="none" w:sz="0" w:space="0" w:color="auto"/>
        <w:right w:val="none" w:sz="0" w:space="0" w:color="auto"/>
      </w:divBdr>
    </w:div>
    <w:div w:id="353073006">
      <w:bodyDiv w:val="1"/>
      <w:marLeft w:val="0"/>
      <w:marRight w:val="0"/>
      <w:marTop w:val="0"/>
      <w:marBottom w:val="0"/>
      <w:divBdr>
        <w:top w:val="none" w:sz="0" w:space="0" w:color="auto"/>
        <w:left w:val="none" w:sz="0" w:space="0" w:color="auto"/>
        <w:bottom w:val="none" w:sz="0" w:space="0" w:color="auto"/>
        <w:right w:val="none" w:sz="0" w:space="0" w:color="auto"/>
      </w:divBdr>
    </w:div>
    <w:div w:id="387459499">
      <w:bodyDiv w:val="1"/>
      <w:marLeft w:val="0"/>
      <w:marRight w:val="0"/>
      <w:marTop w:val="0"/>
      <w:marBottom w:val="0"/>
      <w:divBdr>
        <w:top w:val="none" w:sz="0" w:space="0" w:color="auto"/>
        <w:left w:val="none" w:sz="0" w:space="0" w:color="auto"/>
        <w:bottom w:val="none" w:sz="0" w:space="0" w:color="auto"/>
        <w:right w:val="none" w:sz="0" w:space="0" w:color="auto"/>
      </w:divBdr>
    </w:div>
    <w:div w:id="411707784">
      <w:bodyDiv w:val="1"/>
      <w:marLeft w:val="0"/>
      <w:marRight w:val="0"/>
      <w:marTop w:val="0"/>
      <w:marBottom w:val="0"/>
      <w:divBdr>
        <w:top w:val="none" w:sz="0" w:space="0" w:color="auto"/>
        <w:left w:val="none" w:sz="0" w:space="0" w:color="auto"/>
        <w:bottom w:val="none" w:sz="0" w:space="0" w:color="auto"/>
        <w:right w:val="none" w:sz="0" w:space="0" w:color="auto"/>
      </w:divBdr>
    </w:div>
    <w:div w:id="476531729">
      <w:bodyDiv w:val="1"/>
      <w:marLeft w:val="0"/>
      <w:marRight w:val="0"/>
      <w:marTop w:val="0"/>
      <w:marBottom w:val="0"/>
      <w:divBdr>
        <w:top w:val="none" w:sz="0" w:space="0" w:color="auto"/>
        <w:left w:val="none" w:sz="0" w:space="0" w:color="auto"/>
        <w:bottom w:val="none" w:sz="0" w:space="0" w:color="auto"/>
        <w:right w:val="none" w:sz="0" w:space="0" w:color="auto"/>
      </w:divBdr>
    </w:div>
    <w:div w:id="477649664">
      <w:bodyDiv w:val="1"/>
      <w:marLeft w:val="0"/>
      <w:marRight w:val="0"/>
      <w:marTop w:val="0"/>
      <w:marBottom w:val="0"/>
      <w:divBdr>
        <w:top w:val="none" w:sz="0" w:space="0" w:color="auto"/>
        <w:left w:val="none" w:sz="0" w:space="0" w:color="auto"/>
        <w:bottom w:val="none" w:sz="0" w:space="0" w:color="auto"/>
        <w:right w:val="none" w:sz="0" w:space="0" w:color="auto"/>
      </w:divBdr>
    </w:div>
    <w:div w:id="495925835">
      <w:bodyDiv w:val="1"/>
      <w:marLeft w:val="0"/>
      <w:marRight w:val="0"/>
      <w:marTop w:val="0"/>
      <w:marBottom w:val="0"/>
      <w:divBdr>
        <w:top w:val="none" w:sz="0" w:space="0" w:color="auto"/>
        <w:left w:val="none" w:sz="0" w:space="0" w:color="auto"/>
        <w:bottom w:val="none" w:sz="0" w:space="0" w:color="auto"/>
        <w:right w:val="none" w:sz="0" w:space="0" w:color="auto"/>
      </w:divBdr>
    </w:div>
    <w:div w:id="542211051">
      <w:bodyDiv w:val="1"/>
      <w:marLeft w:val="0"/>
      <w:marRight w:val="0"/>
      <w:marTop w:val="0"/>
      <w:marBottom w:val="0"/>
      <w:divBdr>
        <w:top w:val="none" w:sz="0" w:space="0" w:color="auto"/>
        <w:left w:val="none" w:sz="0" w:space="0" w:color="auto"/>
        <w:bottom w:val="none" w:sz="0" w:space="0" w:color="auto"/>
        <w:right w:val="none" w:sz="0" w:space="0" w:color="auto"/>
      </w:divBdr>
    </w:div>
    <w:div w:id="651299372">
      <w:bodyDiv w:val="1"/>
      <w:marLeft w:val="0"/>
      <w:marRight w:val="0"/>
      <w:marTop w:val="0"/>
      <w:marBottom w:val="0"/>
      <w:divBdr>
        <w:top w:val="none" w:sz="0" w:space="0" w:color="auto"/>
        <w:left w:val="none" w:sz="0" w:space="0" w:color="auto"/>
        <w:bottom w:val="none" w:sz="0" w:space="0" w:color="auto"/>
        <w:right w:val="none" w:sz="0" w:space="0" w:color="auto"/>
      </w:divBdr>
    </w:div>
    <w:div w:id="665982272">
      <w:bodyDiv w:val="1"/>
      <w:marLeft w:val="0"/>
      <w:marRight w:val="0"/>
      <w:marTop w:val="0"/>
      <w:marBottom w:val="0"/>
      <w:divBdr>
        <w:top w:val="none" w:sz="0" w:space="0" w:color="auto"/>
        <w:left w:val="none" w:sz="0" w:space="0" w:color="auto"/>
        <w:bottom w:val="none" w:sz="0" w:space="0" w:color="auto"/>
        <w:right w:val="none" w:sz="0" w:space="0" w:color="auto"/>
      </w:divBdr>
    </w:div>
    <w:div w:id="757677719">
      <w:bodyDiv w:val="1"/>
      <w:marLeft w:val="0"/>
      <w:marRight w:val="0"/>
      <w:marTop w:val="0"/>
      <w:marBottom w:val="0"/>
      <w:divBdr>
        <w:top w:val="none" w:sz="0" w:space="0" w:color="auto"/>
        <w:left w:val="none" w:sz="0" w:space="0" w:color="auto"/>
        <w:bottom w:val="none" w:sz="0" w:space="0" w:color="auto"/>
        <w:right w:val="none" w:sz="0" w:space="0" w:color="auto"/>
      </w:divBdr>
    </w:div>
    <w:div w:id="763959992">
      <w:bodyDiv w:val="1"/>
      <w:marLeft w:val="0"/>
      <w:marRight w:val="0"/>
      <w:marTop w:val="0"/>
      <w:marBottom w:val="0"/>
      <w:divBdr>
        <w:top w:val="none" w:sz="0" w:space="0" w:color="auto"/>
        <w:left w:val="none" w:sz="0" w:space="0" w:color="auto"/>
        <w:bottom w:val="none" w:sz="0" w:space="0" w:color="auto"/>
        <w:right w:val="none" w:sz="0" w:space="0" w:color="auto"/>
      </w:divBdr>
      <w:divsChild>
        <w:div w:id="41298572">
          <w:marLeft w:val="0"/>
          <w:marRight w:val="0"/>
          <w:marTop w:val="0"/>
          <w:marBottom w:val="0"/>
          <w:divBdr>
            <w:top w:val="none" w:sz="0" w:space="0" w:color="auto"/>
            <w:left w:val="none" w:sz="0" w:space="0" w:color="auto"/>
            <w:bottom w:val="none" w:sz="0" w:space="0" w:color="auto"/>
            <w:right w:val="none" w:sz="0" w:space="0" w:color="auto"/>
          </w:divBdr>
        </w:div>
        <w:div w:id="73624366">
          <w:marLeft w:val="0"/>
          <w:marRight w:val="0"/>
          <w:marTop w:val="0"/>
          <w:marBottom w:val="0"/>
          <w:divBdr>
            <w:top w:val="none" w:sz="0" w:space="0" w:color="auto"/>
            <w:left w:val="none" w:sz="0" w:space="0" w:color="auto"/>
            <w:bottom w:val="none" w:sz="0" w:space="0" w:color="auto"/>
            <w:right w:val="none" w:sz="0" w:space="0" w:color="auto"/>
          </w:divBdr>
        </w:div>
        <w:div w:id="78478778">
          <w:marLeft w:val="0"/>
          <w:marRight w:val="0"/>
          <w:marTop w:val="0"/>
          <w:marBottom w:val="0"/>
          <w:divBdr>
            <w:top w:val="none" w:sz="0" w:space="0" w:color="auto"/>
            <w:left w:val="none" w:sz="0" w:space="0" w:color="auto"/>
            <w:bottom w:val="none" w:sz="0" w:space="0" w:color="auto"/>
            <w:right w:val="none" w:sz="0" w:space="0" w:color="auto"/>
          </w:divBdr>
        </w:div>
        <w:div w:id="86394213">
          <w:marLeft w:val="0"/>
          <w:marRight w:val="0"/>
          <w:marTop w:val="0"/>
          <w:marBottom w:val="0"/>
          <w:divBdr>
            <w:top w:val="none" w:sz="0" w:space="0" w:color="auto"/>
            <w:left w:val="none" w:sz="0" w:space="0" w:color="auto"/>
            <w:bottom w:val="none" w:sz="0" w:space="0" w:color="auto"/>
            <w:right w:val="none" w:sz="0" w:space="0" w:color="auto"/>
          </w:divBdr>
        </w:div>
        <w:div w:id="102118296">
          <w:marLeft w:val="0"/>
          <w:marRight w:val="0"/>
          <w:marTop w:val="0"/>
          <w:marBottom w:val="0"/>
          <w:divBdr>
            <w:top w:val="none" w:sz="0" w:space="0" w:color="auto"/>
            <w:left w:val="none" w:sz="0" w:space="0" w:color="auto"/>
            <w:bottom w:val="none" w:sz="0" w:space="0" w:color="auto"/>
            <w:right w:val="none" w:sz="0" w:space="0" w:color="auto"/>
          </w:divBdr>
        </w:div>
        <w:div w:id="265773365">
          <w:marLeft w:val="0"/>
          <w:marRight w:val="0"/>
          <w:marTop w:val="0"/>
          <w:marBottom w:val="0"/>
          <w:divBdr>
            <w:top w:val="none" w:sz="0" w:space="0" w:color="auto"/>
            <w:left w:val="none" w:sz="0" w:space="0" w:color="auto"/>
            <w:bottom w:val="none" w:sz="0" w:space="0" w:color="auto"/>
            <w:right w:val="none" w:sz="0" w:space="0" w:color="auto"/>
          </w:divBdr>
        </w:div>
        <w:div w:id="288173784">
          <w:marLeft w:val="0"/>
          <w:marRight w:val="0"/>
          <w:marTop w:val="0"/>
          <w:marBottom w:val="0"/>
          <w:divBdr>
            <w:top w:val="none" w:sz="0" w:space="0" w:color="auto"/>
            <w:left w:val="none" w:sz="0" w:space="0" w:color="auto"/>
            <w:bottom w:val="none" w:sz="0" w:space="0" w:color="auto"/>
            <w:right w:val="none" w:sz="0" w:space="0" w:color="auto"/>
          </w:divBdr>
        </w:div>
        <w:div w:id="369188175">
          <w:marLeft w:val="0"/>
          <w:marRight w:val="0"/>
          <w:marTop w:val="0"/>
          <w:marBottom w:val="0"/>
          <w:divBdr>
            <w:top w:val="none" w:sz="0" w:space="0" w:color="auto"/>
            <w:left w:val="none" w:sz="0" w:space="0" w:color="auto"/>
            <w:bottom w:val="none" w:sz="0" w:space="0" w:color="auto"/>
            <w:right w:val="none" w:sz="0" w:space="0" w:color="auto"/>
          </w:divBdr>
        </w:div>
        <w:div w:id="403258221">
          <w:marLeft w:val="0"/>
          <w:marRight w:val="0"/>
          <w:marTop w:val="0"/>
          <w:marBottom w:val="0"/>
          <w:divBdr>
            <w:top w:val="none" w:sz="0" w:space="0" w:color="auto"/>
            <w:left w:val="none" w:sz="0" w:space="0" w:color="auto"/>
            <w:bottom w:val="none" w:sz="0" w:space="0" w:color="auto"/>
            <w:right w:val="none" w:sz="0" w:space="0" w:color="auto"/>
          </w:divBdr>
        </w:div>
        <w:div w:id="508561888">
          <w:marLeft w:val="0"/>
          <w:marRight w:val="0"/>
          <w:marTop w:val="0"/>
          <w:marBottom w:val="0"/>
          <w:divBdr>
            <w:top w:val="none" w:sz="0" w:space="0" w:color="auto"/>
            <w:left w:val="none" w:sz="0" w:space="0" w:color="auto"/>
            <w:bottom w:val="none" w:sz="0" w:space="0" w:color="auto"/>
            <w:right w:val="none" w:sz="0" w:space="0" w:color="auto"/>
          </w:divBdr>
        </w:div>
        <w:div w:id="528228843">
          <w:marLeft w:val="0"/>
          <w:marRight w:val="0"/>
          <w:marTop w:val="0"/>
          <w:marBottom w:val="0"/>
          <w:divBdr>
            <w:top w:val="none" w:sz="0" w:space="0" w:color="auto"/>
            <w:left w:val="none" w:sz="0" w:space="0" w:color="auto"/>
            <w:bottom w:val="none" w:sz="0" w:space="0" w:color="auto"/>
            <w:right w:val="none" w:sz="0" w:space="0" w:color="auto"/>
          </w:divBdr>
        </w:div>
        <w:div w:id="689374011">
          <w:marLeft w:val="0"/>
          <w:marRight w:val="0"/>
          <w:marTop w:val="0"/>
          <w:marBottom w:val="0"/>
          <w:divBdr>
            <w:top w:val="none" w:sz="0" w:space="0" w:color="auto"/>
            <w:left w:val="none" w:sz="0" w:space="0" w:color="auto"/>
            <w:bottom w:val="none" w:sz="0" w:space="0" w:color="auto"/>
            <w:right w:val="none" w:sz="0" w:space="0" w:color="auto"/>
          </w:divBdr>
        </w:div>
        <w:div w:id="991830501">
          <w:marLeft w:val="0"/>
          <w:marRight w:val="0"/>
          <w:marTop w:val="0"/>
          <w:marBottom w:val="0"/>
          <w:divBdr>
            <w:top w:val="none" w:sz="0" w:space="0" w:color="auto"/>
            <w:left w:val="none" w:sz="0" w:space="0" w:color="auto"/>
            <w:bottom w:val="none" w:sz="0" w:space="0" w:color="auto"/>
            <w:right w:val="none" w:sz="0" w:space="0" w:color="auto"/>
          </w:divBdr>
        </w:div>
        <w:div w:id="1048188599">
          <w:marLeft w:val="0"/>
          <w:marRight w:val="0"/>
          <w:marTop w:val="0"/>
          <w:marBottom w:val="0"/>
          <w:divBdr>
            <w:top w:val="none" w:sz="0" w:space="0" w:color="auto"/>
            <w:left w:val="none" w:sz="0" w:space="0" w:color="auto"/>
            <w:bottom w:val="none" w:sz="0" w:space="0" w:color="auto"/>
            <w:right w:val="none" w:sz="0" w:space="0" w:color="auto"/>
          </w:divBdr>
        </w:div>
        <w:div w:id="1084885926">
          <w:marLeft w:val="0"/>
          <w:marRight w:val="0"/>
          <w:marTop w:val="0"/>
          <w:marBottom w:val="0"/>
          <w:divBdr>
            <w:top w:val="none" w:sz="0" w:space="0" w:color="auto"/>
            <w:left w:val="none" w:sz="0" w:space="0" w:color="auto"/>
            <w:bottom w:val="none" w:sz="0" w:space="0" w:color="auto"/>
            <w:right w:val="none" w:sz="0" w:space="0" w:color="auto"/>
          </w:divBdr>
        </w:div>
        <w:div w:id="1109473799">
          <w:marLeft w:val="0"/>
          <w:marRight w:val="0"/>
          <w:marTop w:val="0"/>
          <w:marBottom w:val="0"/>
          <w:divBdr>
            <w:top w:val="none" w:sz="0" w:space="0" w:color="auto"/>
            <w:left w:val="none" w:sz="0" w:space="0" w:color="auto"/>
            <w:bottom w:val="none" w:sz="0" w:space="0" w:color="auto"/>
            <w:right w:val="none" w:sz="0" w:space="0" w:color="auto"/>
          </w:divBdr>
        </w:div>
        <w:div w:id="1135100388">
          <w:marLeft w:val="0"/>
          <w:marRight w:val="0"/>
          <w:marTop w:val="0"/>
          <w:marBottom w:val="0"/>
          <w:divBdr>
            <w:top w:val="none" w:sz="0" w:space="0" w:color="auto"/>
            <w:left w:val="none" w:sz="0" w:space="0" w:color="auto"/>
            <w:bottom w:val="none" w:sz="0" w:space="0" w:color="auto"/>
            <w:right w:val="none" w:sz="0" w:space="0" w:color="auto"/>
          </w:divBdr>
        </w:div>
        <w:div w:id="1199779955">
          <w:marLeft w:val="0"/>
          <w:marRight w:val="0"/>
          <w:marTop w:val="0"/>
          <w:marBottom w:val="0"/>
          <w:divBdr>
            <w:top w:val="none" w:sz="0" w:space="0" w:color="auto"/>
            <w:left w:val="none" w:sz="0" w:space="0" w:color="auto"/>
            <w:bottom w:val="none" w:sz="0" w:space="0" w:color="auto"/>
            <w:right w:val="none" w:sz="0" w:space="0" w:color="auto"/>
          </w:divBdr>
        </w:div>
        <w:div w:id="1225682098">
          <w:marLeft w:val="0"/>
          <w:marRight w:val="0"/>
          <w:marTop w:val="0"/>
          <w:marBottom w:val="0"/>
          <w:divBdr>
            <w:top w:val="none" w:sz="0" w:space="0" w:color="auto"/>
            <w:left w:val="none" w:sz="0" w:space="0" w:color="auto"/>
            <w:bottom w:val="none" w:sz="0" w:space="0" w:color="auto"/>
            <w:right w:val="none" w:sz="0" w:space="0" w:color="auto"/>
          </w:divBdr>
        </w:div>
        <w:div w:id="1234857794">
          <w:marLeft w:val="0"/>
          <w:marRight w:val="0"/>
          <w:marTop w:val="0"/>
          <w:marBottom w:val="0"/>
          <w:divBdr>
            <w:top w:val="none" w:sz="0" w:space="0" w:color="auto"/>
            <w:left w:val="none" w:sz="0" w:space="0" w:color="auto"/>
            <w:bottom w:val="none" w:sz="0" w:space="0" w:color="auto"/>
            <w:right w:val="none" w:sz="0" w:space="0" w:color="auto"/>
          </w:divBdr>
        </w:div>
        <w:div w:id="1247882305">
          <w:marLeft w:val="0"/>
          <w:marRight w:val="0"/>
          <w:marTop w:val="0"/>
          <w:marBottom w:val="0"/>
          <w:divBdr>
            <w:top w:val="none" w:sz="0" w:space="0" w:color="auto"/>
            <w:left w:val="none" w:sz="0" w:space="0" w:color="auto"/>
            <w:bottom w:val="none" w:sz="0" w:space="0" w:color="auto"/>
            <w:right w:val="none" w:sz="0" w:space="0" w:color="auto"/>
          </w:divBdr>
        </w:div>
        <w:div w:id="1265768977">
          <w:marLeft w:val="0"/>
          <w:marRight w:val="0"/>
          <w:marTop w:val="0"/>
          <w:marBottom w:val="0"/>
          <w:divBdr>
            <w:top w:val="none" w:sz="0" w:space="0" w:color="auto"/>
            <w:left w:val="none" w:sz="0" w:space="0" w:color="auto"/>
            <w:bottom w:val="none" w:sz="0" w:space="0" w:color="auto"/>
            <w:right w:val="none" w:sz="0" w:space="0" w:color="auto"/>
          </w:divBdr>
        </w:div>
        <w:div w:id="1295406438">
          <w:marLeft w:val="0"/>
          <w:marRight w:val="0"/>
          <w:marTop w:val="0"/>
          <w:marBottom w:val="0"/>
          <w:divBdr>
            <w:top w:val="none" w:sz="0" w:space="0" w:color="auto"/>
            <w:left w:val="none" w:sz="0" w:space="0" w:color="auto"/>
            <w:bottom w:val="none" w:sz="0" w:space="0" w:color="auto"/>
            <w:right w:val="none" w:sz="0" w:space="0" w:color="auto"/>
          </w:divBdr>
        </w:div>
        <w:div w:id="1319337509">
          <w:marLeft w:val="0"/>
          <w:marRight w:val="0"/>
          <w:marTop w:val="0"/>
          <w:marBottom w:val="0"/>
          <w:divBdr>
            <w:top w:val="none" w:sz="0" w:space="0" w:color="auto"/>
            <w:left w:val="none" w:sz="0" w:space="0" w:color="auto"/>
            <w:bottom w:val="none" w:sz="0" w:space="0" w:color="auto"/>
            <w:right w:val="none" w:sz="0" w:space="0" w:color="auto"/>
          </w:divBdr>
        </w:div>
        <w:div w:id="1343775523">
          <w:marLeft w:val="0"/>
          <w:marRight w:val="0"/>
          <w:marTop w:val="0"/>
          <w:marBottom w:val="0"/>
          <w:divBdr>
            <w:top w:val="none" w:sz="0" w:space="0" w:color="auto"/>
            <w:left w:val="none" w:sz="0" w:space="0" w:color="auto"/>
            <w:bottom w:val="none" w:sz="0" w:space="0" w:color="auto"/>
            <w:right w:val="none" w:sz="0" w:space="0" w:color="auto"/>
          </w:divBdr>
        </w:div>
        <w:div w:id="1382436136">
          <w:marLeft w:val="0"/>
          <w:marRight w:val="0"/>
          <w:marTop w:val="0"/>
          <w:marBottom w:val="0"/>
          <w:divBdr>
            <w:top w:val="none" w:sz="0" w:space="0" w:color="auto"/>
            <w:left w:val="none" w:sz="0" w:space="0" w:color="auto"/>
            <w:bottom w:val="none" w:sz="0" w:space="0" w:color="auto"/>
            <w:right w:val="none" w:sz="0" w:space="0" w:color="auto"/>
          </w:divBdr>
        </w:div>
        <w:div w:id="1460610049">
          <w:marLeft w:val="0"/>
          <w:marRight w:val="0"/>
          <w:marTop w:val="0"/>
          <w:marBottom w:val="0"/>
          <w:divBdr>
            <w:top w:val="none" w:sz="0" w:space="0" w:color="auto"/>
            <w:left w:val="none" w:sz="0" w:space="0" w:color="auto"/>
            <w:bottom w:val="none" w:sz="0" w:space="0" w:color="auto"/>
            <w:right w:val="none" w:sz="0" w:space="0" w:color="auto"/>
          </w:divBdr>
        </w:div>
        <w:div w:id="1527449242">
          <w:marLeft w:val="0"/>
          <w:marRight w:val="0"/>
          <w:marTop w:val="0"/>
          <w:marBottom w:val="0"/>
          <w:divBdr>
            <w:top w:val="none" w:sz="0" w:space="0" w:color="auto"/>
            <w:left w:val="none" w:sz="0" w:space="0" w:color="auto"/>
            <w:bottom w:val="none" w:sz="0" w:space="0" w:color="auto"/>
            <w:right w:val="none" w:sz="0" w:space="0" w:color="auto"/>
          </w:divBdr>
        </w:div>
        <w:div w:id="1532961899">
          <w:marLeft w:val="0"/>
          <w:marRight w:val="0"/>
          <w:marTop w:val="0"/>
          <w:marBottom w:val="0"/>
          <w:divBdr>
            <w:top w:val="none" w:sz="0" w:space="0" w:color="auto"/>
            <w:left w:val="none" w:sz="0" w:space="0" w:color="auto"/>
            <w:bottom w:val="none" w:sz="0" w:space="0" w:color="auto"/>
            <w:right w:val="none" w:sz="0" w:space="0" w:color="auto"/>
          </w:divBdr>
        </w:div>
        <w:div w:id="1562792307">
          <w:marLeft w:val="0"/>
          <w:marRight w:val="0"/>
          <w:marTop w:val="0"/>
          <w:marBottom w:val="0"/>
          <w:divBdr>
            <w:top w:val="none" w:sz="0" w:space="0" w:color="auto"/>
            <w:left w:val="none" w:sz="0" w:space="0" w:color="auto"/>
            <w:bottom w:val="none" w:sz="0" w:space="0" w:color="auto"/>
            <w:right w:val="none" w:sz="0" w:space="0" w:color="auto"/>
          </w:divBdr>
        </w:div>
        <w:div w:id="1583954002">
          <w:marLeft w:val="0"/>
          <w:marRight w:val="0"/>
          <w:marTop w:val="0"/>
          <w:marBottom w:val="0"/>
          <w:divBdr>
            <w:top w:val="none" w:sz="0" w:space="0" w:color="auto"/>
            <w:left w:val="none" w:sz="0" w:space="0" w:color="auto"/>
            <w:bottom w:val="none" w:sz="0" w:space="0" w:color="auto"/>
            <w:right w:val="none" w:sz="0" w:space="0" w:color="auto"/>
          </w:divBdr>
        </w:div>
        <w:div w:id="1664312841">
          <w:marLeft w:val="0"/>
          <w:marRight w:val="0"/>
          <w:marTop w:val="0"/>
          <w:marBottom w:val="0"/>
          <w:divBdr>
            <w:top w:val="none" w:sz="0" w:space="0" w:color="auto"/>
            <w:left w:val="none" w:sz="0" w:space="0" w:color="auto"/>
            <w:bottom w:val="none" w:sz="0" w:space="0" w:color="auto"/>
            <w:right w:val="none" w:sz="0" w:space="0" w:color="auto"/>
          </w:divBdr>
        </w:div>
        <w:div w:id="1685284895">
          <w:marLeft w:val="0"/>
          <w:marRight w:val="0"/>
          <w:marTop w:val="0"/>
          <w:marBottom w:val="0"/>
          <w:divBdr>
            <w:top w:val="none" w:sz="0" w:space="0" w:color="auto"/>
            <w:left w:val="none" w:sz="0" w:space="0" w:color="auto"/>
            <w:bottom w:val="none" w:sz="0" w:space="0" w:color="auto"/>
            <w:right w:val="none" w:sz="0" w:space="0" w:color="auto"/>
          </w:divBdr>
        </w:div>
        <w:div w:id="1706372981">
          <w:marLeft w:val="0"/>
          <w:marRight w:val="0"/>
          <w:marTop w:val="0"/>
          <w:marBottom w:val="0"/>
          <w:divBdr>
            <w:top w:val="none" w:sz="0" w:space="0" w:color="auto"/>
            <w:left w:val="none" w:sz="0" w:space="0" w:color="auto"/>
            <w:bottom w:val="none" w:sz="0" w:space="0" w:color="auto"/>
            <w:right w:val="none" w:sz="0" w:space="0" w:color="auto"/>
          </w:divBdr>
        </w:div>
        <w:div w:id="1855144785">
          <w:marLeft w:val="0"/>
          <w:marRight w:val="0"/>
          <w:marTop w:val="0"/>
          <w:marBottom w:val="0"/>
          <w:divBdr>
            <w:top w:val="none" w:sz="0" w:space="0" w:color="auto"/>
            <w:left w:val="none" w:sz="0" w:space="0" w:color="auto"/>
            <w:bottom w:val="none" w:sz="0" w:space="0" w:color="auto"/>
            <w:right w:val="none" w:sz="0" w:space="0" w:color="auto"/>
          </w:divBdr>
        </w:div>
        <w:div w:id="1863277349">
          <w:marLeft w:val="0"/>
          <w:marRight w:val="0"/>
          <w:marTop w:val="0"/>
          <w:marBottom w:val="0"/>
          <w:divBdr>
            <w:top w:val="none" w:sz="0" w:space="0" w:color="auto"/>
            <w:left w:val="none" w:sz="0" w:space="0" w:color="auto"/>
            <w:bottom w:val="none" w:sz="0" w:space="0" w:color="auto"/>
            <w:right w:val="none" w:sz="0" w:space="0" w:color="auto"/>
          </w:divBdr>
        </w:div>
        <w:div w:id="1927300066">
          <w:marLeft w:val="0"/>
          <w:marRight w:val="0"/>
          <w:marTop w:val="0"/>
          <w:marBottom w:val="0"/>
          <w:divBdr>
            <w:top w:val="none" w:sz="0" w:space="0" w:color="auto"/>
            <w:left w:val="none" w:sz="0" w:space="0" w:color="auto"/>
            <w:bottom w:val="none" w:sz="0" w:space="0" w:color="auto"/>
            <w:right w:val="none" w:sz="0" w:space="0" w:color="auto"/>
          </w:divBdr>
        </w:div>
        <w:div w:id="1953397250">
          <w:marLeft w:val="0"/>
          <w:marRight w:val="0"/>
          <w:marTop w:val="0"/>
          <w:marBottom w:val="0"/>
          <w:divBdr>
            <w:top w:val="none" w:sz="0" w:space="0" w:color="auto"/>
            <w:left w:val="none" w:sz="0" w:space="0" w:color="auto"/>
            <w:bottom w:val="none" w:sz="0" w:space="0" w:color="auto"/>
            <w:right w:val="none" w:sz="0" w:space="0" w:color="auto"/>
          </w:divBdr>
        </w:div>
      </w:divsChild>
    </w:div>
    <w:div w:id="805045153">
      <w:bodyDiv w:val="1"/>
      <w:marLeft w:val="0"/>
      <w:marRight w:val="0"/>
      <w:marTop w:val="0"/>
      <w:marBottom w:val="0"/>
      <w:divBdr>
        <w:top w:val="none" w:sz="0" w:space="0" w:color="auto"/>
        <w:left w:val="none" w:sz="0" w:space="0" w:color="auto"/>
        <w:bottom w:val="none" w:sz="0" w:space="0" w:color="auto"/>
        <w:right w:val="none" w:sz="0" w:space="0" w:color="auto"/>
      </w:divBdr>
    </w:div>
    <w:div w:id="825704176">
      <w:bodyDiv w:val="1"/>
      <w:marLeft w:val="0"/>
      <w:marRight w:val="0"/>
      <w:marTop w:val="0"/>
      <w:marBottom w:val="0"/>
      <w:divBdr>
        <w:top w:val="none" w:sz="0" w:space="0" w:color="auto"/>
        <w:left w:val="none" w:sz="0" w:space="0" w:color="auto"/>
        <w:bottom w:val="none" w:sz="0" w:space="0" w:color="auto"/>
        <w:right w:val="none" w:sz="0" w:space="0" w:color="auto"/>
      </w:divBdr>
      <w:divsChild>
        <w:div w:id="414131382">
          <w:marLeft w:val="0"/>
          <w:marRight w:val="0"/>
          <w:marTop w:val="0"/>
          <w:marBottom w:val="0"/>
          <w:divBdr>
            <w:top w:val="none" w:sz="0" w:space="0" w:color="auto"/>
            <w:left w:val="none" w:sz="0" w:space="0" w:color="auto"/>
            <w:bottom w:val="none" w:sz="0" w:space="0" w:color="auto"/>
            <w:right w:val="none" w:sz="0" w:space="0" w:color="auto"/>
          </w:divBdr>
        </w:div>
        <w:div w:id="655455091">
          <w:marLeft w:val="0"/>
          <w:marRight w:val="0"/>
          <w:marTop w:val="0"/>
          <w:marBottom w:val="0"/>
          <w:divBdr>
            <w:top w:val="none" w:sz="0" w:space="0" w:color="auto"/>
            <w:left w:val="none" w:sz="0" w:space="0" w:color="auto"/>
            <w:bottom w:val="none" w:sz="0" w:space="0" w:color="auto"/>
            <w:right w:val="none" w:sz="0" w:space="0" w:color="auto"/>
          </w:divBdr>
        </w:div>
        <w:div w:id="829252766">
          <w:marLeft w:val="0"/>
          <w:marRight w:val="0"/>
          <w:marTop w:val="0"/>
          <w:marBottom w:val="0"/>
          <w:divBdr>
            <w:top w:val="none" w:sz="0" w:space="0" w:color="auto"/>
            <w:left w:val="none" w:sz="0" w:space="0" w:color="auto"/>
            <w:bottom w:val="none" w:sz="0" w:space="0" w:color="auto"/>
            <w:right w:val="none" w:sz="0" w:space="0" w:color="auto"/>
          </w:divBdr>
        </w:div>
        <w:div w:id="2072077700">
          <w:marLeft w:val="0"/>
          <w:marRight w:val="0"/>
          <w:marTop w:val="0"/>
          <w:marBottom w:val="0"/>
          <w:divBdr>
            <w:top w:val="none" w:sz="0" w:space="0" w:color="auto"/>
            <w:left w:val="none" w:sz="0" w:space="0" w:color="auto"/>
            <w:bottom w:val="none" w:sz="0" w:space="0" w:color="auto"/>
            <w:right w:val="none" w:sz="0" w:space="0" w:color="auto"/>
          </w:divBdr>
        </w:div>
      </w:divsChild>
    </w:div>
    <w:div w:id="828986288">
      <w:bodyDiv w:val="1"/>
      <w:marLeft w:val="0"/>
      <w:marRight w:val="0"/>
      <w:marTop w:val="0"/>
      <w:marBottom w:val="0"/>
      <w:divBdr>
        <w:top w:val="none" w:sz="0" w:space="0" w:color="auto"/>
        <w:left w:val="none" w:sz="0" w:space="0" w:color="auto"/>
        <w:bottom w:val="none" w:sz="0" w:space="0" w:color="auto"/>
        <w:right w:val="none" w:sz="0" w:space="0" w:color="auto"/>
      </w:divBdr>
      <w:divsChild>
        <w:div w:id="49155793">
          <w:marLeft w:val="0"/>
          <w:marRight w:val="0"/>
          <w:marTop w:val="0"/>
          <w:marBottom w:val="0"/>
          <w:divBdr>
            <w:top w:val="none" w:sz="0" w:space="0" w:color="auto"/>
            <w:left w:val="none" w:sz="0" w:space="0" w:color="auto"/>
            <w:bottom w:val="none" w:sz="0" w:space="0" w:color="auto"/>
            <w:right w:val="none" w:sz="0" w:space="0" w:color="auto"/>
          </w:divBdr>
        </w:div>
        <w:div w:id="85151267">
          <w:marLeft w:val="0"/>
          <w:marRight w:val="0"/>
          <w:marTop w:val="0"/>
          <w:marBottom w:val="0"/>
          <w:divBdr>
            <w:top w:val="none" w:sz="0" w:space="0" w:color="auto"/>
            <w:left w:val="none" w:sz="0" w:space="0" w:color="auto"/>
            <w:bottom w:val="none" w:sz="0" w:space="0" w:color="auto"/>
            <w:right w:val="none" w:sz="0" w:space="0" w:color="auto"/>
          </w:divBdr>
        </w:div>
        <w:div w:id="298271819">
          <w:marLeft w:val="0"/>
          <w:marRight w:val="0"/>
          <w:marTop w:val="0"/>
          <w:marBottom w:val="0"/>
          <w:divBdr>
            <w:top w:val="none" w:sz="0" w:space="0" w:color="auto"/>
            <w:left w:val="none" w:sz="0" w:space="0" w:color="auto"/>
            <w:bottom w:val="none" w:sz="0" w:space="0" w:color="auto"/>
            <w:right w:val="none" w:sz="0" w:space="0" w:color="auto"/>
          </w:divBdr>
        </w:div>
        <w:div w:id="375085974">
          <w:marLeft w:val="0"/>
          <w:marRight w:val="0"/>
          <w:marTop w:val="0"/>
          <w:marBottom w:val="0"/>
          <w:divBdr>
            <w:top w:val="none" w:sz="0" w:space="0" w:color="auto"/>
            <w:left w:val="none" w:sz="0" w:space="0" w:color="auto"/>
            <w:bottom w:val="none" w:sz="0" w:space="0" w:color="auto"/>
            <w:right w:val="none" w:sz="0" w:space="0" w:color="auto"/>
          </w:divBdr>
        </w:div>
        <w:div w:id="409815415">
          <w:marLeft w:val="0"/>
          <w:marRight w:val="0"/>
          <w:marTop w:val="0"/>
          <w:marBottom w:val="0"/>
          <w:divBdr>
            <w:top w:val="none" w:sz="0" w:space="0" w:color="auto"/>
            <w:left w:val="none" w:sz="0" w:space="0" w:color="auto"/>
            <w:bottom w:val="none" w:sz="0" w:space="0" w:color="auto"/>
            <w:right w:val="none" w:sz="0" w:space="0" w:color="auto"/>
          </w:divBdr>
        </w:div>
        <w:div w:id="504520739">
          <w:marLeft w:val="0"/>
          <w:marRight w:val="0"/>
          <w:marTop w:val="0"/>
          <w:marBottom w:val="0"/>
          <w:divBdr>
            <w:top w:val="none" w:sz="0" w:space="0" w:color="auto"/>
            <w:left w:val="none" w:sz="0" w:space="0" w:color="auto"/>
            <w:bottom w:val="none" w:sz="0" w:space="0" w:color="auto"/>
            <w:right w:val="none" w:sz="0" w:space="0" w:color="auto"/>
          </w:divBdr>
        </w:div>
        <w:div w:id="827408125">
          <w:marLeft w:val="0"/>
          <w:marRight w:val="0"/>
          <w:marTop w:val="0"/>
          <w:marBottom w:val="0"/>
          <w:divBdr>
            <w:top w:val="none" w:sz="0" w:space="0" w:color="auto"/>
            <w:left w:val="none" w:sz="0" w:space="0" w:color="auto"/>
            <w:bottom w:val="none" w:sz="0" w:space="0" w:color="auto"/>
            <w:right w:val="none" w:sz="0" w:space="0" w:color="auto"/>
          </w:divBdr>
        </w:div>
        <w:div w:id="923421004">
          <w:marLeft w:val="0"/>
          <w:marRight w:val="0"/>
          <w:marTop w:val="0"/>
          <w:marBottom w:val="0"/>
          <w:divBdr>
            <w:top w:val="none" w:sz="0" w:space="0" w:color="auto"/>
            <w:left w:val="none" w:sz="0" w:space="0" w:color="auto"/>
            <w:bottom w:val="none" w:sz="0" w:space="0" w:color="auto"/>
            <w:right w:val="none" w:sz="0" w:space="0" w:color="auto"/>
          </w:divBdr>
        </w:div>
        <w:div w:id="990056768">
          <w:marLeft w:val="0"/>
          <w:marRight w:val="0"/>
          <w:marTop w:val="0"/>
          <w:marBottom w:val="0"/>
          <w:divBdr>
            <w:top w:val="none" w:sz="0" w:space="0" w:color="auto"/>
            <w:left w:val="none" w:sz="0" w:space="0" w:color="auto"/>
            <w:bottom w:val="none" w:sz="0" w:space="0" w:color="auto"/>
            <w:right w:val="none" w:sz="0" w:space="0" w:color="auto"/>
          </w:divBdr>
        </w:div>
        <w:div w:id="1020811554">
          <w:marLeft w:val="0"/>
          <w:marRight w:val="0"/>
          <w:marTop w:val="0"/>
          <w:marBottom w:val="0"/>
          <w:divBdr>
            <w:top w:val="none" w:sz="0" w:space="0" w:color="auto"/>
            <w:left w:val="none" w:sz="0" w:space="0" w:color="auto"/>
            <w:bottom w:val="none" w:sz="0" w:space="0" w:color="auto"/>
            <w:right w:val="none" w:sz="0" w:space="0" w:color="auto"/>
          </w:divBdr>
        </w:div>
        <w:div w:id="1122503391">
          <w:marLeft w:val="0"/>
          <w:marRight w:val="0"/>
          <w:marTop w:val="0"/>
          <w:marBottom w:val="0"/>
          <w:divBdr>
            <w:top w:val="none" w:sz="0" w:space="0" w:color="auto"/>
            <w:left w:val="none" w:sz="0" w:space="0" w:color="auto"/>
            <w:bottom w:val="none" w:sz="0" w:space="0" w:color="auto"/>
            <w:right w:val="none" w:sz="0" w:space="0" w:color="auto"/>
          </w:divBdr>
        </w:div>
        <w:div w:id="1416395882">
          <w:marLeft w:val="0"/>
          <w:marRight w:val="0"/>
          <w:marTop w:val="0"/>
          <w:marBottom w:val="0"/>
          <w:divBdr>
            <w:top w:val="none" w:sz="0" w:space="0" w:color="auto"/>
            <w:left w:val="none" w:sz="0" w:space="0" w:color="auto"/>
            <w:bottom w:val="none" w:sz="0" w:space="0" w:color="auto"/>
            <w:right w:val="none" w:sz="0" w:space="0" w:color="auto"/>
          </w:divBdr>
        </w:div>
        <w:div w:id="1646279830">
          <w:marLeft w:val="0"/>
          <w:marRight w:val="0"/>
          <w:marTop w:val="0"/>
          <w:marBottom w:val="0"/>
          <w:divBdr>
            <w:top w:val="none" w:sz="0" w:space="0" w:color="auto"/>
            <w:left w:val="none" w:sz="0" w:space="0" w:color="auto"/>
            <w:bottom w:val="none" w:sz="0" w:space="0" w:color="auto"/>
            <w:right w:val="none" w:sz="0" w:space="0" w:color="auto"/>
          </w:divBdr>
        </w:div>
        <w:div w:id="1731609780">
          <w:marLeft w:val="0"/>
          <w:marRight w:val="0"/>
          <w:marTop w:val="0"/>
          <w:marBottom w:val="0"/>
          <w:divBdr>
            <w:top w:val="none" w:sz="0" w:space="0" w:color="auto"/>
            <w:left w:val="none" w:sz="0" w:space="0" w:color="auto"/>
            <w:bottom w:val="none" w:sz="0" w:space="0" w:color="auto"/>
            <w:right w:val="none" w:sz="0" w:space="0" w:color="auto"/>
          </w:divBdr>
        </w:div>
        <w:div w:id="1944606903">
          <w:marLeft w:val="0"/>
          <w:marRight w:val="0"/>
          <w:marTop w:val="0"/>
          <w:marBottom w:val="0"/>
          <w:divBdr>
            <w:top w:val="none" w:sz="0" w:space="0" w:color="auto"/>
            <w:left w:val="none" w:sz="0" w:space="0" w:color="auto"/>
            <w:bottom w:val="none" w:sz="0" w:space="0" w:color="auto"/>
            <w:right w:val="none" w:sz="0" w:space="0" w:color="auto"/>
          </w:divBdr>
        </w:div>
        <w:div w:id="2043706552">
          <w:marLeft w:val="0"/>
          <w:marRight w:val="0"/>
          <w:marTop w:val="0"/>
          <w:marBottom w:val="0"/>
          <w:divBdr>
            <w:top w:val="none" w:sz="0" w:space="0" w:color="auto"/>
            <w:left w:val="none" w:sz="0" w:space="0" w:color="auto"/>
            <w:bottom w:val="none" w:sz="0" w:space="0" w:color="auto"/>
            <w:right w:val="none" w:sz="0" w:space="0" w:color="auto"/>
          </w:divBdr>
        </w:div>
        <w:div w:id="2081977208">
          <w:marLeft w:val="0"/>
          <w:marRight w:val="0"/>
          <w:marTop w:val="0"/>
          <w:marBottom w:val="0"/>
          <w:divBdr>
            <w:top w:val="none" w:sz="0" w:space="0" w:color="auto"/>
            <w:left w:val="none" w:sz="0" w:space="0" w:color="auto"/>
            <w:bottom w:val="none" w:sz="0" w:space="0" w:color="auto"/>
            <w:right w:val="none" w:sz="0" w:space="0" w:color="auto"/>
          </w:divBdr>
        </w:div>
        <w:div w:id="2087803071">
          <w:marLeft w:val="0"/>
          <w:marRight w:val="0"/>
          <w:marTop w:val="0"/>
          <w:marBottom w:val="0"/>
          <w:divBdr>
            <w:top w:val="none" w:sz="0" w:space="0" w:color="auto"/>
            <w:left w:val="none" w:sz="0" w:space="0" w:color="auto"/>
            <w:bottom w:val="none" w:sz="0" w:space="0" w:color="auto"/>
            <w:right w:val="none" w:sz="0" w:space="0" w:color="auto"/>
          </w:divBdr>
        </w:div>
      </w:divsChild>
    </w:div>
    <w:div w:id="859046389">
      <w:bodyDiv w:val="1"/>
      <w:marLeft w:val="0"/>
      <w:marRight w:val="0"/>
      <w:marTop w:val="0"/>
      <w:marBottom w:val="0"/>
      <w:divBdr>
        <w:top w:val="none" w:sz="0" w:space="0" w:color="auto"/>
        <w:left w:val="none" w:sz="0" w:space="0" w:color="auto"/>
        <w:bottom w:val="none" w:sz="0" w:space="0" w:color="auto"/>
        <w:right w:val="none" w:sz="0" w:space="0" w:color="auto"/>
      </w:divBdr>
      <w:divsChild>
        <w:div w:id="79373083">
          <w:marLeft w:val="0"/>
          <w:marRight w:val="0"/>
          <w:marTop w:val="0"/>
          <w:marBottom w:val="0"/>
          <w:divBdr>
            <w:top w:val="none" w:sz="0" w:space="0" w:color="auto"/>
            <w:left w:val="none" w:sz="0" w:space="0" w:color="auto"/>
            <w:bottom w:val="none" w:sz="0" w:space="0" w:color="auto"/>
            <w:right w:val="none" w:sz="0" w:space="0" w:color="auto"/>
          </w:divBdr>
        </w:div>
        <w:div w:id="98573117">
          <w:marLeft w:val="0"/>
          <w:marRight w:val="0"/>
          <w:marTop w:val="0"/>
          <w:marBottom w:val="0"/>
          <w:divBdr>
            <w:top w:val="none" w:sz="0" w:space="0" w:color="auto"/>
            <w:left w:val="none" w:sz="0" w:space="0" w:color="auto"/>
            <w:bottom w:val="none" w:sz="0" w:space="0" w:color="auto"/>
            <w:right w:val="none" w:sz="0" w:space="0" w:color="auto"/>
          </w:divBdr>
        </w:div>
        <w:div w:id="234973351">
          <w:marLeft w:val="0"/>
          <w:marRight w:val="0"/>
          <w:marTop w:val="0"/>
          <w:marBottom w:val="0"/>
          <w:divBdr>
            <w:top w:val="none" w:sz="0" w:space="0" w:color="auto"/>
            <w:left w:val="none" w:sz="0" w:space="0" w:color="auto"/>
            <w:bottom w:val="none" w:sz="0" w:space="0" w:color="auto"/>
            <w:right w:val="none" w:sz="0" w:space="0" w:color="auto"/>
          </w:divBdr>
        </w:div>
        <w:div w:id="299069265">
          <w:marLeft w:val="0"/>
          <w:marRight w:val="0"/>
          <w:marTop w:val="0"/>
          <w:marBottom w:val="0"/>
          <w:divBdr>
            <w:top w:val="none" w:sz="0" w:space="0" w:color="auto"/>
            <w:left w:val="none" w:sz="0" w:space="0" w:color="auto"/>
            <w:bottom w:val="none" w:sz="0" w:space="0" w:color="auto"/>
            <w:right w:val="none" w:sz="0" w:space="0" w:color="auto"/>
          </w:divBdr>
        </w:div>
        <w:div w:id="539899698">
          <w:marLeft w:val="0"/>
          <w:marRight w:val="0"/>
          <w:marTop w:val="0"/>
          <w:marBottom w:val="0"/>
          <w:divBdr>
            <w:top w:val="none" w:sz="0" w:space="0" w:color="auto"/>
            <w:left w:val="none" w:sz="0" w:space="0" w:color="auto"/>
            <w:bottom w:val="none" w:sz="0" w:space="0" w:color="auto"/>
            <w:right w:val="none" w:sz="0" w:space="0" w:color="auto"/>
          </w:divBdr>
        </w:div>
        <w:div w:id="649332268">
          <w:marLeft w:val="0"/>
          <w:marRight w:val="0"/>
          <w:marTop w:val="0"/>
          <w:marBottom w:val="0"/>
          <w:divBdr>
            <w:top w:val="none" w:sz="0" w:space="0" w:color="auto"/>
            <w:left w:val="none" w:sz="0" w:space="0" w:color="auto"/>
            <w:bottom w:val="none" w:sz="0" w:space="0" w:color="auto"/>
            <w:right w:val="none" w:sz="0" w:space="0" w:color="auto"/>
          </w:divBdr>
        </w:div>
        <w:div w:id="780800913">
          <w:marLeft w:val="0"/>
          <w:marRight w:val="0"/>
          <w:marTop w:val="0"/>
          <w:marBottom w:val="0"/>
          <w:divBdr>
            <w:top w:val="none" w:sz="0" w:space="0" w:color="auto"/>
            <w:left w:val="none" w:sz="0" w:space="0" w:color="auto"/>
            <w:bottom w:val="none" w:sz="0" w:space="0" w:color="auto"/>
            <w:right w:val="none" w:sz="0" w:space="0" w:color="auto"/>
          </w:divBdr>
        </w:div>
        <w:div w:id="806239632">
          <w:marLeft w:val="0"/>
          <w:marRight w:val="0"/>
          <w:marTop w:val="0"/>
          <w:marBottom w:val="0"/>
          <w:divBdr>
            <w:top w:val="none" w:sz="0" w:space="0" w:color="auto"/>
            <w:left w:val="none" w:sz="0" w:space="0" w:color="auto"/>
            <w:bottom w:val="none" w:sz="0" w:space="0" w:color="auto"/>
            <w:right w:val="none" w:sz="0" w:space="0" w:color="auto"/>
          </w:divBdr>
        </w:div>
        <w:div w:id="849563865">
          <w:marLeft w:val="0"/>
          <w:marRight w:val="0"/>
          <w:marTop w:val="0"/>
          <w:marBottom w:val="0"/>
          <w:divBdr>
            <w:top w:val="none" w:sz="0" w:space="0" w:color="auto"/>
            <w:left w:val="none" w:sz="0" w:space="0" w:color="auto"/>
            <w:bottom w:val="none" w:sz="0" w:space="0" w:color="auto"/>
            <w:right w:val="none" w:sz="0" w:space="0" w:color="auto"/>
          </w:divBdr>
        </w:div>
        <w:div w:id="888222268">
          <w:marLeft w:val="0"/>
          <w:marRight w:val="0"/>
          <w:marTop w:val="0"/>
          <w:marBottom w:val="0"/>
          <w:divBdr>
            <w:top w:val="none" w:sz="0" w:space="0" w:color="auto"/>
            <w:left w:val="none" w:sz="0" w:space="0" w:color="auto"/>
            <w:bottom w:val="none" w:sz="0" w:space="0" w:color="auto"/>
            <w:right w:val="none" w:sz="0" w:space="0" w:color="auto"/>
          </w:divBdr>
        </w:div>
        <w:div w:id="902377851">
          <w:marLeft w:val="0"/>
          <w:marRight w:val="0"/>
          <w:marTop w:val="0"/>
          <w:marBottom w:val="0"/>
          <w:divBdr>
            <w:top w:val="none" w:sz="0" w:space="0" w:color="auto"/>
            <w:left w:val="none" w:sz="0" w:space="0" w:color="auto"/>
            <w:bottom w:val="none" w:sz="0" w:space="0" w:color="auto"/>
            <w:right w:val="none" w:sz="0" w:space="0" w:color="auto"/>
          </w:divBdr>
        </w:div>
        <w:div w:id="1157454023">
          <w:marLeft w:val="0"/>
          <w:marRight w:val="0"/>
          <w:marTop w:val="0"/>
          <w:marBottom w:val="0"/>
          <w:divBdr>
            <w:top w:val="none" w:sz="0" w:space="0" w:color="auto"/>
            <w:left w:val="none" w:sz="0" w:space="0" w:color="auto"/>
            <w:bottom w:val="none" w:sz="0" w:space="0" w:color="auto"/>
            <w:right w:val="none" w:sz="0" w:space="0" w:color="auto"/>
          </w:divBdr>
        </w:div>
        <w:div w:id="1176915994">
          <w:marLeft w:val="0"/>
          <w:marRight w:val="0"/>
          <w:marTop w:val="0"/>
          <w:marBottom w:val="0"/>
          <w:divBdr>
            <w:top w:val="none" w:sz="0" w:space="0" w:color="auto"/>
            <w:left w:val="none" w:sz="0" w:space="0" w:color="auto"/>
            <w:bottom w:val="none" w:sz="0" w:space="0" w:color="auto"/>
            <w:right w:val="none" w:sz="0" w:space="0" w:color="auto"/>
          </w:divBdr>
        </w:div>
        <w:div w:id="1339232632">
          <w:marLeft w:val="0"/>
          <w:marRight w:val="0"/>
          <w:marTop w:val="0"/>
          <w:marBottom w:val="0"/>
          <w:divBdr>
            <w:top w:val="none" w:sz="0" w:space="0" w:color="auto"/>
            <w:left w:val="none" w:sz="0" w:space="0" w:color="auto"/>
            <w:bottom w:val="none" w:sz="0" w:space="0" w:color="auto"/>
            <w:right w:val="none" w:sz="0" w:space="0" w:color="auto"/>
          </w:divBdr>
        </w:div>
        <w:div w:id="1372269383">
          <w:marLeft w:val="0"/>
          <w:marRight w:val="0"/>
          <w:marTop w:val="0"/>
          <w:marBottom w:val="0"/>
          <w:divBdr>
            <w:top w:val="none" w:sz="0" w:space="0" w:color="auto"/>
            <w:left w:val="none" w:sz="0" w:space="0" w:color="auto"/>
            <w:bottom w:val="none" w:sz="0" w:space="0" w:color="auto"/>
            <w:right w:val="none" w:sz="0" w:space="0" w:color="auto"/>
          </w:divBdr>
        </w:div>
        <w:div w:id="1480417938">
          <w:marLeft w:val="0"/>
          <w:marRight w:val="0"/>
          <w:marTop w:val="0"/>
          <w:marBottom w:val="0"/>
          <w:divBdr>
            <w:top w:val="none" w:sz="0" w:space="0" w:color="auto"/>
            <w:left w:val="none" w:sz="0" w:space="0" w:color="auto"/>
            <w:bottom w:val="none" w:sz="0" w:space="0" w:color="auto"/>
            <w:right w:val="none" w:sz="0" w:space="0" w:color="auto"/>
          </w:divBdr>
        </w:div>
        <w:div w:id="1480531814">
          <w:marLeft w:val="0"/>
          <w:marRight w:val="0"/>
          <w:marTop w:val="0"/>
          <w:marBottom w:val="0"/>
          <w:divBdr>
            <w:top w:val="none" w:sz="0" w:space="0" w:color="auto"/>
            <w:left w:val="none" w:sz="0" w:space="0" w:color="auto"/>
            <w:bottom w:val="none" w:sz="0" w:space="0" w:color="auto"/>
            <w:right w:val="none" w:sz="0" w:space="0" w:color="auto"/>
          </w:divBdr>
        </w:div>
        <w:div w:id="1583490926">
          <w:marLeft w:val="0"/>
          <w:marRight w:val="0"/>
          <w:marTop w:val="0"/>
          <w:marBottom w:val="0"/>
          <w:divBdr>
            <w:top w:val="none" w:sz="0" w:space="0" w:color="auto"/>
            <w:left w:val="none" w:sz="0" w:space="0" w:color="auto"/>
            <w:bottom w:val="none" w:sz="0" w:space="0" w:color="auto"/>
            <w:right w:val="none" w:sz="0" w:space="0" w:color="auto"/>
          </w:divBdr>
        </w:div>
        <w:div w:id="1655403821">
          <w:marLeft w:val="0"/>
          <w:marRight w:val="0"/>
          <w:marTop w:val="0"/>
          <w:marBottom w:val="0"/>
          <w:divBdr>
            <w:top w:val="none" w:sz="0" w:space="0" w:color="auto"/>
            <w:left w:val="none" w:sz="0" w:space="0" w:color="auto"/>
            <w:bottom w:val="none" w:sz="0" w:space="0" w:color="auto"/>
            <w:right w:val="none" w:sz="0" w:space="0" w:color="auto"/>
          </w:divBdr>
        </w:div>
        <w:div w:id="1715040923">
          <w:marLeft w:val="0"/>
          <w:marRight w:val="0"/>
          <w:marTop w:val="0"/>
          <w:marBottom w:val="0"/>
          <w:divBdr>
            <w:top w:val="none" w:sz="0" w:space="0" w:color="auto"/>
            <w:left w:val="none" w:sz="0" w:space="0" w:color="auto"/>
            <w:bottom w:val="none" w:sz="0" w:space="0" w:color="auto"/>
            <w:right w:val="none" w:sz="0" w:space="0" w:color="auto"/>
          </w:divBdr>
        </w:div>
        <w:div w:id="1791630012">
          <w:marLeft w:val="0"/>
          <w:marRight w:val="0"/>
          <w:marTop w:val="0"/>
          <w:marBottom w:val="0"/>
          <w:divBdr>
            <w:top w:val="none" w:sz="0" w:space="0" w:color="auto"/>
            <w:left w:val="none" w:sz="0" w:space="0" w:color="auto"/>
            <w:bottom w:val="none" w:sz="0" w:space="0" w:color="auto"/>
            <w:right w:val="none" w:sz="0" w:space="0" w:color="auto"/>
          </w:divBdr>
        </w:div>
        <w:div w:id="1916431573">
          <w:marLeft w:val="0"/>
          <w:marRight w:val="0"/>
          <w:marTop w:val="0"/>
          <w:marBottom w:val="0"/>
          <w:divBdr>
            <w:top w:val="none" w:sz="0" w:space="0" w:color="auto"/>
            <w:left w:val="none" w:sz="0" w:space="0" w:color="auto"/>
            <w:bottom w:val="none" w:sz="0" w:space="0" w:color="auto"/>
            <w:right w:val="none" w:sz="0" w:space="0" w:color="auto"/>
          </w:divBdr>
        </w:div>
        <w:div w:id="2013483609">
          <w:marLeft w:val="0"/>
          <w:marRight w:val="0"/>
          <w:marTop w:val="0"/>
          <w:marBottom w:val="0"/>
          <w:divBdr>
            <w:top w:val="none" w:sz="0" w:space="0" w:color="auto"/>
            <w:left w:val="none" w:sz="0" w:space="0" w:color="auto"/>
            <w:bottom w:val="none" w:sz="0" w:space="0" w:color="auto"/>
            <w:right w:val="none" w:sz="0" w:space="0" w:color="auto"/>
          </w:divBdr>
        </w:div>
      </w:divsChild>
    </w:div>
    <w:div w:id="880821200">
      <w:bodyDiv w:val="1"/>
      <w:marLeft w:val="0"/>
      <w:marRight w:val="0"/>
      <w:marTop w:val="0"/>
      <w:marBottom w:val="0"/>
      <w:divBdr>
        <w:top w:val="none" w:sz="0" w:space="0" w:color="auto"/>
        <w:left w:val="none" w:sz="0" w:space="0" w:color="auto"/>
        <w:bottom w:val="none" w:sz="0" w:space="0" w:color="auto"/>
        <w:right w:val="none" w:sz="0" w:space="0" w:color="auto"/>
      </w:divBdr>
    </w:div>
    <w:div w:id="881134845">
      <w:bodyDiv w:val="1"/>
      <w:marLeft w:val="0"/>
      <w:marRight w:val="0"/>
      <w:marTop w:val="0"/>
      <w:marBottom w:val="0"/>
      <w:divBdr>
        <w:top w:val="none" w:sz="0" w:space="0" w:color="auto"/>
        <w:left w:val="none" w:sz="0" w:space="0" w:color="auto"/>
        <w:bottom w:val="none" w:sz="0" w:space="0" w:color="auto"/>
        <w:right w:val="none" w:sz="0" w:space="0" w:color="auto"/>
      </w:divBdr>
    </w:div>
    <w:div w:id="961376320">
      <w:bodyDiv w:val="1"/>
      <w:marLeft w:val="0"/>
      <w:marRight w:val="0"/>
      <w:marTop w:val="0"/>
      <w:marBottom w:val="0"/>
      <w:divBdr>
        <w:top w:val="none" w:sz="0" w:space="0" w:color="auto"/>
        <w:left w:val="none" w:sz="0" w:space="0" w:color="auto"/>
        <w:bottom w:val="none" w:sz="0" w:space="0" w:color="auto"/>
        <w:right w:val="none" w:sz="0" w:space="0" w:color="auto"/>
      </w:divBdr>
      <w:divsChild>
        <w:div w:id="2073234277">
          <w:marLeft w:val="0"/>
          <w:marRight w:val="0"/>
          <w:marTop w:val="0"/>
          <w:marBottom w:val="0"/>
          <w:divBdr>
            <w:top w:val="none" w:sz="0" w:space="0" w:color="auto"/>
            <w:left w:val="none" w:sz="0" w:space="0" w:color="auto"/>
            <w:bottom w:val="none" w:sz="0" w:space="0" w:color="auto"/>
            <w:right w:val="none" w:sz="0" w:space="0" w:color="auto"/>
          </w:divBdr>
          <w:divsChild>
            <w:div w:id="157384110">
              <w:marLeft w:val="0"/>
              <w:marRight w:val="0"/>
              <w:marTop w:val="0"/>
              <w:marBottom w:val="0"/>
              <w:divBdr>
                <w:top w:val="none" w:sz="0" w:space="0" w:color="auto"/>
                <w:left w:val="none" w:sz="0" w:space="0" w:color="auto"/>
                <w:bottom w:val="none" w:sz="0" w:space="0" w:color="auto"/>
                <w:right w:val="none" w:sz="0" w:space="0" w:color="auto"/>
              </w:divBdr>
            </w:div>
            <w:div w:id="241179642">
              <w:marLeft w:val="0"/>
              <w:marRight w:val="0"/>
              <w:marTop w:val="0"/>
              <w:marBottom w:val="0"/>
              <w:divBdr>
                <w:top w:val="none" w:sz="0" w:space="0" w:color="auto"/>
                <w:left w:val="none" w:sz="0" w:space="0" w:color="auto"/>
                <w:bottom w:val="none" w:sz="0" w:space="0" w:color="auto"/>
                <w:right w:val="none" w:sz="0" w:space="0" w:color="auto"/>
              </w:divBdr>
            </w:div>
            <w:div w:id="254827190">
              <w:marLeft w:val="0"/>
              <w:marRight w:val="0"/>
              <w:marTop w:val="0"/>
              <w:marBottom w:val="0"/>
              <w:divBdr>
                <w:top w:val="none" w:sz="0" w:space="0" w:color="auto"/>
                <w:left w:val="none" w:sz="0" w:space="0" w:color="auto"/>
                <w:bottom w:val="none" w:sz="0" w:space="0" w:color="auto"/>
                <w:right w:val="none" w:sz="0" w:space="0" w:color="auto"/>
              </w:divBdr>
            </w:div>
            <w:div w:id="301353493">
              <w:marLeft w:val="0"/>
              <w:marRight w:val="0"/>
              <w:marTop w:val="0"/>
              <w:marBottom w:val="0"/>
              <w:divBdr>
                <w:top w:val="none" w:sz="0" w:space="0" w:color="auto"/>
                <w:left w:val="none" w:sz="0" w:space="0" w:color="auto"/>
                <w:bottom w:val="none" w:sz="0" w:space="0" w:color="auto"/>
                <w:right w:val="none" w:sz="0" w:space="0" w:color="auto"/>
              </w:divBdr>
            </w:div>
            <w:div w:id="370033891">
              <w:marLeft w:val="0"/>
              <w:marRight w:val="0"/>
              <w:marTop w:val="0"/>
              <w:marBottom w:val="0"/>
              <w:divBdr>
                <w:top w:val="none" w:sz="0" w:space="0" w:color="auto"/>
                <w:left w:val="none" w:sz="0" w:space="0" w:color="auto"/>
                <w:bottom w:val="none" w:sz="0" w:space="0" w:color="auto"/>
                <w:right w:val="none" w:sz="0" w:space="0" w:color="auto"/>
              </w:divBdr>
            </w:div>
            <w:div w:id="476461264">
              <w:marLeft w:val="0"/>
              <w:marRight w:val="0"/>
              <w:marTop w:val="0"/>
              <w:marBottom w:val="0"/>
              <w:divBdr>
                <w:top w:val="none" w:sz="0" w:space="0" w:color="auto"/>
                <w:left w:val="none" w:sz="0" w:space="0" w:color="auto"/>
                <w:bottom w:val="none" w:sz="0" w:space="0" w:color="auto"/>
                <w:right w:val="none" w:sz="0" w:space="0" w:color="auto"/>
              </w:divBdr>
            </w:div>
            <w:div w:id="1196847489">
              <w:marLeft w:val="0"/>
              <w:marRight w:val="0"/>
              <w:marTop w:val="0"/>
              <w:marBottom w:val="0"/>
              <w:divBdr>
                <w:top w:val="none" w:sz="0" w:space="0" w:color="auto"/>
                <w:left w:val="none" w:sz="0" w:space="0" w:color="auto"/>
                <w:bottom w:val="none" w:sz="0" w:space="0" w:color="auto"/>
                <w:right w:val="none" w:sz="0" w:space="0" w:color="auto"/>
              </w:divBdr>
            </w:div>
            <w:div w:id="1343046984">
              <w:marLeft w:val="0"/>
              <w:marRight w:val="0"/>
              <w:marTop w:val="0"/>
              <w:marBottom w:val="0"/>
              <w:divBdr>
                <w:top w:val="none" w:sz="0" w:space="0" w:color="auto"/>
                <w:left w:val="none" w:sz="0" w:space="0" w:color="auto"/>
                <w:bottom w:val="none" w:sz="0" w:space="0" w:color="auto"/>
                <w:right w:val="none" w:sz="0" w:space="0" w:color="auto"/>
              </w:divBdr>
            </w:div>
            <w:div w:id="1542093708">
              <w:marLeft w:val="0"/>
              <w:marRight w:val="0"/>
              <w:marTop w:val="0"/>
              <w:marBottom w:val="0"/>
              <w:divBdr>
                <w:top w:val="none" w:sz="0" w:space="0" w:color="auto"/>
                <w:left w:val="none" w:sz="0" w:space="0" w:color="auto"/>
                <w:bottom w:val="none" w:sz="0" w:space="0" w:color="auto"/>
                <w:right w:val="none" w:sz="0" w:space="0" w:color="auto"/>
              </w:divBdr>
            </w:div>
            <w:div w:id="1601335005">
              <w:marLeft w:val="0"/>
              <w:marRight w:val="0"/>
              <w:marTop w:val="0"/>
              <w:marBottom w:val="0"/>
              <w:divBdr>
                <w:top w:val="none" w:sz="0" w:space="0" w:color="auto"/>
                <w:left w:val="none" w:sz="0" w:space="0" w:color="auto"/>
                <w:bottom w:val="none" w:sz="0" w:space="0" w:color="auto"/>
                <w:right w:val="none" w:sz="0" w:space="0" w:color="auto"/>
              </w:divBdr>
            </w:div>
            <w:div w:id="1626349720">
              <w:marLeft w:val="0"/>
              <w:marRight w:val="0"/>
              <w:marTop w:val="0"/>
              <w:marBottom w:val="0"/>
              <w:divBdr>
                <w:top w:val="none" w:sz="0" w:space="0" w:color="auto"/>
                <w:left w:val="none" w:sz="0" w:space="0" w:color="auto"/>
                <w:bottom w:val="none" w:sz="0" w:space="0" w:color="auto"/>
                <w:right w:val="none" w:sz="0" w:space="0" w:color="auto"/>
              </w:divBdr>
            </w:div>
            <w:div w:id="1852524990">
              <w:marLeft w:val="0"/>
              <w:marRight w:val="0"/>
              <w:marTop w:val="0"/>
              <w:marBottom w:val="0"/>
              <w:divBdr>
                <w:top w:val="none" w:sz="0" w:space="0" w:color="auto"/>
                <w:left w:val="none" w:sz="0" w:space="0" w:color="auto"/>
                <w:bottom w:val="none" w:sz="0" w:space="0" w:color="auto"/>
                <w:right w:val="none" w:sz="0" w:space="0" w:color="auto"/>
              </w:divBdr>
            </w:div>
            <w:div w:id="2040356517">
              <w:marLeft w:val="0"/>
              <w:marRight w:val="0"/>
              <w:marTop w:val="0"/>
              <w:marBottom w:val="0"/>
              <w:divBdr>
                <w:top w:val="none" w:sz="0" w:space="0" w:color="auto"/>
                <w:left w:val="none" w:sz="0" w:space="0" w:color="auto"/>
                <w:bottom w:val="none" w:sz="0" w:space="0" w:color="auto"/>
                <w:right w:val="none" w:sz="0" w:space="0" w:color="auto"/>
              </w:divBdr>
            </w:div>
            <w:div w:id="205379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860226">
      <w:bodyDiv w:val="1"/>
      <w:marLeft w:val="0"/>
      <w:marRight w:val="0"/>
      <w:marTop w:val="0"/>
      <w:marBottom w:val="0"/>
      <w:divBdr>
        <w:top w:val="none" w:sz="0" w:space="0" w:color="auto"/>
        <w:left w:val="none" w:sz="0" w:space="0" w:color="auto"/>
        <w:bottom w:val="none" w:sz="0" w:space="0" w:color="auto"/>
        <w:right w:val="none" w:sz="0" w:space="0" w:color="auto"/>
      </w:divBdr>
    </w:div>
    <w:div w:id="1067725390">
      <w:bodyDiv w:val="1"/>
      <w:marLeft w:val="0"/>
      <w:marRight w:val="0"/>
      <w:marTop w:val="0"/>
      <w:marBottom w:val="0"/>
      <w:divBdr>
        <w:top w:val="none" w:sz="0" w:space="0" w:color="auto"/>
        <w:left w:val="none" w:sz="0" w:space="0" w:color="auto"/>
        <w:bottom w:val="none" w:sz="0" w:space="0" w:color="auto"/>
        <w:right w:val="none" w:sz="0" w:space="0" w:color="auto"/>
      </w:divBdr>
    </w:div>
    <w:div w:id="1079401282">
      <w:bodyDiv w:val="1"/>
      <w:marLeft w:val="0"/>
      <w:marRight w:val="0"/>
      <w:marTop w:val="0"/>
      <w:marBottom w:val="0"/>
      <w:divBdr>
        <w:top w:val="none" w:sz="0" w:space="0" w:color="auto"/>
        <w:left w:val="none" w:sz="0" w:space="0" w:color="auto"/>
        <w:bottom w:val="none" w:sz="0" w:space="0" w:color="auto"/>
        <w:right w:val="none" w:sz="0" w:space="0" w:color="auto"/>
      </w:divBdr>
    </w:div>
    <w:div w:id="1183056524">
      <w:bodyDiv w:val="1"/>
      <w:marLeft w:val="0"/>
      <w:marRight w:val="0"/>
      <w:marTop w:val="0"/>
      <w:marBottom w:val="0"/>
      <w:divBdr>
        <w:top w:val="none" w:sz="0" w:space="0" w:color="auto"/>
        <w:left w:val="none" w:sz="0" w:space="0" w:color="auto"/>
        <w:bottom w:val="none" w:sz="0" w:space="0" w:color="auto"/>
        <w:right w:val="none" w:sz="0" w:space="0" w:color="auto"/>
      </w:divBdr>
    </w:div>
    <w:div w:id="1194810686">
      <w:bodyDiv w:val="1"/>
      <w:marLeft w:val="0"/>
      <w:marRight w:val="0"/>
      <w:marTop w:val="0"/>
      <w:marBottom w:val="0"/>
      <w:divBdr>
        <w:top w:val="none" w:sz="0" w:space="0" w:color="auto"/>
        <w:left w:val="none" w:sz="0" w:space="0" w:color="auto"/>
        <w:bottom w:val="none" w:sz="0" w:space="0" w:color="auto"/>
        <w:right w:val="none" w:sz="0" w:space="0" w:color="auto"/>
      </w:divBdr>
    </w:div>
    <w:div w:id="1204371115">
      <w:bodyDiv w:val="1"/>
      <w:marLeft w:val="0"/>
      <w:marRight w:val="0"/>
      <w:marTop w:val="0"/>
      <w:marBottom w:val="0"/>
      <w:divBdr>
        <w:top w:val="none" w:sz="0" w:space="0" w:color="auto"/>
        <w:left w:val="none" w:sz="0" w:space="0" w:color="auto"/>
        <w:bottom w:val="none" w:sz="0" w:space="0" w:color="auto"/>
        <w:right w:val="none" w:sz="0" w:space="0" w:color="auto"/>
      </w:divBdr>
    </w:div>
    <w:div w:id="1211726913">
      <w:bodyDiv w:val="1"/>
      <w:marLeft w:val="0"/>
      <w:marRight w:val="0"/>
      <w:marTop w:val="0"/>
      <w:marBottom w:val="0"/>
      <w:divBdr>
        <w:top w:val="none" w:sz="0" w:space="0" w:color="auto"/>
        <w:left w:val="none" w:sz="0" w:space="0" w:color="auto"/>
        <w:bottom w:val="none" w:sz="0" w:space="0" w:color="auto"/>
        <w:right w:val="none" w:sz="0" w:space="0" w:color="auto"/>
      </w:divBdr>
      <w:divsChild>
        <w:div w:id="67121344">
          <w:marLeft w:val="0"/>
          <w:marRight w:val="0"/>
          <w:marTop w:val="0"/>
          <w:marBottom w:val="0"/>
          <w:divBdr>
            <w:top w:val="none" w:sz="0" w:space="0" w:color="auto"/>
            <w:left w:val="none" w:sz="0" w:space="0" w:color="auto"/>
            <w:bottom w:val="none" w:sz="0" w:space="0" w:color="auto"/>
            <w:right w:val="none" w:sz="0" w:space="0" w:color="auto"/>
          </w:divBdr>
        </w:div>
        <w:div w:id="80834014">
          <w:marLeft w:val="0"/>
          <w:marRight w:val="0"/>
          <w:marTop w:val="0"/>
          <w:marBottom w:val="0"/>
          <w:divBdr>
            <w:top w:val="none" w:sz="0" w:space="0" w:color="auto"/>
            <w:left w:val="none" w:sz="0" w:space="0" w:color="auto"/>
            <w:bottom w:val="none" w:sz="0" w:space="0" w:color="auto"/>
            <w:right w:val="none" w:sz="0" w:space="0" w:color="auto"/>
          </w:divBdr>
        </w:div>
        <w:div w:id="128133029">
          <w:marLeft w:val="0"/>
          <w:marRight w:val="0"/>
          <w:marTop w:val="0"/>
          <w:marBottom w:val="0"/>
          <w:divBdr>
            <w:top w:val="none" w:sz="0" w:space="0" w:color="auto"/>
            <w:left w:val="none" w:sz="0" w:space="0" w:color="auto"/>
            <w:bottom w:val="none" w:sz="0" w:space="0" w:color="auto"/>
            <w:right w:val="none" w:sz="0" w:space="0" w:color="auto"/>
          </w:divBdr>
        </w:div>
        <w:div w:id="157694618">
          <w:marLeft w:val="0"/>
          <w:marRight w:val="0"/>
          <w:marTop w:val="0"/>
          <w:marBottom w:val="0"/>
          <w:divBdr>
            <w:top w:val="none" w:sz="0" w:space="0" w:color="auto"/>
            <w:left w:val="none" w:sz="0" w:space="0" w:color="auto"/>
            <w:bottom w:val="none" w:sz="0" w:space="0" w:color="auto"/>
            <w:right w:val="none" w:sz="0" w:space="0" w:color="auto"/>
          </w:divBdr>
        </w:div>
        <w:div w:id="225460466">
          <w:marLeft w:val="0"/>
          <w:marRight w:val="0"/>
          <w:marTop w:val="0"/>
          <w:marBottom w:val="0"/>
          <w:divBdr>
            <w:top w:val="none" w:sz="0" w:space="0" w:color="auto"/>
            <w:left w:val="none" w:sz="0" w:space="0" w:color="auto"/>
            <w:bottom w:val="none" w:sz="0" w:space="0" w:color="auto"/>
            <w:right w:val="none" w:sz="0" w:space="0" w:color="auto"/>
          </w:divBdr>
        </w:div>
        <w:div w:id="231889361">
          <w:marLeft w:val="0"/>
          <w:marRight w:val="0"/>
          <w:marTop w:val="0"/>
          <w:marBottom w:val="0"/>
          <w:divBdr>
            <w:top w:val="none" w:sz="0" w:space="0" w:color="auto"/>
            <w:left w:val="none" w:sz="0" w:space="0" w:color="auto"/>
            <w:bottom w:val="none" w:sz="0" w:space="0" w:color="auto"/>
            <w:right w:val="none" w:sz="0" w:space="0" w:color="auto"/>
          </w:divBdr>
        </w:div>
        <w:div w:id="242223768">
          <w:marLeft w:val="0"/>
          <w:marRight w:val="0"/>
          <w:marTop w:val="0"/>
          <w:marBottom w:val="0"/>
          <w:divBdr>
            <w:top w:val="none" w:sz="0" w:space="0" w:color="auto"/>
            <w:left w:val="none" w:sz="0" w:space="0" w:color="auto"/>
            <w:bottom w:val="none" w:sz="0" w:space="0" w:color="auto"/>
            <w:right w:val="none" w:sz="0" w:space="0" w:color="auto"/>
          </w:divBdr>
        </w:div>
        <w:div w:id="368800651">
          <w:marLeft w:val="0"/>
          <w:marRight w:val="0"/>
          <w:marTop w:val="0"/>
          <w:marBottom w:val="0"/>
          <w:divBdr>
            <w:top w:val="none" w:sz="0" w:space="0" w:color="auto"/>
            <w:left w:val="none" w:sz="0" w:space="0" w:color="auto"/>
            <w:bottom w:val="none" w:sz="0" w:space="0" w:color="auto"/>
            <w:right w:val="none" w:sz="0" w:space="0" w:color="auto"/>
          </w:divBdr>
        </w:div>
        <w:div w:id="375668058">
          <w:marLeft w:val="0"/>
          <w:marRight w:val="0"/>
          <w:marTop w:val="0"/>
          <w:marBottom w:val="0"/>
          <w:divBdr>
            <w:top w:val="none" w:sz="0" w:space="0" w:color="auto"/>
            <w:left w:val="none" w:sz="0" w:space="0" w:color="auto"/>
            <w:bottom w:val="none" w:sz="0" w:space="0" w:color="auto"/>
            <w:right w:val="none" w:sz="0" w:space="0" w:color="auto"/>
          </w:divBdr>
        </w:div>
        <w:div w:id="403335304">
          <w:marLeft w:val="0"/>
          <w:marRight w:val="0"/>
          <w:marTop w:val="0"/>
          <w:marBottom w:val="0"/>
          <w:divBdr>
            <w:top w:val="none" w:sz="0" w:space="0" w:color="auto"/>
            <w:left w:val="none" w:sz="0" w:space="0" w:color="auto"/>
            <w:bottom w:val="none" w:sz="0" w:space="0" w:color="auto"/>
            <w:right w:val="none" w:sz="0" w:space="0" w:color="auto"/>
          </w:divBdr>
        </w:div>
        <w:div w:id="426850130">
          <w:marLeft w:val="0"/>
          <w:marRight w:val="0"/>
          <w:marTop w:val="0"/>
          <w:marBottom w:val="0"/>
          <w:divBdr>
            <w:top w:val="none" w:sz="0" w:space="0" w:color="auto"/>
            <w:left w:val="none" w:sz="0" w:space="0" w:color="auto"/>
            <w:bottom w:val="none" w:sz="0" w:space="0" w:color="auto"/>
            <w:right w:val="none" w:sz="0" w:space="0" w:color="auto"/>
          </w:divBdr>
        </w:div>
        <w:div w:id="523323273">
          <w:marLeft w:val="0"/>
          <w:marRight w:val="0"/>
          <w:marTop w:val="0"/>
          <w:marBottom w:val="0"/>
          <w:divBdr>
            <w:top w:val="none" w:sz="0" w:space="0" w:color="auto"/>
            <w:left w:val="none" w:sz="0" w:space="0" w:color="auto"/>
            <w:bottom w:val="none" w:sz="0" w:space="0" w:color="auto"/>
            <w:right w:val="none" w:sz="0" w:space="0" w:color="auto"/>
          </w:divBdr>
        </w:div>
        <w:div w:id="699861242">
          <w:marLeft w:val="0"/>
          <w:marRight w:val="0"/>
          <w:marTop w:val="0"/>
          <w:marBottom w:val="0"/>
          <w:divBdr>
            <w:top w:val="none" w:sz="0" w:space="0" w:color="auto"/>
            <w:left w:val="none" w:sz="0" w:space="0" w:color="auto"/>
            <w:bottom w:val="none" w:sz="0" w:space="0" w:color="auto"/>
            <w:right w:val="none" w:sz="0" w:space="0" w:color="auto"/>
          </w:divBdr>
        </w:div>
        <w:div w:id="777212253">
          <w:marLeft w:val="0"/>
          <w:marRight w:val="0"/>
          <w:marTop w:val="0"/>
          <w:marBottom w:val="0"/>
          <w:divBdr>
            <w:top w:val="none" w:sz="0" w:space="0" w:color="auto"/>
            <w:left w:val="none" w:sz="0" w:space="0" w:color="auto"/>
            <w:bottom w:val="none" w:sz="0" w:space="0" w:color="auto"/>
            <w:right w:val="none" w:sz="0" w:space="0" w:color="auto"/>
          </w:divBdr>
        </w:div>
        <w:div w:id="871961166">
          <w:marLeft w:val="0"/>
          <w:marRight w:val="0"/>
          <w:marTop w:val="0"/>
          <w:marBottom w:val="0"/>
          <w:divBdr>
            <w:top w:val="none" w:sz="0" w:space="0" w:color="auto"/>
            <w:left w:val="none" w:sz="0" w:space="0" w:color="auto"/>
            <w:bottom w:val="none" w:sz="0" w:space="0" w:color="auto"/>
            <w:right w:val="none" w:sz="0" w:space="0" w:color="auto"/>
          </w:divBdr>
        </w:div>
        <w:div w:id="918909443">
          <w:marLeft w:val="0"/>
          <w:marRight w:val="0"/>
          <w:marTop w:val="0"/>
          <w:marBottom w:val="0"/>
          <w:divBdr>
            <w:top w:val="none" w:sz="0" w:space="0" w:color="auto"/>
            <w:left w:val="none" w:sz="0" w:space="0" w:color="auto"/>
            <w:bottom w:val="none" w:sz="0" w:space="0" w:color="auto"/>
            <w:right w:val="none" w:sz="0" w:space="0" w:color="auto"/>
          </w:divBdr>
        </w:div>
        <w:div w:id="944924224">
          <w:marLeft w:val="0"/>
          <w:marRight w:val="0"/>
          <w:marTop w:val="0"/>
          <w:marBottom w:val="0"/>
          <w:divBdr>
            <w:top w:val="none" w:sz="0" w:space="0" w:color="auto"/>
            <w:left w:val="none" w:sz="0" w:space="0" w:color="auto"/>
            <w:bottom w:val="none" w:sz="0" w:space="0" w:color="auto"/>
            <w:right w:val="none" w:sz="0" w:space="0" w:color="auto"/>
          </w:divBdr>
        </w:div>
        <w:div w:id="1036320809">
          <w:marLeft w:val="0"/>
          <w:marRight w:val="0"/>
          <w:marTop w:val="0"/>
          <w:marBottom w:val="0"/>
          <w:divBdr>
            <w:top w:val="none" w:sz="0" w:space="0" w:color="auto"/>
            <w:left w:val="none" w:sz="0" w:space="0" w:color="auto"/>
            <w:bottom w:val="none" w:sz="0" w:space="0" w:color="auto"/>
            <w:right w:val="none" w:sz="0" w:space="0" w:color="auto"/>
          </w:divBdr>
        </w:div>
        <w:div w:id="1104569545">
          <w:marLeft w:val="0"/>
          <w:marRight w:val="0"/>
          <w:marTop w:val="0"/>
          <w:marBottom w:val="0"/>
          <w:divBdr>
            <w:top w:val="none" w:sz="0" w:space="0" w:color="auto"/>
            <w:left w:val="none" w:sz="0" w:space="0" w:color="auto"/>
            <w:bottom w:val="none" w:sz="0" w:space="0" w:color="auto"/>
            <w:right w:val="none" w:sz="0" w:space="0" w:color="auto"/>
          </w:divBdr>
        </w:div>
        <w:div w:id="1113135096">
          <w:marLeft w:val="0"/>
          <w:marRight w:val="0"/>
          <w:marTop w:val="0"/>
          <w:marBottom w:val="0"/>
          <w:divBdr>
            <w:top w:val="none" w:sz="0" w:space="0" w:color="auto"/>
            <w:left w:val="none" w:sz="0" w:space="0" w:color="auto"/>
            <w:bottom w:val="none" w:sz="0" w:space="0" w:color="auto"/>
            <w:right w:val="none" w:sz="0" w:space="0" w:color="auto"/>
          </w:divBdr>
        </w:div>
        <w:div w:id="1119951036">
          <w:marLeft w:val="0"/>
          <w:marRight w:val="0"/>
          <w:marTop w:val="0"/>
          <w:marBottom w:val="0"/>
          <w:divBdr>
            <w:top w:val="none" w:sz="0" w:space="0" w:color="auto"/>
            <w:left w:val="none" w:sz="0" w:space="0" w:color="auto"/>
            <w:bottom w:val="none" w:sz="0" w:space="0" w:color="auto"/>
            <w:right w:val="none" w:sz="0" w:space="0" w:color="auto"/>
          </w:divBdr>
        </w:div>
        <w:div w:id="1188057294">
          <w:marLeft w:val="0"/>
          <w:marRight w:val="0"/>
          <w:marTop w:val="0"/>
          <w:marBottom w:val="0"/>
          <w:divBdr>
            <w:top w:val="none" w:sz="0" w:space="0" w:color="auto"/>
            <w:left w:val="none" w:sz="0" w:space="0" w:color="auto"/>
            <w:bottom w:val="none" w:sz="0" w:space="0" w:color="auto"/>
            <w:right w:val="none" w:sz="0" w:space="0" w:color="auto"/>
          </w:divBdr>
        </w:div>
        <w:div w:id="1260676753">
          <w:marLeft w:val="0"/>
          <w:marRight w:val="0"/>
          <w:marTop w:val="0"/>
          <w:marBottom w:val="0"/>
          <w:divBdr>
            <w:top w:val="none" w:sz="0" w:space="0" w:color="auto"/>
            <w:left w:val="none" w:sz="0" w:space="0" w:color="auto"/>
            <w:bottom w:val="none" w:sz="0" w:space="0" w:color="auto"/>
            <w:right w:val="none" w:sz="0" w:space="0" w:color="auto"/>
          </w:divBdr>
        </w:div>
        <w:div w:id="1334994117">
          <w:marLeft w:val="0"/>
          <w:marRight w:val="0"/>
          <w:marTop w:val="0"/>
          <w:marBottom w:val="0"/>
          <w:divBdr>
            <w:top w:val="none" w:sz="0" w:space="0" w:color="auto"/>
            <w:left w:val="none" w:sz="0" w:space="0" w:color="auto"/>
            <w:bottom w:val="none" w:sz="0" w:space="0" w:color="auto"/>
            <w:right w:val="none" w:sz="0" w:space="0" w:color="auto"/>
          </w:divBdr>
        </w:div>
        <w:div w:id="1345203488">
          <w:marLeft w:val="0"/>
          <w:marRight w:val="0"/>
          <w:marTop w:val="0"/>
          <w:marBottom w:val="0"/>
          <w:divBdr>
            <w:top w:val="none" w:sz="0" w:space="0" w:color="auto"/>
            <w:left w:val="none" w:sz="0" w:space="0" w:color="auto"/>
            <w:bottom w:val="none" w:sz="0" w:space="0" w:color="auto"/>
            <w:right w:val="none" w:sz="0" w:space="0" w:color="auto"/>
          </w:divBdr>
        </w:div>
        <w:div w:id="1345746622">
          <w:marLeft w:val="0"/>
          <w:marRight w:val="0"/>
          <w:marTop w:val="0"/>
          <w:marBottom w:val="0"/>
          <w:divBdr>
            <w:top w:val="none" w:sz="0" w:space="0" w:color="auto"/>
            <w:left w:val="none" w:sz="0" w:space="0" w:color="auto"/>
            <w:bottom w:val="none" w:sz="0" w:space="0" w:color="auto"/>
            <w:right w:val="none" w:sz="0" w:space="0" w:color="auto"/>
          </w:divBdr>
        </w:div>
        <w:div w:id="1458526545">
          <w:marLeft w:val="0"/>
          <w:marRight w:val="0"/>
          <w:marTop w:val="0"/>
          <w:marBottom w:val="0"/>
          <w:divBdr>
            <w:top w:val="none" w:sz="0" w:space="0" w:color="auto"/>
            <w:left w:val="none" w:sz="0" w:space="0" w:color="auto"/>
            <w:bottom w:val="none" w:sz="0" w:space="0" w:color="auto"/>
            <w:right w:val="none" w:sz="0" w:space="0" w:color="auto"/>
          </w:divBdr>
        </w:div>
        <w:div w:id="1572344760">
          <w:marLeft w:val="0"/>
          <w:marRight w:val="0"/>
          <w:marTop w:val="0"/>
          <w:marBottom w:val="0"/>
          <w:divBdr>
            <w:top w:val="none" w:sz="0" w:space="0" w:color="auto"/>
            <w:left w:val="none" w:sz="0" w:space="0" w:color="auto"/>
            <w:bottom w:val="none" w:sz="0" w:space="0" w:color="auto"/>
            <w:right w:val="none" w:sz="0" w:space="0" w:color="auto"/>
          </w:divBdr>
        </w:div>
        <w:div w:id="1642230662">
          <w:marLeft w:val="0"/>
          <w:marRight w:val="0"/>
          <w:marTop w:val="0"/>
          <w:marBottom w:val="0"/>
          <w:divBdr>
            <w:top w:val="none" w:sz="0" w:space="0" w:color="auto"/>
            <w:left w:val="none" w:sz="0" w:space="0" w:color="auto"/>
            <w:bottom w:val="none" w:sz="0" w:space="0" w:color="auto"/>
            <w:right w:val="none" w:sz="0" w:space="0" w:color="auto"/>
          </w:divBdr>
        </w:div>
        <w:div w:id="1726948351">
          <w:marLeft w:val="0"/>
          <w:marRight w:val="0"/>
          <w:marTop w:val="0"/>
          <w:marBottom w:val="0"/>
          <w:divBdr>
            <w:top w:val="none" w:sz="0" w:space="0" w:color="auto"/>
            <w:left w:val="none" w:sz="0" w:space="0" w:color="auto"/>
            <w:bottom w:val="none" w:sz="0" w:space="0" w:color="auto"/>
            <w:right w:val="none" w:sz="0" w:space="0" w:color="auto"/>
          </w:divBdr>
        </w:div>
        <w:div w:id="1735279815">
          <w:marLeft w:val="0"/>
          <w:marRight w:val="0"/>
          <w:marTop w:val="0"/>
          <w:marBottom w:val="0"/>
          <w:divBdr>
            <w:top w:val="none" w:sz="0" w:space="0" w:color="auto"/>
            <w:left w:val="none" w:sz="0" w:space="0" w:color="auto"/>
            <w:bottom w:val="none" w:sz="0" w:space="0" w:color="auto"/>
            <w:right w:val="none" w:sz="0" w:space="0" w:color="auto"/>
          </w:divBdr>
        </w:div>
        <w:div w:id="1783453719">
          <w:marLeft w:val="0"/>
          <w:marRight w:val="0"/>
          <w:marTop w:val="0"/>
          <w:marBottom w:val="0"/>
          <w:divBdr>
            <w:top w:val="none" w:sz="0" w:space="0" w:color="auto"/>
            <w:left w:val="none" w:sz="0" w:space="0" w:color="auto"/>
            <w:bottom w:val="none" w:sz="0" w:space="0" w:color="auto"/>
            <w:right w:val="none" w:sz="0" w:space="0" w:color="auto"/>
          </w:divBdr>
        </w:div>
        <w:div w:id="1833452198">
          <w:marLeft w:val="0"/>
          <w:marRight w:val="0"/>
          <w:marTop w:val="0"/>
          <w:marBottom w:val="0"/>
          <w:divBdr>
            <w:top w:val="none" w:sz="0" w:space="0" w:color="auto"/>
            <w:left w:val="none" w:sz="0" w:space="0" w:color="auto"/>
            <w:bottom w:val="none" w:sz="0" w:space="0" w:color="auto"/>
            <w:right w:val="none" w:sz="0" w:space="0" w:color="auto"/>
          </w:divBdr>
        </w:div>
        <w:div w:id="2011982664">
          <w:marLeft w:val="0"/>
          <w:marRight w:val="0"/>
          <w:marTop w:val="0"/>
          <w:marBottom w:val="0"/>
          <w:divBdr>
            <w:top w:val="none" w:sz="0" w:space="0" w:color="auto"/>
            <w:left w:val="none" w:sz="0" w:space="0" w:color="auto"/>
            <w:bottom w:val="none" w:sz="0" w:space="0" w:color="auto"/>
            <w:right w:val="none" w:sz="0" w:space="0" w:color="auto"/>
          </w:divBdr>
        </w:div>
        <w:div w:id="2030981321">
          <w:marLeft w:val="0"/>
          <w:marRight w:val="0"/>
          <w:marTop w:val="0"/>
          <w:marBottom w:val="0"/>
          <w:divBdr>
            <w:top w:val="none" w:sz="0" w:space="0" w:color="auto"/>
            <w:left w:val="none" w:sz="0" w:space="0" w:color="auto"/>
            <w:bottom w:val="none" w:sz="0" w:space="0" w:color="auto"/>
            <w:right w:val="none" w:sz="0" w:space="0" w:color="auto"/>
          </w:divBdr>
        </w:div>
        <w:div w:id="2079327541">
          <w:marLeft w:val="0"/>
          <w:marRight w:val="0"/>
          <w:marTop w:val="0"/>
          <w:marBottom w:val="0"/>
          <w:divBdr>
            <w:top w:val="none" w:sz="0" w:space="0" w:color="auto"/>
            <w:left w:val="none" w:sz="0" w:space="0" w:color="auto"/>
            <w:bottom w:val="none" w:sz="0" w:space="0" w:color="auto"/>
            <w:right w:val="none" w:sz="0" w:space="0" w:color="auto"/>
          </w:divBdr>
        </w:div>
        <w:div w:id="2098283765">
          <w:marLeft w:val="0"/>
          <w:marRight w:val="0"/>
          <w:marTop w:val="0"/>
          <w:marBottom w:val="0"/>
          <w:divBdr>
            <w:top w:val="none" w:sz="0" w:space="0" w:color="auto"/>
            <w:left w:val="none" w:sz="0" w:space="0" w:color="auto"/>
            <w:bottom w:val="none" w:sz="0" w:space="0" w:color="auto"/>
            <w:right w:val="none" w:sz="0" w:space="0" w:color="auto"/>
          </w:divBdr>
        </w:div>
        <w:div w:id="2141024192">
          <w:marLeft w:val="0"/>
          <w:marRight w:val="0"/>
          <w:marTop w:val="0"/>
          <w:marBottom w:val="0"/>
          <w:divBdr>
            <w:top w:val="none" w:sz="0" w:space="0" w:color="auto"/>
            <w:left w:val="none" w:sz="0" w:space="0" w:color="auto"/>
            <w:bottom w:val="none" w:sz="0" w:space="0" w:color="auto"/>
            <w:right w:val="none" w:sz="0" w:space="0" w:color="auto"/>
          </w:divBdr>
        </w:div>
      </w:divsChild>
    </w:div>
    <w:div w:id="1237280428">
      <w:bodyDiv w:val="1"/>
      <w:marLeft w:val="0"/>
      <w:marRight w:val="0"/>
      <w:marTop w:val="0"/>
      <w:marBottom w:val="0"/>
      <w:divBdr>
        <w:top w:val="none" w:sz="0" w:space="0" w:color="auto"/>
        <w:left w:val="none" w:sz="0" w:space="0" w:color="auto"/>
        <w:bottom w:val="none" w:sz="0" w:space="0" w:color="auto"/>
        <w:right w:val="none" w:sz="0" w:space="0" w:color="auto"/>
      </w:divBdr>
    </w:div>
    <w:div w:id="1263218825">
      <w:bodyDiv w:val="1"/>
      <w:marLeft w:val="0"/>
      <w:marRight w:val="0"/>
      <w:marTop w:val="0"/>
      <w:marBottom w:val="0"/>
      <w:divBdr>
        <w:top w:val="none" w:sz="0" w:space="0" w:color="auto"/>
        <w:left w:val="none" w:sz="0" w:space="0" w:color="auto"/>
        <w:bottom w:val="none" w:sz="0" w:space="0" w:color="auto"/>
        <w:right w:val="none" w:sz="0" w:space="0" w:color="auto"/>
      </w:divBdr>
      <w:divsChild>
        <w:div w:id="238910867">
          <w:marLeft w:val="0"/>
          <w:marRight w:val="0"/>
          <w:marTop w:val="0"/>
          <w:marBottom w:val="0"/>
          <w:divBdr>
            <w:top w:val="none" w:sz="0" w:space="0" w:color="auto"/>
            <w:left w:val="none" w:sz="0" w:space="0" w:color="auto"/>
            <w:bottom w:val="none" w:sz="0" w:space="0" w:color="auto"/>
            <w:right w:val="none" w:sz="0" w:space="0" w:color="auto"/>
          </w:divBdr>
        </w:div>
        <w:div w:id="301429139">
          <w:marLeft w:val="0"/>
          <w:marRight w:val="0"/>
          <w:marTop w:val="0"/>
          <w:marBottom w:val="0"/>
          <w:divBdr>
            <w:top w:val="none" w:sz="0" w:space="0" w:color="auto"/>
            <w:left w:val="none" w:sz="0" w:space="0" w:color="auto"/>
            <w:bottom w:val="none" w:sz="0" w:space="0" w:color="auto"/>
            <w:right w:val="none" w:sz="0" w:space="0" w:color="auto"/>
          </w:divBdr>
        </w:div>
        <w:div w:id="851794678">
          <w:marLeft w:val="0"/>
          <w:marRight w:val="0"/>
          <w:marTop w:val="0"/>
          <w:marBottom w:val="0"/>
          <w:divBdr>
            <w:top w:val="none" w:sz="0" w:space="0" w:color="auto"/>
            <w:left w:val="none" w:sz="0" w:space="0" w:color="auto"/>
            <w:bottom w:val="none" w:sz="0" w:space="0" w:color="auto"/>
            <w:right w:val="none" w:sz="0" w:space="0" w:color="auto"/>
          </w:divBdr>
        </w:div>
        <w:div w:id="911045860">
          <w:marLeft w:val="0"/>
          <w:marRight w:val="0"/>
          <w:marTop w:val="0"/>
          <w:marBottom w:val="0"/>
          <w:divBdr>
            <w:top w:val="none" w:sz="0" w:space="0" w:color="auto"/>
            <w:left w:val="none" w:sz="0" w:space="0" w:color="auto"/>
            <w:bottom w:val="none" w:sz="0" w:space="0" w:color="auto"/>
            <w:right w:val="none" w:sz="0" w:space="0" w:color="auto"/>
          </w:divBdr>
        </w:div>
        <w:div w:id="1056316200">
          <w:marLeft w:val="0"/>
          <w:marRight w:val="0"/>
          <w:marTop w:val="0"/>
          <w:marBottom w:val="0"/>
          <w:divBdr>
            <w:top w:val="none" w:sz="0" w:space="0" w:color="auto"/>
            <w:left w:val="none" w:sz="0" w:space="0" w:color="auto"/>
            <w:bottom w:val="none" w:sz="0" w:space="0" w:color="auto"/>
            <w:right w:val="none" w:sz="0" w:space="0" w:color="auto"/>
          </w:divBdr>
        </w:div>
        <w:div w:id="1680959041">
          <w:marLeft w:val="0"/>
          <w:marRight w:val="0"/>
          <w:marTop w:val="0"/>
          <w:marBottom w:val="0"/>
          <w:divBdr>
            <w:top w:val="none" w:sz="0" w:space="0" w:color="auto"/>
            <w:left w:val="none" w:sz="0" w:space="0" w:color="auto"/>
            <w:bottom w:val="none" w:sz="0" w:space="0" w:color="auto"/>
            <w:right w:val="none" w:sz="0" w:space="0" w:color="auto"/>
          </w:divBdr>
        </w:div>
        <w:div w:id="1793480498">
          <w:marLeft w:val="0"/>
          <w:marRight w:val="0"/>
          <w:marTop w:val="0"/>
          <w:marBottom w:val="0"/>
          <w:divBdr>
            <w:top w:val="none" w:sz="0" w:space="0" w:color="auto"/>
            <w:left w:val="none" w:sz="0" w:space="0" w:color="auto"/>
            <w:bottom w:val="none" w:sz="0" w:space="0" w:color="auto"/>
            <w:right w:val="none" w:sz="0" w:space="0" w:color="auto"/>
          </w:divBdr>
        </w:div>
        <w:div w:id="1797676677">
          <w:marLeft w:val="0"/>
          <w:marRight w:val="0"/>
          <w:marTop w:val="0"/>
          <w:marBottom w:val="0"/>
          <w:divBdr>
            <w:top w:val="none" w:sz="0" w:space="0" w:color="auto"/>
            <w:left w:val="none" w:sz="0" w:space="0" w:color="auto"/>
            <w:bottom w:val="none" w:sz="0" w:space="0" w:color="auto"/>
            <w:right w:val="none" w:sz="0" w:space="0" w:color="auto"/>
          </w:divBdr>
        </w:div>
        <w:div w:id="1851604969">
          <w:marLeft w:val="0"/>
          <w:marRight w:val="0"/>
          <w:marTop w:val="0"/>
          <w:marBottom w:val="0"/>
          <w:divBdr>
            <w:top w:val="none" w:sz="0" w:space="0" w:color="auto"/>
            <w:left w:val="none" w:sz="0" w:space="0" w:color="auto"/>
            <w:bottom w:val="none" w:sz="0" w:space="0" w:color="auto"/>
            <w:right w:val="none" w:sz="0" w:space="0" w:color="auto"/>
          </w:divBdr>
        </w:div>
        <w:div w:id="1911648950">
          <w:marLeft w:val="0"/>
          <w:marRight w:val="0"/>
          <w:marTop w:val="0"/>
          <w:marBottom w:val="0"/>
          <w:divBdr>
            <w:top w:val="none" w:sz="0" w:space="0" w:color="auto"/>
            <w:left w:val="none" w:sz="0" w:space="0" w:color="auto"/>
            <w:bottom w:val="none" w:sz="0" w:space="0" w:color="auto"/>
            <w:right w:val="none" w:sz="0" w:space="0" w:color="auto"/>
          </w:divBdr>
        </w:div>
        <w:div w:id="1985503845">
          <w:marLeft w:val="0"/>
          <w:marRight w:val="0"/>
          <w:marTop w:val="0"/>
          <w:marBottom w:val="0"/>
          <w:divBdr>
            <w:top w:val="none" w:sz="0" w:space="0" w:color="auto"/>
            <w:left w:val="none" w:sz="0" w:space="0" w:color="auto"/>
            <w:bottom w:val="none" w:sz="0" w:space="0" w:color="auto"/>
            <w:right w:val="none" w:sz="0" w:space="0" w:color="auto"/>
          </w:divBdr>
        </w:div>
        <w:div w:id="2027629481">
          <w:marLeft w:val="0"/>
          <w:marRight w:val="0"/>
          <w:marTop w:val="0"/>
          <w:marBottom w:val="0"/>
          <w:divBdr>
            <w:top w:val="none" w:sz="0" w:space="0" w:color="auto"/>
            <w:left w:val="none" w:sz="0" w:space="0" w:color="auto"/>
            <w:bottom w:val="none" w:sz="0" w:space="0" w:color="auto"/>
            <w:right w:val="none" w:sz="0" w:space="0" w:color="auto"/>
          </w:divBdr>
        </w:div>
      </w:divsChild>
    </w:div>
    <w:div w:id="1269191049">
      <w:bodyDiv w:val="1"/>
      <w:marLeft w:val="0"/>
      <w:marRight w:val="0"/>
      <w:marTop w:val="0"/>
      <w:marBottom w:val="0"/>
      <w:divBdr>
        <w:top w:val="none" w:sz="0" w:space="0" w:color="auto"/>
        <w:left w:val="none" w:sz="0" w:space="0" w:color="auto"/>
        <w:bottom w:val="none" w:sz="0" w:space="0" w:color="auto"/>
        <w:right w:val="none" w:sz="0" w:space="0" w:color="auto"/>
      </w:divBdr>
    </w:div>
    <w:div w:id="1280648067">
      <w:bodyDiv w:val="1"/>
      <w:marLeft w:val="0"/>
      <w:marRight w:val="0"/>
      <w:marTop w:val="0"/>
      <w:marBottom w:val="0"/>
      <w:divBdr>
        <w:top w:val="none" w:sz="0" w:space="0" w:color="auto"/>
        <w:left w:val="none" w:sz="0" w:space="0" w:color="auto"/>
        <w:bottom w:val="none" w:sz="0" w:space="0" w:color="auto"/>
        <w:right w:val="none" w:sz="0" w:space="0" w:color="auto"/>
      </w:divBdr>
    </w:div>
    <w:div w:id="1281451296">
      <w:bodyDiv w:val="1"/>
      <w:marLeft w:val="0"/>
      <w:marRight w:val="0"/>
      <w:marTop w:val="0"/>
      <w:marBottom w:val="0"/>
      <w:divBdr>
        <w:top w:val="none" w:sz="0" w:space="0" w:color="auto"/>
        <w:left w:val="none" w:sz="0" w:space="0" w:color="auto"/>
        <w:bottom w:val="none" w:sz="0" w:space="0" w:color="auto"/>
        <w:right w:val="none" w:sz="0" w:space="0" w:color="auto"/>
      </w:divBdr>
    </w:div>
    <w:div w:id="1315255730">
      <w:bodyDiv w:val="1"/>
      <w:marLeft w:val="0"/>
      <w:marRight w:val="0"/>
      <w:marTop w:val="0"/>
      <w:marBottom w:val="0"/>
      <w:divBdr>
        <w:top w:val="none" w:sz="0" w:space="0" w:color="auto"/>
        <w:left w:val="none" w:sz="0" w:space="0" w:color="auto"/>
        <w:bottom w:val="none" w:sz="0" w:space="0" w:color="auto"/>
        <w:right w:val="none" w:sz="0" w:space="0" w:color="auto"/>
      </w:divBdr>
      <w:divsChild>
        <w:div w:id="1445539008">
          <w:marLeft w:val="0"/>
          <w:marRight w:val="0"/>
          <w:marTop w:val="0"/>
          <w:marBottom w:val="0"/>
          <w:divBdr>
            <w:top w:val="none" w:sz="0" w:space="0" w:color="auto"/>
            <w:left w:val="none" w:sz="0" w:space="0" w:color="auto"/>
            <w:bottom w:val="none" w:sz="0" w:space="0" w:color="auto"/>
            <w:right w:val="none" w:sz="0" w:space="0" w:color="auto"/>
          </w:divBdr>
          <w:divsChild>
            <w:div w:id="178081006">
              <w:marLeft w:val="0"/>
              <w:marRight w:val="0"/>
              <w:marTop w:val="0"/>
              <w:marBottom w:val="0"/>
              <w:divBdr>
                <w:top w:val="none" w:sz="0" w:space="0" w:color="auto"/>
                <w:left w:val="none" w:sz="0" w:space="0" w:color="auto"/>
                <w:bottom w:val="none" w:sz="0" w:space="0" w:color="auto"/>
                <w:right w:val="none" w:sz="0" w:space="0" w:color="auto"/>
              </w:divBdr>
              <w:divsChild>
                <w:div w:id="1686899426">
                  <w:marLeft w:val="0"/>
                  <w:marRight w:val="0"/>
                  <w:marTop w:val="0"/>
                  <w:marBottom w:val="0"/>
                  <w:divBdr>
                    <w:top w:val="none" w:sz="0" w:space="0" w:color="auto"/>
                    <w:left w:val="none" w:sz="0" w:space="0" w:color="auto"/>
                    <w:bottom w:val="none" w:sz="0" w:space="0" w:color="auto"/>
                    <w:right w:val="none" w:sz="0" w:space="0" w:color="auto"/>
                  </w:divBdr>
                  <w:divsChild>
                    <w:div w:id="24213929">
                      <w:marLeft w:val="0"/>
                      <w:marRight w:val="0"/>
                      <w:marTop w:val="0"/>
                      <w:marBottom w:val="0"/>
                      <w:divBdr>
                        <w:top w:val="none" w:sz="0" w:space="0" w:color="auto"/>
                        <w:left w:val="none" w:sz="0" w:space="0" w:color="auto"/>
                        <w:bottom w:val="none" w:sz="0" w:space="0" w:color="auto"/>
                        <w:right w:val="none" w:sz="0" w:space="0" w:color="auto"/>
                      </w:divBdr>
                      <w:divsChild>
                        <w:div w:id="1633638149">
                          <w:marLeft w:val="0"/>
                          <w:marRight w:val="0"/>
                          <w:marTop w:val="0"/>
                          <w:marBottom w:val="0"/>
                          <w:divBdr>
                            <w:top w:val="none" w:sz="0" w:space="0" w:color="auto"/>
                            <w:left w:val="none" w:sz="0" w:space="0" w:color="auto"/>
                            <w:bottom w:val="none" w:sz="0" w:space="0" w:color="auto"/>
                            <w:right w:val="none" w:sz="0" w:space="0" w:color="auto"/>
                          </w:divBdr>
                          <w:divsChild>
                            <w:div w:id="130882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6760953">
      <w:bodyDiv w:val="1"/>
      <w:marLeft w:val="0"/>
      <w:marRight w:val="0"/>
      <w:marTop w:val="0"/>
      <w:marBottom w:val="0"/>
      <w:divBdr>
        <w:top w:val="none" w:sz="0" w:space="0" w:color="auto"/>
        <w:left w:val="none" w:sz="0" w:space="0" w:color="auto"/>
        <w:bottom w:val="none" w:sz="0" w:space="0" w:color="auto"/>
        <w:right w:val="none" w:sz="0" w:space="0" w:color="auto"/>
      </w:divBdr>
    </w:div>
    <w:div w:id="1386371820">
      <w:bodyDiv w:val="1"/>
      <w:marLeft w:val="0"/>
      <w:marRight w:val="0"/>
      <w:marTop w:val="0"/>
      <w:marBottom w:val="0"/>
      <w:divBdr>
        <w:top w:val="none" w:sz="0" w:space="0" w:color="auto"/>
        <w:left w:val="none" w:sz="0" w:space="0" w:color="auto"/>
        <w:bottom w:val="none" w:sz="0" w:space="0" w:color="auto"/>
        <w:right w:val="none" w:sz="0" w:space="0" w:color="auto"/>
      </w:divBdr>
    </w:div>
    <w:div w:id="1436251722">
      <w:bodyDiv w:val="1"/>
      <w:marLeft w:val="0"/>
      <w:marRight w:val="0"/>
      <w:marTop w:val="0"/>
      <w:marBottom w:val="0"/>
      <w:divBdr>
        <w:top w:val="none" w:sz="0" w:space="0" w:color="auto"/>
        <w:left w:val="none" w:sz="0" w:space="0" w:color="auto"/>
        <w:bottom w:val="none" w:sz="0" w:space="0" w:color="auto"/>
        <w:right w:val="none" w:sz="0" w:space="0" w:color="auto"/>
      </w:divBdr>
    </w:div>
    <w:div w:id="1506167642">
      <w:bodyDiv w:val="1"/>
      <w:marLeft w:val="0"/>
      <w:marRight w:val="0"/>
      <w:marTop w:val="0"/>
      <w:marBottom w:val="0"/>
      <w:divBdr>
        <w:top w:val="none" w:sz="0" w:space="0" w:color="auto"/>
        <w:left w:val="none" w:sz="0" w:space="0" w:color="auto"/>
        <w:bottom w:val="none" w:sz="0" w:space="0" w:color="auto"/>
        <w:right w:val="none" w:sz="0" w:space="0" w:color="auto"/>
      </w:divBdr>
    </w:div>
    <w:div w:id="1508906115">
      <w:bodyDiv w:val="1"/>
      <w:marLeft w:val="0"/>
      <w:marRight w:val="0"/>
      <w:marTop w:val="0"/>
      <w:marBottom w:val="0"/>
      <w:divBdr>
        <w:top w:val="none" w:sz="0" w:space="0" w:color="auto"/>
        <w:left w:val="none" w:sz="0" w:space="0" w:color="auto"/>
        <w:bottom w:val="none" w:sz="0" w:space="0" w:color="auto"/>
        <w:right w:val="none" w:sz="0" w:space="0" w:color="auto"/>
      </w:divBdr>
    </w:div>
    <w:div w:id="1531141347">
      <w:bodyDiv w:val="1"/>
      <w:marLeft w:val="0"/>
      <w:marRight w:val="0"/>
      <w:marTop w:val="0"/>
      <w:marBottom w:val="0"/>
      <w:divBdr>
        <w:top w:val="none" w:sz="0" w:space="0" w:color="auto"/>
        <w:left w:val="none" w:sz="0" w:space="0" w:color="auto"/>
        <w:bottom w:val="none" w:sz="0" w:space="0" w:color="auto"/>
        <w:right w:val="none" w:sz="0" w:space="0" w:color="auto"/>
      </w:divBdr>
    </w:div>
    <w:div w:id="1567955405">
      <w:bodyDiv w:val="1"/>
      <w:marLeft w:val="0"/>
      <w:marRight w:val="0"/>
      <w:marTop w:val="0"/>
      <w:marBottom w:val="0"/>
      <w:divBdr>
        <w:top w:val="none" w:sz="0" w:space="0" w:color="auto"/>
        <w:left w:val="none" w:sz="0" w:space="0" w:color="auto"/>
        <w:bottom w:val="none" w:sz="0" w:space="0" w:color="auto"/>
        <w:right w:val="none" w:sz="0" w:space="0" w:color="auto"/>
      </w:divBdr>
    </w:div>
    <w:div w:id="1573541411">
      <w:bodyDiv w:val="1"/>
      <w:marLeft w:val="0"/>
      <w:marRight w:val="0"/>
      <w:marTop w:val="0"/>
      <w:marBottom w:val="0"/>
      <w:divBdr>
        <w:top w:val="none" w:sz="0" w:space="0" w:color="auto"/>
        <w:left w:val="none" w:sz="0" w:space="0" w:color="auto"/>
        <w:bottom w:val="none" w:sz="0" w:space="0" w:color="auto"/>
        <w:right w:val="none" w:sz="0" w:space="0" w:color="auto"/>
      </w:divBdr>
    </w:div>
    <w:div w:id="1588806064">
      <w:bodyDiv w:val="1"/>
      <w:marLeft w:val="0"/>
      <w:marRight w:val="0"/>
      <w:marTop w:val="0"/>
      <w:marBottom w:val="0"/>
      <w:divBdr>
        <w:top w:val="none" w:sz="0" w:space="0" w:color="auto"/>
        <w:left w:val="none" w:sz="0" w:space="0" w:color="auto"/>
        <w:bottom w:val="none" w:sz="0" w:space="0" w:color="auto"/>
        <w:right w:val="none" w:sz="0" w:space="0" w:color="auto"/>
      </w:divBdr>
    </w:div>
    <w:div w:id="1649749771">
      <w:bodyDiv w:val="1"/>
      <w:marLeft w:val="0"/>
      <w:marRight w:val="0"/>
      <w:marTop w:val="0"/>
      <w:marBottom w:val="0"/>
      <w:divBdr>
        <w:top w:val="none" w:sz="0" w:space="0" w:color="auto"/>
        <w:left w:val="none" w:sz="0" w:space="0" w:color="auto"/>
        <w:bottom w:val="none" w:sz="0" w:space="0" w:color="auto"/>
        <w:right w:val="none" w:sz="0" w:space="0" w:color="auto"/>
      </w:divBdr>
    </w:div>
    <w:div w:id="1650593181">
      <w:bodyDiv w:val="1"/>
      <w:marLeft w:val="0"/>
      <w:marRight w:val="0"/>
      <w:marTop w:val="0"/>
      <w:marBottom w:val="0"/>
      <w:divBdr>
        <w:top w:val="none" w:sz="0" w:space="0" w:color="auto"/>
        <w:left w:val="none" w:sz="0" w:space="0" w:color="auto"/>
        <w:bottom w:val="none" w:sz="0" w:space="0" w:color="auto"/>
        <w:right w:val="none" w:sz="0" w:space="0" w:color="auto"/>
      </w:divBdr>
      <w:divsChild>
        <w:div w:id="32122896">
          <w:marLeft w:val="0"/>
          <w:marRight w:val="0"/>
          <w:marTop w:val="0"/>
          <w:marBottom w:val="0"/>
          <w:divBdr>
            <w:top w:val="none" w:sz="0" w:space="0" w:color="auto"/>
            <w:left w:val="none" w:sz="0" w:space="0" w:color="auto"/>
            <w:bottom w:val="none" w:sz="0" w:space="0" w:color="auto"/>
            <w:right w:val="none" w:sz="0" w:space="0" w:color="auto"/>
          </w:divBdr>
        </w:div>
        <w:div w:id="83111722">
          <w:marLeft w:val="0"/>
          <w:marRight w:val="0"/>
          <w:marTop w:val="0"/>
          <w:marBottom w:val="0"/>
          <w:divBdr>
            <w:top w:val="none" w:sz="0" w:space="0" w:color="auto"/>
            <w:left w:val="none" w:sz="0" w:space="0" w:color="auto"/>
            <w:bottom w:val="none" w:sz="0" w:space="0" w:color="auto"/>
            <w:right w:val="none" w:sz="0" w:space="0" w:color="auto"/>
          </w:divBdr>
        </w:div>
        <w:div w:id="190843710">
          <w:marLeft w:val="0"/>
          <w:marRight w:val="0"/>
          <w:marTop w:val="0"/>
          <w:marBottom w:val="0"/>
          <w:divBdr>
            <w:top w:val="none" w:sz="0" w:space="0" w:color="auto"/>
            <w:left w:val="none" w:sz="0" w:space="0" w:color="auto"/>
            <w:bottom w:val="none" w:sz="0" w:space="0" w:color="auto"/>
            <w:right w:val="none" w:sz="0" w:space="0" w:color="auto"/>
          </w:divBdr>
        </w:div>
        <w:div w:id="203560323">
          <w:marLeft w:val="0"/>
          <w:marRight w:val="0"/>
          <w:marTop w:val="0"/>
          <w:marBottom w:val="0"/>
          <w:divBdr>
            <w:top w:val="none" w:sz="0" w:space="0" w:color="auto"/>
            <w:left w:val="none" w:sz="0" w:space="0" w:color="auto"/>
            <w:bottom w:val="none" w:sz="0" w:space="0" w:color="auto"/>
            <w:right w:val="none" w:sz="0" w:space="0" w:color="auto"/>
          </w:divBdr>
        </w:div>
        <w:div w:id="209191971">
          <w:marLeft w:val="0"/>
          <w:marRight w:val="0"/>
          <w:marTop w:val="0"/>
          <w:marBottom w:val="0"/>
          <w:divBdr>
            <w:top w:val="none" w:sz="0" w:space="0" w:color="auto"/>
            <w:left w:val="none" w:sz="0" w:space="0" w:color="auto"/>
            <w:bottom w:val="none" w:sz="0" w:space="0" w:color="auto"/>
            <w:right w:val="none" w:sz="0" w:space="0" w:color="auto"/>
          </w:divBdr>
        </w:div>
        <w:div w:id="317805767">
          <w:marLeft w:val="0"/>
          <w:marRight w:val="0"/>
          <w:marTop w:val="0"/>
          <w:marBottom w:val="0"/>
          <w:divBdr>
            <w:top w:val="none" w:sz="0" w:space="0" w:color="auto"/>
            <w:left w:val="none" w:sz="0" w:space="0" w:color="auto"/>
            <w:bottom w:val="none" w:sz="0" w:space="0" w:color="auto"/>
            <w:right w:val="none" w:sz="0" w:space="0" w:color="auto"/>
          </w:divBdr>
        </w:div>
        <w:div w:id="322272206">
          <w:marLeft w:val="0"/>
          <w:marRight w:val="0"/>
          <w:marTop w:val="0"/>
          <w:marBottom w:val="0"/>
          <w:divBdr>
            <w:top w:val="none" w:sz="0" w:space="0" w:color="auto"/>
            <w:left w:val="none" w:sz="0" w:space="0" w:color="auto"/>
            <w:bottom w:val="none" w:sz="0" w:space="0" w:color="auto"/>
            <w:right w:val="none" w:sz="0" w:space="0" w:color="auto"/>
          </w:divBdr>
        </w:div>
        <w:div w:id="376860713">
          <w:marLeft w:val="0"/>
          <w:marRight w:val="0"/>
          <w:marTop w:val="0"/>
          <w:marBottom w:val="0"/>
          <w:divBdr>
            <w:top w:val="none" w:sz="0" w:space="0" w:color="auto"/>
            <w:left w:val="none" w:sz="0" w:space="0" w:color="auto"/>
            <w:bottom w:val="none" w:sz="0" w:space="0" w:color="auto"/>
            <w:right w:val="none" w:sz="0" w:space="0" w:color="auto"/>
          </w:divBdr>
        </w:div>
        <w:div w:id="393042385">
          <w:marLeft w:val="0"/>
          <w:marRight w:val="0"/>
          <w:marTop w:val="0"/>
          <w:marBottom w:val="0"/>
          <w:divBdr>
            <w:top w:val="none" w:sz="0" w:space="0" w:color="auto"/>
            <w:left w:val="none" w:sz="0" w:space="0" w:color="auto"/>
            <w:bottom w:val="none" w:sz="0" w:space="0" w:color="auto"/>
            <w:right w:val="none" w:sz="0" w:space="0" w:color="auto"/>
          </w:divBdr>
        </w:div>
        <w:div w:id="411779871">
          <w:marLeft w:val="0"/>
          <w:marRight w:val="0"/>
          <w:marTop w:val="0"/>
          <w:marBottom w:val="0"/>
          <w:divBdr>
            <w:top w:val="none" w:sz="0" w:space="0" w:color="auto"/>
            <w:left w:val="none" w:sz="0" w:space="0" w:color="auto"/>
            <w:bottom w:val="none" w:sz="0" w:space="0" w:color="auto"/>
            <w:right w:val="none" w:sz="0" w:space="0" w:color="auto"/>
          </w:divBdr>
        </w:div>
        <w:div w:id="443961108">
          <w:marLeft w:val="0"/>
          <w:marRight w:val="0"/>
          <w:marTop w:val="0"/>
          <w:marBottom w:val="0"/>
          <w:divBdr>
            <w:top w:val="none" w:sz="0" w:space="0" w:color="auto"/>
            <w:left w:val="none" w:sz="0" w:space="0" w:color="auto"/>
            <w:bottom w:val="none" w:sz="0" w:space="0" w:color="auto"/>
            <w:right w:val="none" w:sz="0" w:space="0" w:color="auto"/>
          </w:divBdr>
        </w:div>
        <w:div w:id="475684935">
          <w:marLeft w:val="0"/>
          <w:marRight w:val="0"/>
          <w:marTop w:val="0"/>
          <w:marBottom w:val="0"/>
          <w:divBdr>
            <w:top w:val="none" w:sz="0" w:space="0" w:color="auto"/>
            <w:left w:val="none" w:sz="0" w:space="0" w:color="auto"/>
            <w:bottom w:val="none" w:sz="0" w:space="0" w:color="auto"/>
            <w:right w:val="none" w:sz="0" w:space="0" w:color="auto"/>
          </w:divBdr>
        </w:div>
        <w:div w:id="503252728">
          <w:marLeft w:val="0"/>
          <w:marRight w:val="0"/>
          <w:marTop w:val="0"/>
          <w:marBottom w:val="0"/>
          <w:divBdr>
            <w:top w:val="none" w:sz="0" w:space="0" w:color="auto"/>
            <w:left w:val="none" w:sz="0" w:space="0" w:color="auto"/>
            <w:bottom w:val="none" w:sz="0" w:space="0" w:color="auto"/>
            <w:right w:val="none" w:sz="0" w:space="0" w:color="auto"/>
          </w:divBdr>
        </w:div>
        <w:div w:id="616789509">
          <w:marLeft w:val="0"/>
          <w:marRight w:val="0"/>
          <w:marTop w:val="0"/>
          <w:marBottom w:val="0"/>
          <w:divBdr>
            <w:top w:val="none" w:sz="0" w:space="0" w:color="auto"/>
            <w:left w:val="none" w:sz="0" w:space="0" w:color="auto"/>
            <w:bottom w:val="none" w:sz="0" w:space="0" w:color="auto"/>
            <w:right w:val="none" w:sz="0" w:space="0" w:color="auto"/>
          </w:divBdr>
        </w:div>
        <w:div w:id="676660828">
          <w:marLeft w:val="0"/>
          <w:marRight w:val="0"/>
          <w:marTop w:val="0"/>
          <w:marBottom w:val="0"/>
          <w:divBdr>
            <w:top w:val="none" w:sz="0" w:space="0" w:color="auto"/>
            <w:left w:val="none" w:sz="0" w:space="0" w:color="auto"/>
            <w:bottom w:val="none" w:sz="0" w:space="0" w:color="auto"/>
            <w:right w:val="none" w:sz="0" w:space="0" w:color="auto"/>
          </w:divBdr>
        </w:div>
        <w:div w:id="681323360">
          <w:marLeft w:val="0"/>
          <w:marRight w:val="0"/>
          <w:marTop w:val="0"/>
          <w:marBottom w:val="0"/>
          <w:divBdr>
            <w:top w:val="none" w:sz="0" w:space="0" w:color="auto"/>
            <w:left w:val="none" w:sz="0" w:space="0" w:color="auto"/>
            <w:bottom w:val="none" w:sz="0" w:space="0" w:color="auto"/>
            <w:right w:val="none" w:sz="0" w:space="0" w:color="auto"/>
          </w:divBdr>
        </w:div>
        <w:div w:id="721515721">
          <w:marLeft w:val="0"/>
          <w:marRight w:val="0"/>
          <w:marTop w:val="0"/>
          <w:marBottom w:val="0"/>
          <w:divBdr>
            <w:top w:val="none" w:sz="0" w:space="0" w:color="auto"/>
            <w:left w:val="none" w:sz="0" w:space="0" w:color="auto"/>
            <w:bottom w:val="none" w:sz="0" w:space="0" w:color="auto"/>
            <w:right w:val="none" w:sz="0" w:space="0" w:color="auto"/>
          </w:divBdr>
        </w:div>
        <w:div w:id="798769815">
          <w:marLeft w:val="0"/>
          <w:marRight w:val="0"/>
          <w:marTop w:val="0"/>
          <w:marBottom w:val="0"/>
          <w:divBdr>
            <w:top w:val="none" w:sz="0" w:space="0" w:color="auto"/>
            <w:left w:val="none" w:sz="0" w:space="0" w:color="auto"/>
            <w:bottom w:val="none" w:sz="0" w:space="0" w:color="auto"/>
            <w:right w:val="none" w:sz="0" w:space="0" w:color="auto"/>
          </w:divBdr>
        </w:div>
        <w:div w:id="938610380">
          <w:marLeft w:val="0"/>
          <w:marRight w:val="0"/>
          <w:marTop w:val="0"/>
          <w:marBottom w:val="0"/>
          <w:divBdr>
            <w:top w:val="none" w:sz="0" w:space="0" w:color="auto"/>
            <w:left w:val="none" w:sz="0" w:space="0" w:color="auto"/>
            <w:bottom w:val="none" w:sz="0" w:space="0" w:color="auto"/>
            <w:right w:val="none" w:sz="0" w:space="0" w:color="auto"/>
          </w:divBdr>
        </w:div>
        <w:div w:id="947081719">
          <w:marLeft w:val="0"/>
          <w:marRight w:val="0"/>
          <w:marTop w:val="0"/>
          <w:marBottom w:val="0"/>
          <w:divBdr>
            <w:top w:val="none" w:sz="0" w:space="0" w:color="auto"/>
            <w:left w:val="none" w:sz="0" w:space="0" w:color="auto"/>
            <w:bottom w:val="none" w:sz="0" w:space="0" w:color="auto"/>
            <w:right w:val="none" w:sz="0" w:space="0" w:color="auto"/>
          </w:divBdr>
        </w:div>
        <w:div w:id="955060835">
          <w:marLeft w:val="0"/>
          <w:marRight w:val="0"/>
          <w:marTop w:val="0"/>
          <w:marBottom w:val="0"/>
          <w:divBdr>
            <w:top w:val="none" w:sz="0" w:space="0" w:color="auto"/>
            <w:left w:val="none" w:sz="0" w:space="0" w:color="auto"/>
            <w:bottom w:val="none" w:sz="0" w:space="0" w:color="auto"/>
            <w:right w:val="none" w:sz="0" w:space="0" w:color="auto"/>
          </w:divBdr>
        </w:div>
        <w:div w:id="996035495">
          <w:marLeft w:val="0"/>
          <w:marRight w:val="0"/>
          <w:marTop w:val="0"/>
          <w:marBottom w:val="0"/>
          <w:divBdr>
            <w:top w:val="none" w:sz="0" w:space="0" w:color="auto"/>
            <w:left w:val="none" w:sz="0" w:space="0" w:color="auto"/>
            <w:bottom w:val="none" w:sz="0" w:space="0" w:color="auto"/>
            <w:right w:val="none" w:sz="0" w:space="0" w:color="auto"/>
          </w:divBdr>
        </w:div>
        <w:div w:id="1056394416">
          <w:marLeft w:val="0"/>
          <w:marRight w:val="0"/>
          <w:marTop w:val="0"/>
          <w:marBottom w:val="0"/>
          <w:divBdr>
            <w:top w:val="none" w:sz="0" w:space="0" w:color="auto"/>
            <w:left w:val="none" w:sz="0" w:space="0" w:color="auto"/>
            <w:bottom w:val="none" w:sz="0" w:space="0" w:color="auto"/>
            <w:right w:val="none" w:sz="0" w:space="0" w:color="auto"/>
          </w:divBdr>
        </w:div>
        <w:div w:id="1111705009">
          <w:marLeft w:val="0"/>
          <w:marRight w:val="0"/>
          <w:marTop w:val="0"/>
          <w:marBottom w:val="0"/>
          <w:divBdr>
            <w:top w:val="none" w:sz="0" w:space="0" w:color="auto"/>
            <w:left w:val="none" w:sz="0" w:space="0" w:color="auto"/>
            <w:bottom w:val="none" w:sz="0" w:space="0" w:color="auto"/>
            <w:right w:val="none" w:sz="0" w:space="0" w:color="auto"/>
          </w:divBdr>
        </w:div>
        <w:div w:id="1115053594">
          <w:marLeft w:val="0"/>
          <w:marRight w:val="0"/>
          <w:marTop w:val="0"/>
          <w:marBottom w:val="0"/>
          <w:divBdr>
            <w:top w:val="none" w:sz="0" w:space="0" w:color="auto"/>
            <w:left w:val="none" w:sz="0" w:space="0" w:color="auto"/>
            <w:bottom w:val="none" w:sz="0" w:space="0" w:color="auto"/>
            <w:right w:val="none" w:sz="0" w:space="0" w:color="auto"/>
          </w:divBdr>
        </w:div>
        <w:div w:id="1149051475">
          <w:marLeft w:val="0"/>
          <w:marRight w:val="0"/>
          <w:marTop w:val="0"/>
          <w:marBottom w:val="0"/>
          <w:divBdr>
            <w:top w:val="none" w:sz="0" w:space="0" w:color="auto"/>
            <w:left w:val="none" w:sz="0" w:space="0" w:color="auto"/>
            <w:bottom w:val="none" w:sz="0" w:space="0" w:color="auto"/>
            <w:right w:val="none" w:sz="0" w:space="0" w:color="auto"/>
          </w:divBdr>
        </w:div>
        <w:div w:id="1253391480">
          <w:marLeft w:val="0"/>
          <w:marRight w:val="0"/>
          <w:marTop w:val="0"/>
          <w:marBottom w:val="0"/>
          <w:divBdr>
            <w:top w:val="none" w:sz="0" w:space="0" w:color="auto"/>
            <w:left w:val="none" w:sz="0" w:space="0" w:color="auto"/>
            <w:bottom w:val="none" w:sz="0" w:space="0" w:color="auto"/>
            <w:right w:val="none" w:sz="0" w:space="0" w:color="auto"/>
          </w:divBdr>
        </w:div>
        <w:div w:id="1269434022">
          <w:marLeft w:val="0"/>
          <w:marRight w:val="0"/>
          <w:marTop w:val="0"/>
          <w:marBottom w:val="0"/>
          <w:divBdr>
            <w:top w:val="none" w:sz="0" w:space="0" w:color="auto"/>
            <w:left w:val="none" w:sz="0" w:space="0" w:color="auto"/>
            <w:bottom w:val="none" w:sz="0" w:space="0" w:color="auto"/>
            <w:right w:val="none" w:sz="0" w:space="0" w:color="auto"/>
          </w:divBdr>
        </w:div>
        <w:div w:id="1304196302">
          <w:marLeft w:val="0"/>
          <w:marRight w:val="0"/>
          <w:marTop w:val="0"/>
          <w:marBottom w:val="0"/>
          <w:divBdr>
            <w:top w:val="none" w:sz="0" w:space="0" w:color="auto"/>
            <w:left w:val="none" w:sz="0" w:space="0" w:color="auto"/>
            <w:bottom w:val="none" w:sz="0" w:space="0" w:color="auto"/>
            <w:right w:val="none" w:sz="0" w:space="0" w:color="auto"/>
          </w:divBdr>
        </w:div>
        <w:div w:id="1427385698">
          <w:marLeft w:val="0"/>
          <w:marRight w:val="0"/>
          <w:marTop w:val="0"/>
          <w:marBottom w:val="0"/>
          <w:divBdr>
            <w:top w:val="none" w:sz="0" w:space="0" w:color="auto"/>
            <w:left w:val="none" w:sz="0" w:space="0" w:color="auto"/>
            <w:bottom w:val="none" w:sz="0" w:space="0" w:color="auto"/>
            <w:right w:val="none" w:sz="0" w:space="0" w:color="auto"/>
          </w:divBdr>
        </w:div>
        <w:div w:id="1433891801">
          <w:marLeft w:val="0"/>
          <w:marRight w:val="0"/>
          <w:marTop w:val="0"/>
          <w:marBottom w:val="0"/>
          <w:divBdr>
            <w:top w:val="none" w:sz="0" w:space="0" w:color="auto"/>
            <w:left w:val="none" w:sz="0" w:space="0" w:color="auto"/>
            <w:bottom w:val="none" w:sz="0" w:space="0" w:color="auto"/>
            <w:right w:val="none" w:sz="0" w:space="0" w:color="auto"/>
          </w:divBdr>
        </w:div>
        <w:div w:id="1491629678">
          <w:marLeft w:val="0"/>
          <w:marRight w:val="0"/>
          <w:marTop w:val="0"/>
          <w:marBottom w:val="0"/>
          <w:divBdr>
            <w:top w:val="none" w:sz="0" w:space="0" w:color="auto"/>
            <w:left w:val="none" w:sz="0" w:space="0" w:color="auto"/>
            <w:bottom w:val="none" w:sz="0" w:space="0" w:color="auto"/>
            <w:right w:val="none" w:sz="0" w:space="0" w:color="auto"/>
          </w:divBdr>
        </w:div>
        <w:div w:id="1531917850">
          <w:marLeft w:val="0"/>
          <w:marRight w:val="0"/>
          <w:marTop w:val="0"/>
          <w:marBottom w:val="0"/>
          <w:divBdr>
            <w:top w:val="none" w:sz="0" w:space="0" w:color="auto"/>
            <w:left w:val="none" w:sz="0" w:space="0" w:color="auto"/>
            <w:bottom w:val="none" w:sz="0" w:space="0" w:color="auto"/>
            <w:right w:val="none" w:sz="0" w:space="0" w:color="auto"/>
          </w:divBdr>
        </w:div>
        <w:div w:id="1593395355">
          <w:marLeft w:val="0"/>
          <w:marRight w:val="0"/>
          <w:marTop w:val="0"/>
          <w:marBottom w:val="0"/>
          <w:divBdr>
            <w:top w:val="none" w:sz="0" w:space="0" w:color="auto"/>
            <w:left w:val="none" w:sz="0" w:space="0" w:color="auto"/>
            <w:bottom w:val="none" w:sz="0" w:space="0" w:color="auto"/>
            <w:right w:val="none" w:sz="0" w:space="0" w:color="auto"/>
          </w:divBdr>
        </w:div>
        <w:div w:id="1690839355">
          <w:marLeft w:val="0"/>
          <w:marRight w:val="0"/>
          <w:marTop w:val="0"/>
          <w:marBottom w:val="0"/>
          <w:divBdr>
            <w:top w:val="none" w:sz="0" w:space="0" w:color="auto"/>
            <w:left w:val="none" w:sz="0" w:space="0" w:color="auto"/>
            <w:bottom w:val="none" w:sz="0" w:space="0" w:color="auto"/>
            <w:right w:val="none" w:sz="0" w:space="0" w:color="auto"/>
          </w:divBdr>
        </w:div>
        <w:div w:id="1720740381">
          <w:marLeft w:val="0"/>
          <w:marRight w:val="0"/>
          <w:marTop w:val="0"/>
          <w:marBottom w:val="0"/>
          <w:divBdr>
            <w:top w:val="none" w:sz="0" w:space="0" w:color="auto"/>
            <w:left w:val="none" w:sz="0" w:space="0" w:color="auto"/>
            <w:bottom w:val="none" w:sz="0" w:space="0" w:color="auto"/>
            <w:right w:val="none" w:sz="0" w:space="0" w:color="auto"/>
          </w:divBdr>
        </w:div>
        <w:div w:id="1753970916">
          <w:marLeft w:val="0"/>
          <w:marRight w:val="0"/>
          <w:marTop w:val="0"/>
          <w:marBottom w:val="0"/>
          <w:divBdr>
            <w:top w:val="none" w:sz="0" w:space="0" w:color="auto"/>
            <w:left w:val="none" w:sz="0" w:space="0" w:color="auto"/>
            <w:bottom w:val="none" w:sz="0" w:space="0" w:color="auto"/>
            <w:right w:val="none" w:sz="0" w:space="0" w:color="auto"/>
          </w:divBdr>
        </w:div>
        <w:div w:id="1777283829">
          <w:marLeft w:val="0"/>
          <w:marRight w:val="0"/>
          <w:marTop w:val="0"/>
          <w:marBottom w:val="0"/>
          <w:divBdr>
            <w:top w:val="none" w:sz="0" w:space="0" w:color="auto"/>
            <w:left w:val="none" w:sz="0" w:space="0" w:color="auto"/>
            <w:bottom w:val="none" w:sz="0" w:space="0" w:color="auto"/>
            <w:right w:val="none" w:sz="0" w:space="0" w:color="auto"/>
          </w:divBdr>
        </w:div>
        <w:div w:id="1832286221">
          <w:marLeft w:val="0"/>
          <w:marRight w:val="0"/>
          <w:marTop w:val="0"/>
          <w:marBottom w:val="0"/>
          <w:divBdr>
            <w:top w:val="none" w:sz="0" w:space="0" w:color="auto"/>
            <w:left w:val="none" w:sz="0" w:space="0" w:color="auto"/>
            <w:bottom w:val="none" w:sz="0" w:space="0" w:color="auto"/>
            <w:right w:val="none" w:sz="0" w:space="0" w:color="auto"/>
          </w:divBdr>
        </w:div>
        <w:div w:id="1836452013">
          <w:marLeft w:val="0"/>
          <w:marRight w:val="0"/>
          <w:marTop w:val="0"/>
          <w:marBottom w:val="0"/>
          <w:divBdr>
            <w:top w:val="none" w:sz="0" w:space="0" w:color="auto"/>
            <w:left w:val="none" w:sz="0" w:space="0" w:color="auto"/>
            <w:bottom w:val="none" w:sz="0" w:space="0" w:color="auto"/>
            <w:right w:val="none" w:sz="0" w:space="0" w:color="auto"/>
          </w:divBdr>
        </w:div>
        <w:div w:id="1853840027">
          <w:marLeft w:val="0"/>
          <w:marRight w:val="0"/>
          <w:marTop w:val="0"/>
          <w:marBottom w:val="0"/>
          <w:divBdr>
            <w:top w:val="none" w:sz="0" w:space="0" w:color="auto"/>
            <w:left w:val="none" w:sz="0" w:space="0" w:color="auto"/>
            <w:bottom w:val="none" w:sz="0" w:space="0" w:color="auto"/>
            <w:right w:val="none" w:sz="0" w:space="0" w:color="auto"/>
          </w:divBdr>
        </w:div>
        <w:div w:id="1889950220">
          <w:marLeft w:val="0"/>
          <w:marRight w:val="0"/>
          <w:marTop w:val="0"/>
          <w:marBottom w:val="0"/>
          <w:divBdr>
            <w:top w:val="none" w:sz="0" w:space="0" w:color="auto"/>
            <w:left w:val="none" w:sz="0" w:space="0" w:color="auto"/>
            <w:bottom w:val="none" w:sz="0" w:space="0" w:color="auto"/>
            <w:right w:val="none" w:sz="0" w:space="0" w:color="auto"/>
          </w:divBdr>
        </w:div>
        <w:div w:id="1977253365">
          <w:marLeft w:val="0"/>
          <w:marRight w:val="0"/>
          <w:marTop w:val="0"/>
          <w:marBottom w:val="0"/>
          <w:divBdr>
            <w:top w:val="none" w:sz="0" w:space="0" w:color="auto"/>
            <w:left w:val="none" w:sz="0" w:space="0" w:color="auto"/>
            <w:bottom w:val="none" w:sz="0" w:space="0" w:color="auto"/>
            <w:right w:val="none" w:sz="0" w:space="0" w:color="auto"/>
          </w:divBdr>
        </w:div>
        <w:div w:id="1996373848">
          <w:marLeft w:val="0"/>
          <w:marRight w:val="0"/>
          <w:marTop w:val="0"/>
          <w:marBottom w:val="0"/>
          <w:divBdr>
            <w:top w:val="none" w:sz="0" w:space="0" w:color="auto"/>
            <w:left w:val="none" w:sz="0" w:space="0" w:color="auto"/>
            <w:bottom w:val="none" w:sz="0" w:space="0" w:color="auto"/>
            <w:right w:val="none" w:sz="0" w:space="0" w:color="auto"/>
          </w:divBdr>
        </w:div>
        <w:div w:id="2101751925">
          <w:marLeft w:val="0"/>
          <w:marRight w:val="0"/>
          <w:marTop w:val="0"/>
          <w:marBottom w:val="0"/>
          <w:divBdr>
            <w:top w:val="none" w:sz="0" w:space="0" w:color="auto"/>
            <w:left w:val="none" w:sz="0" w:space="0" w:color="auto"/>
            <w:bottom w:val="none" w:sz="0" w:space="0" w:color="auto"/>
            <w:right w:val="none" w:sz="0" w:space="0" w:color="auto"/>
          </w:divBdr>
        </w:div>
        <w:div w:id="2119332422">
          <w:marLeft w:val="0"/>
          <w:marRight w:val="0"/>
          <w:marTop w:val="0"/>
          <w:marBottom w:val="0"/>
          <w:divBdr>
            <w:top w:val="none" w:sz="0" w:space="0" w:color="auto"/>
            <w:left w:val="none" w:sz="0" w:space="0" w:color="auto"/>
            <w:bottom w:val="none" w:sz="0" w:space="0" w:color="auto"/>
            <w:right w:val="none" w:sz="0" w:space="0" w:color="auto"/>
          </w:divBdr>
        </w:div>
      </w:divsChild>
    </w:div>
    <w:div w:id="1742289167">
      <w:bodyDiv w:val="1"/>
      <w:marLeft w:val="0"/>
      <w:marRight w:val="0"/>
      <w:marTop w:val="0"/>
      <w:marBottom w:val="0"/>
      <w:divBdr>
        <w:top w:val="none" w:sz="0" w:space="0" w:color="auto"/>
        <w:left w:val="none" w:sz="0" w:space="0" w:color="auto"/>
        <w:bottom w:val="none" w:sz="0" w:space="0" w:color="auto"/>
        <w:right w:val="none" w:sz="0" w:space="0" w:color="auto"/>
      </w:divBdr>
    </w:div>
    <w:div w:id="1762525781">
      <w:bodyDiv w:val="1"/>
      <w:marLeft w:val="0"/>
      <w:marRight w:val="0"/>
      <w:marTop w:val="0"/>
      <w:marBottom w:val="0"/>
      <w:divBdr>
        <w:top w:val="none" w:sz="0" w:space="0" w:color="auto"/>
        <w:left w:val="none" w:sz="0" w:space="0" w:color="auto"/>
        <w:bottom w:val="none" w:sz="0" w:space="0" w:color="auto"/>
        <w:right w:val="none" w:sz="0" w:space="0" w:color="auto"/>
      </w:divBdr>
    </w:div>
    <w:div w:id="1767118131">
      <w:bodyDiv w:val="1"/>
      <w:marLeft w:val="0"/>
      <w:marRight w:val="0"/>
      <w:marTop w:val="0"/>
      <w:marBottom w:val="0"/>
      <w:divBdr>
        <w:top w:val="none" w:sz="0" w:space="0" w:color="auto"/>
        <w:left w:val="none" w:sz="0" w:space="0" w:color="auto"/>
        <w:bottom w:val="none" w:sz="0" w:space="0" w:color="auto"/>
        <w:right w:val="none" w:sz="0" w:space="0" w:color="auto"/>
      </w:divBdr>
    </w:div>
    <w:div w:id="1773162916">
      <w:bodyDiv w:val="1"/>
      <w:marLeft w:val="0"/>
      <w:marRight w:val="0"/>
      <w:marTop w:val="0"/>
      <w:marBottom w:val="0"/>
      <w:divBdr>
        <w:top w:val="none" w:sz="0" w:space="0" w:color="auto"/>
        <w:left w:val="none" w:sz="0" w:space="0" w:color="auto"/>
        <w:bottom w:val="none" w:sz="0" w:space="0" w:color="auto"/>
        <w:right w:val="none" w:sz="0" w:space="0" w:color="auto"/>
      </w:divBdr>
      <w:divsChild>
        <w:div w:id="218791258">
          <w:marLeft w:val="0"/>
          <w:marRight w:val="0"/>
          <w:marTop w:val="0"/>
          <w:marBottom w:val="0"/>
          <w:divBdr>
            <w:top w:val="none" w:sz="0" w:space="0" w:color="auto"/>
            <w:left w:val="none" w:sz="0" w:space="0" w:color="auto"/>
            <w:bottom w:val="none" w:sz="0" w:space="0" w:color="auto"/>
            <w:right w:val="none" w:sz="0" w:space="0" w:color="auto"/>
          </w:divBdr>
        </w:div>
        <w:div w:id="354309104">
          <w:marLeft w:val="0"/>
          <w:marRight w:val="0"/>
          <w:marTop w:val="0"/>
          <w:marBottom w:val="0"/>
          <w:divBdr>
            <w:top w:val="none" w:sz="0" w:space="0" w:color="auto"/>
            <w:left w:val="none" w:sz="0" w:space="0" w:color="auto"/>
            <w:bottom w:val="none" w:sz="0" w:space="0" w:color="auto"/>
            <w:right w:val="none" w:sz="0" w:space="0" w:color="auto"/>
          </w:divBdr>
        </w:div>
        <w:div w:id="359821984">
          <w:marLeft w:val="0"/>
          <w:marRight w:val="0"/>
          <w:marTop w:val="0"/>
          <w:marBottom w:val="0"/>
          <w:divBdr>
            <w:top w:val="none" w:sz="0" w:space="0" w:color="auto"/>
            <w:left w:val="none" w:sz="0" w:space="0" w:color="auto"/>
            <w:bottom w:val="none" w:sz="0" w:space="0" w:color="auto"/>
            <w:right w:val="none" w:sz="0" w:space="0" w:color="auto"/>
          </w:divBdr>
        </w:div>
        <w:div w:id="661664391">
          <w:marLeft w:val="0"/>
          <w:marRight w:val="0"/>
          <w:marTop w:val="0"/>
          <w:marBottom w:val="0"/>
          <w:divBdr>
            <w:top w:val="none" w:sz="0" w:space="0" w:color="auto"/>
            <w:left w:val="none" w:sz="0" w:space="0" w:color="auto"/>
            <w:bottom w:val="none" w:sz="0" w:space="0" w:color="auto"/>
            <w:right w:val="none" w:sz="0" w:space="0" w:color="auto"/>
          </w:divBdr>
        </w:div>
        <w:div w:id="979387062">
          <w:marLeft w:val="0"/>
          <w:marRight w:val="0"/>
          <w:marTop w:val="0"/>
          <w:marBottom w:val="0"/>
          <w:divBdr>
            <w:top w:val="none" w:sz="0" w:space="0" w:color="auto"/>
            <w:left w:val="none" w:sz="0" w:space="0" w:color="auto"/>
            <w:bottom w:val="none" w:sz="0" w:space="0" w:color="auto"/>
            <w:right w:val="none" w:sz="0" w:space="0" w:color="auto"/>
          </w:divBdr>
        </w:div>
        <w:div w:id="1088035950">
          <w:marLeft w:val="0"/>
          <w:marRight w:val="0"/>
          <w:marTop w:val="0"/>
          <w:marBottom w:val="0"/>
          <w:divBdr>
            <w:top w:val="none" w:sz="0" w:space="0" w:color="auto"/>
            <w:left w:val="none" w:sz="0" w:space="0" w:color="auto"/>
            <w:bottom w:val="none" w:sz="0" w:space="0" w:color="auto"/>
            <w:right w:val="none" w:sz="0" w:space="0" w:color="auto"/>
          </w:divBdr>
        </w:div>
        <w:div w:id="2089378937">
          <w:marLeft w:val="0"/>
          <w:marRight w:val="0"/>
          <w:marTop w:val="0"/>
          <w:marBottom w:val="0"/>
          <w:divBdr>
            <w:top w:val="none" w:sz="0" w:space="0" w:color="auto"/>
            <w:left w:val="none" w:sz="0" w:space="0" w:color="auto"/>
            <w:bottom w:val="none" w:sz="0" w:space="0" w:color="auto"/>
            <w:right w:val="none" w:sz="0" w:space="0" w:color="auto"/>
          </w:divBdr>
        </w:div>
      </w:divsChild>
    </w:div>
    <w:div w:id="1800412799">
      <w:bodyDiv w:val="1"/>
      <w:marLeft w:val="0"/>
      <w:marRight w:val="0"/>
      <w:marTop w:val="0"/>
      <w:marBottom w:val="0"/>
      <w:divBdr>
        <w:top w:val="none" w:sz="0" w:space="0" w:color="auto"/>
        <w:left w:val="none" w:sz="0" w:space="0" w:color="auto"/>
        <w:bottom w:val="none" w:sz="0" w:space="0" w:color="auto"/>
        <w:right w:val="none" w:sz="0" w:space="0" w:color="auto"/>
      </w:divBdr>
    </w:div>
    <w:div w:id="1822039894">
      <w:bodyDiv w:val="1"/>
      <w:marLeft w:val="0"/>
      <w:marRight w:val="0"/>
      <w:marTop w:val="0"/>
      <w:marBottom w:val="0"/>
      <w:divBdr>
        <w:top w:val="none" w:sz="0" w:space="0" w:color="auto"/>
        <w:left w:val="none" w:sz="0" w:space="0" w:color="auto"/>
        <w:bottom w:val="none" w:sz="0" w:space="0" w:color="auto"/>
        <w:right w:val="none" w:sz="0" w:space="0" w:color="auto"/>
      </w:divBdr>
    </w:div>
    <w:div w:id="1838956244">
      <w:bodyDiv w:val="1"/>
      <w:marLeft w:val="0"/>
      <w:marRight w:val="0"/>
      <w:marTop w:val="0"/>
      <w:marBottom w:val="0"/>
      <w:divBdr>
        <w:top w:val="none" w:sz="0" w:space="0" w:color="auto"/>
        <w:left w:val="none" w:sz="0" w:space="0" w:color="auto"/>
        <w:bottom w:val="none" w:sz="0" w:space="0" w:color="auto"/>
        <w:right w:val="none" w:sz="0" w:space="0" w:color="auto"/>
      </w:divBdr>
    </w:div>
    <w:div w:id="1920094358">
      <w:bodyDiv w:val="1"/>
      <w:marLeft w:val="0"/>
      <w:marRight w:val="0"/>
      <w:marTop w:val="0"/>
      <w:marBottom w:val="0"/>
      <w:divBdr>
        <w:top w:val="none" w:sz="0" w:space="0" w:color="auto"/>
        <w:left w:val="none" w:sz="0" w:space="0" w:color="auto"/>
        <w:bottom w:val="none" w:sz="0" w:space="0" w:color="auto"/>
        <w:right w:val="none" w:sz="0" w:space="0" w:color="auto"/>
      </w:divBdr>
      <w:divsChild>
        <w:div w:id="1252934724">
          <w:marLeft w:val="0"/>
          <w:marRight w:val="0"/>
          <w:marTop w:val="0"/>
          <w:marBottom w:val="0"/>
          <w:divBdr>
            <w:top w:val="none" w:sz="0" w:space="0" w:color="auto"/>
            <w:left w:val="none" w:sz="0" w:space="0" w:color="auto"/>
            <w:bottom w:val="none" w:sz="0" w:space="0" w:color="auto"/>
            <w:right w:val="none" w:sz="0" w:space="0" w:color="auto"/>
          </w:divBdr>
          <w:divsChild>
            <w:div w:id="79640375">
              <w:marLeft w:val="0"/>
              <w:marRight w:val="0"/>
              <w:marTop w:val="0"/>
              <w:marBottom w:val="0"/>
              <w:divBdr>
                <w:top w:val="none" w:sz="0" w:space="0" w:color="auto"/>
                <w:left w:val="none" w:sz="0" w:space="0" w:color="auto"/>
                <w:bottom w:val="none" w:sz="0" w:space="0" w:color="auto"/>
                <w:right w:val="none" w:sz="0" w:space="0" w:color="auto"/>
              </w:divBdr>
            </w:div>
            <w:div w:id="225917668">
              <w:marLeft w:val="0"/>
              <w:marRight w:val="0"/>
              <w:marTop w:val="0"/>
              <w:marBottom w:val="0"/>
              <w:divBdr>
                <w:top w:val="none" w:sz="0" w:space="0" w:color="auto"/>
                <w:left w:val="none" w:sz="0" w:space="0" w:color="auto"/>
                <w:bottom w:val="none" w:sz="0" w:space="0" w:color="auto"/>
                <w:right w:val="none" w:sz="0" w:space="0" w:color="auto"/>
              </w:divBdr>
            </w:div>
            <w:div w:id="378168117">
              <w:marLeft w:val="0"/>
              <w:marRight w:val="0"/>
              <w:marTop w:val="0"/>
              <w:marBottom w:val="0"/>
              <w:divBdr>
                <w:top w:val="none" w:sz="0" w:space="0" w:color="auto"/>
                <w:left w:val="none" w:sz="0" w:space="0" w:color="auto"/>
                <w:bottom w:val="none" w:sz="0" w:space="0" w:color="auto"/>
                <w:right w:val="none" w:sz="0" w:space="0" w:color="auto"/>
              </w:divBdr>
            </w:div>
            <w:div w:id="423916317">
              <w:marLeft w:val="0"/>
              <w:marRight w:val="0"/>
              <w:marTop w:val="0"/>
              <w:marBottom w:val="0"/>
              <w:divBdr>
                <w:top w:val="none" w:sz="0" w:space="0" w:color="auto"/>
                <w:left w:val="none" w:sz="0" w:space="0" w:color="auto"/>
                <w:bottom w:val="none" w:sz="0" w:space="0" w:color="auto"/>
                <w:right w:val="none" w:sz="0" w:space="0" w:color="auto"/>
              </w:divBdr>
            </w:div>
            <w:div w:id="427428258">
              <w:marLeft w:val="0"/>
              <w:marRight w:val="0"/>
              <w:marTop w:val="0"/>
              <w:marBottom w:val="0"/>
              <w:divBdr>
                <w:top w:val="none" w:sz="0" w:space="0" w:color="auto"/>
                <w:left w:val="none" w:sz="0" w:space="0" w:color="auto"/>
                <w:bottom w:val="none" w:sz="0" w:space="0" w:color="auto"/>
                <w:right w:val="none" w:sz="0" w:space="0" w:color="auto"/>
              </w:divBdr>
            </w:div>
            <w:div w:id="651787313">
              <w:marLeft w:val="0"/>
              <w:marRight w:val="0"/>
              <w:marTop w:val="0"/>
              <w:marBottom w:val="0"/>
              <w:divBdr>
                <w:top w:val="none" w:sz="0" w:space="0" w:color="auto"/>
                <w:left w:val="none" w:sz="0" w:space="0" w:color="auto"/>
                <w:bottom w:val="none" w:sz="0" w:space="0" w:color="auto"/>
                <w:right w:val="none" w:sz="0" w:space="0" w:color="auto"/>
              </w:divBdr>
            </w:div>
            <w:div w:id="844175568">
              <w:marLeft w:val="0"/>
              <w:marRight w:val="0"/>
              <w:marTop w:val="0"/>
              <w:marBottom w:val="0"/>
              <w:divBdr>
                <w:top w:val="none" w:sz="0" w:space="0" w:color="auto"/>
                <w:left w:val="none" w:sz="0" w:space="0" w:color="auto"/>
                <w:bottom w:val="none" w:sz="0" w:space="0" w:color="auto"/>
                <w:right w:val="none" w:sz="0" w:space="0" w:color="auto"/>
              </w:divBdr>
            </w:div>
            <w:div w:id="898050352">
              <w:marLeft w:val="0"/>
              <w:marRight w:val="0"/>
              <w:marTop w:val="0"/>
              <w:marBottom w:val="0"/>
              <w:divBdr>
                <w:top w:val="none" w:sz="0" w:space="0" w:color="auto"/>
                <w:left w:val="none" w:sz="0" w:space="0" w:color="auto"/>
                <w:bottom w:val="none" w:sz="0" w:space="0" w:color="auto"/>
                <w:right w:val="none" w:sz="0" w:space="0" w:color="auto"/>
              </w:divBdr>
            </w:div>
            <w:div w:id="1034964808">
              <w:marLeft w:val="0"/>
              <w:marRight w:val="0"/>
              <w:marTop w:val="0"/>
              <w:marBottom w:val="0"/>
              <w:divBdr>
                <w:top w:val="none" w:sz="0" w:space="0" w:color="auto"/>
                <w:left w:val="none" w:sz="0" w:space="0" w:color="auto"/>
                <w:bottom w:val="none" w:sz="0" w:space="0" w:color="auto"/>
                <w:right w:val="none" w:sz="0" w:space="0" w:color="auto"/>
              </w:divBdr>
            </w:div>
            <w:div w:id="1051616316">
              <w:marLeft w:val="0"/>
              <w:marRight w:val="0"/>
              <w:marTop w:val="0"/>
              <w:marBottom w:val="0"/>
              <w:divBdr>
                <w:top w:val="none" w:sz="0" w:space="0" w:color="auto"/>
                <w:left w:val="none" w:sz="0" w:space="0" w:color="auto"/>
                <w:bottom w:val="none" w:sz="0" w:space="0" w:color="auto"/>
                <w:right w:val="none" w:sz="0" w:space="0" w:color="auto"/>
              </w:divBdr>
            </w:div>
            <w:div w:id="1153913755">
              <w:marLeft w:val="0"/>
              <w:marRight w:val="0"/>
              <w:marTop w:val="0"/>
              <w:marBottom w:val="0"/>
              <w:divBdr>
                <w:top w:val="none" w:sz="0" w:space="0" w:color="auto"/>
                <w:left w:val="none" w:sz="0" w:space="0" w:color="auto"/>
                <w:bottom w:val="none" w:sz="0" w:space="0" w:color="auto"/>
                <w:right w:val="none" w:sz="0" w:space="0" w:color="auto"/>
              </w:divBdr>
            </w:div>
            <w:div w:id="1413626201">
              <w:marLeft w:val="0"/>
              <w:marRight w:val="0"/>
              <w:marTop w:val="0"/>
              <w:marBottom w:val="0"/>
              <w:divBdr>
                <w:top w:val="none" w:sz="0" w:space="0" w:color="auto"/>
                <w:left w:val="none" w:sz="0" w:space="0" w:color="auto"/>
                <w:bottom w:val="none" w:sz="0" w:space="0" w:color="auto"/>
                <w:right w:val="none" w:sz="0" w:space="0" w:color="auto"/>
              </w:divBdr>
            </w:div>
            <w:div w:id="1681081523">
              <w:marLeft w:val="0"/>
              <w:marRight w:val="0"/>
              <w:marTop w:val="0"/>
              <w:marBottom w:val="0"/>
              <w:divBdr>
                <w:top w:val="none" w:sz="0" w:space="0" w:color="auto"/>
                <w:left w:val="none" w:sz="0" w:space="0" w:color="auto"/>
                <w:bottom w:val="none" w:sz="0" w:space="0" w:color="auto"/>
                <w:right w:val="none" w:sz="0" w:space="0" w:color="auto"/>
              </w:divBdr>
            </w:div>
            <w:div w:id="1816875396">
              <w:marLeft w:val="0"/>
              <w:marRight w:val="0"/>
              <w:marTop w:val="0"/>
              <w:marBottom w:val="0"/>
              <w:divBdr>
                <w:top w:val="none" w:sz="0" w:space="0" w:color="auto"/>
                <w:left w:val="none" w:sz="0" w:space="0" w:color="auto"/>
                <w:bottom w:val="none" w:sz="0" w:space="0" w:color="auto"/>
                <w:right w:val="none" w:sz="0" w:space="0" w:color="auto"/>
              </w:divBdr>
            </w:div>
            <w:div w:id="197860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607576">
      <w:bodyDiv w:val="1"/>
      <w:marLeft w:val="0"/>
      <w:marRight w:val="0"/>
      <w:marTop w:val="0"/>
      <w:marBottom w:val="0"/>
      <w:divBdr>
        <w:top w:val="none" w:sz="0" w:space="0" w:color="auto"/>
        <w:left w:val="none" w:sz="0" w:space="0" w:color="auto"/>
        <w:bottom w:val="none" w:sz="0" w:space="0" w:color="auto"/>
        <w:right w:val="none" w:sz="0" w:space="0" w:color="auto"/>
      </w:divBdr>
    </w:div>
    <w:div w:id="2060860513">
      <w:bodyDiv w:val="1"/>
      <w:marLeft w:val="0"/>
      <w:marRight w:val="0"/>
      <w:marTop w:val="0"/>
      <w:marBottom w:val="0"/>
      <w:divBdr>
        <w:top w:val="none" w:sz="0" w:space="0" w:color="auto"/>
        <w:left w:val="none" w:sz="0" w:space="0" w:color="auto"/>
        <w:bottom w:val="none" w:sz="0" w:space="0" w:color="auto"/>
        <w:right w:val="none" w:sz="0" w:space="0" w:color="auto"/>
      </w:divBdr>
    </w:div>
    <w:div w:id="213814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yperlink" Target="http://www.polskawliczbach.pl/Elblag" TargetMode="External"/><Relationship Id="rId3" Type="http://schemas.openxmlformats.org/officeDocument/2006/relationships/styles" Target="styles.xml"/><Relationship Id="rId21" Type="http://schemas.openxmlformats.org/officeDocument/2006/relationships/image" Target="media/image15.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package" Target="embeddings/Arkusz_programu_Microsoft_Office_Excel1.xlsx"/><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footer" Target="footer1.xml"/><Relationship Id="rId30" Type="http://schemas.openxmlformats.org/officeDocument/2006/relationships/image" Target="media/image21.emf"/><Relationship Id="rId35"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ocuments\Raport\Raport\Wskazniki+Punkty.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ocuments\Raport\Raport\Wskazniki+Punkty.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6.1310777643992599E-2"/>
          <c:y val="2.6574048593418612E-2"/>
          <c:w val="0.86349534643226478"/>
          <c:h val="0.76779661016949996"/>
        </c:manualLayout>
      </c:layout>
      <c:barChart>
        <c:barDir val="col"/>
        <c:grouping val="clustered"/>
        <c:ser>
          <c:idx val="0"/>
          <c:order val="0"/>
          <c:tx>
            <c:v>2016r.</c:v>
          </c:tx>
          <c:cat>
            <c:strRef>
              <c:f>'Dane do wykresów-wpis'!$A$5:$A$13</c:f>
              <c:strCache>
                <c:ptCount val="9"/>
                <c:pt idx="0">
                  <c:v>Zyskowności  netto                                                   </c:v>
                </c:pt>
                <c:pt idx="1">
                  <c:v>Zyskowności działalności operacyjnej</c:v>
                </c:pt>
                <c:pt idx="2">
                  <c:v>Zyskowność aktywów </c:v>
                </c:pt>
                <c:pt idx="3">
                  <c:v>Bieżącej płynności                                           </c:v>
                </c:pt>
                <c:pt idx="4">
                  <c:v>Szybkiej płynności</c:v>
                </c:pt>
                <c:pt idx="5">
                  <c:v>Rotacji należności  </c:v>
                </c:pt>
                <c:pt idx="6">
                  <c:v>Rotacji zobowiązań </c:v>
                </c:pt>
                <c:pt idx="7">
                  <c:v>Zadłużenia aktywów</c:v>
                </c:pt>
                <c:pt idx="8">
                  <c:v>Wypłacalności</c:v>
                </c:pt>
              </c:strCache>
            </c:strRef>
          </c:cat>
          <c:val>
            <c:numRef>
              <c:f>'Dane do wykresów-wpis'!$B$5:$B$13</c:f>
              <c:numCache>
                <c:formatCode>0</c:formatCode>
                <c:ptCount val="9"/>
                <c:pt idx="0">
                  <c:v>0</c:v>
                </c:pt>
                <c:pt idx="1">
                  <c:v>0</c:v>
                </c:pt>
                <c:pt idx="2">
                  <c:v>0</c:v>
                </c:pt>
                <c:pt idx="3">
                  <c:v>4</c:v>
                </c:pt>
                <c:pt idx="4">
                  <c:v>8</c:v>
                </c:pt>
                <c:pt idx="5">
                  <c:v>3</c:v>
                </c:pt>
                <c:pt idx="6">
                  <c:v>7</c:v>
                </c:pt>
                <c:pt idx="7">
                  <c:v>8</c:v>
                </c:pt>
                <c:pt idx="8">
                  <c:v>0</c:v>
                </c:pt>
              </c:numCache>
            </c:numRef>
          </c:val>
        </c:ser>
        <c:ser>
          <c:idx val="1"/>
          <c:order val="1"/>
          <c:tx>
            <c:v>2017r.</c:v>
          </c:tx>
          <c:cat>
            <c:strRef>
              <c:f>'Dane do wykresów-wpis'!$A$5:$A$13</c:f>
              <c:strCache>
                <c:ptCount val="9"/>
                <c:pt idx="0">
                  <c:v>Zyskowności  netto                                                   </c:v>
                </c:pt>
                <c:pt idx="1">
                  <c:v>Zyskowności działalności operacyjnej</c:v>
                </c:pt>
                <c:pt idx="2">
                  <c:v>Zyskowność aktywów </c:v>
                </c:pt>
                <c:pt idx="3">
                  <c:v>Bieżącej płynności                                           </c:v>
                </c:pt>
                <c:pt idx="4">
                  <c:v>Szybkiej płynności</c:v>
                </c:pt>
                <c:pt idx="5">
                  <c:v>Rotacji należności  </c:v>
                </c:pt>
                <c:pt idx="6">
                  <c:v>Rotacji zobowiązań </c:v>
                </c:pt>
                <c:pt idx="7">
                  <c:v>Zadłużenia aktywów</c:v>
                </c:pt>
                <c:pt idx="8">
                  <c:v>Wypłacalności</c:v>
                </c:pt>
              </c:strCache>
            </c:strRef>
          </c:cat>
          <c:val>
            <c:numRef>
              <c:f>'Dane do wykresów-wpis'!$C$5:$C$13</c:f>
              <c:numCache>
                <c:formatCode>0</c:formatCode>
                <c:ptCount val="9"/>
                <c:pt idx="0">
                  <c:v>3</c:v>
                </c:pt>
                <c:pt idx="1">
                  <c:v>0</c:v>
                </c:pt>
                <c:pt idx="2">
                  <c:v>3</c:v>
                </c:pt>
                <c:pt idx="3">
                  <c:v>8</c:v>
                </c:pt>
                <c:pt idx="4">
                  <c:v>13</c:v>
                </c:pt>
                <c:pt idx="5">
                  <c:v>3</c:v>
                </c:pt>
                <c:pt idx="6">
                  <c:v>7</c:v>
                </c:pt>
                <c:pt idx="7">
                  <c:v>8</c:v>
                </c:pt>
                <c:pt idx="8">
                  <c:v>0</c:v>
                </c:pt>
              </c:numCache>
            </c:numRef>
          </c:val>
        </c:ser>
        <c:ser>
          <c:idx val="2"/>
          <c:order val="2"/>
          <c:tx>
            <c:v>2018r.</c:v>
          </c:tx>
          <c:cat>
            <c:strRef>
              <c:f>'Dane do wykresów-wpis'!$A$5:$A$13</c:f>
              <c:strCache>
                <c:ptCount val="9"/>
                <c:pt idx="0">
                  <c:v>Zyskowności  netto                                                   </c:v>
                </c:pt>
                <c:pt idx="1">
                  <c:v>Zyskowności działalności operacyjnej</c:v>
                </c:pt>
                <c:pt idx="2">
                  <c:v>Zyskowność aktywów </c:v>
                </c:pt>
                <c:pt idx="3">
                  <c:v>Bieżącej płynności                                           </c:v>
                </c:pt>
                <c:pt idx="4">
                  <c:v>Szybkiej płynności</c:v>
                </c:pt>
                <c:pt idx="5">
                  <c:v>Rotacji należności  </c:v>
                </c:pt>
                <c:pt idx="6">
                  <c:v>Rotacji zobowiązań </c:v>
                </c:pt>
                <c:pt idx="7">
                  <c:v>Zadłużenia aktywów</c:v>
                </c:pt>
                <c:pt idx="8">
                  <c:v>Wypłacalności</c:v>
                </c:pt>
              </c:strCache>
            </c:strRef>
          </c:cat>
          <c:val>
            <c:numRef>
              <c:f>'Dane do wykresów-wpis'!$D$5:$D$13</c:f>
              <c:numCache>
                <c:formatCode>0</c:formatCode>
                <c:ptCount val="9"/>
                <c:pt idx="0">
                  <c:v>3</c:v>
                </c:pt>
                <c:pt idx="1">
                  <c:v>0</c:v>
                </c:pt>
                <c:pt idx="2">
                  <c:v>3</c:v>
                </c:pt>
                <c:pt idx="3">
                  <c:v>8</c:v>
                </c:pt>
                <c:pt idx="4">
                  <c:v>13</c:v>
                </c:pt>
                <c:pt idx="5">
                  <c:v>3</c:v>
                </c:pt>
                <c:pt idx="6">
                  <c:v>7</c:v>
                </c:pt>
                <c:pt idx="7">
                  <c:v>10</c:v>
                </c:pt>
                <c:pt idx="8">
                  <c:v>0</c:v>
                </c:pt>
              </c:numCache>
            </c:numRef>
          </c:val>
        </c:ser>
        <c:ser>
          <c:idx val="3"/>
          <c:order val="3"/>
          <c:tx>
            <c:v>2019r.</c:v>
          </c:tx>
          <c:cat>
            <c:strRef>
              <c:f>'Dane do wykresów-wpis'!$A$5:$A$13</c:f>
              <c:strCache>
                <c:ptCount val="9"/>
                <c:pt idx="0">
                  <c:v>Zyskowności  netto                                                   </c:v>
                </c:pt>
                <c:pt idx="1">
                  <c:v>Zyskowności działalności operacyjnej</c:v>
                </c:pt>
                <c:pt idx="2">
                  <c:v>Zyskowność aktywów </c:v>
                </c:pt>
                <c:pt idx="3">
                  <c:v>Bieżącej płynności                                           </c:v>
                </c:pt>
                <c:pt idx="4">
                  <c:v>Szybkiej płynności</c:v>
                </c:pt>
                <c:pt idx="5">
                  <c:v>Rotacji należności  </c:v>
                </c:pt>
                <c:pt idx="6">
                  <c:v>Rotacji zobowiązań </c:v>
                </c:pt>
                <c:pt idx="7">
                  <c:v>Zadłużenia aktywów</c:v>
                </c:pt>
                <c:pt idx="8">
                  <c:v>Wypłacalności</c:v>
                </c:pt>
              </c:strCache>
            </c:strRef>
          </c:cat>
          <c:val>
            <c:numRef>
              <c:f>'Dane do wykresów-wpis'!$E$5:$E$13</c:f>
              <c:numCache>
                <c:formatCode>0</c:formatCode>
                <c:ptCount val="9"/>
                <c:pt idx="0">
                  <c:v>3</c:v>
                </c:pt>
                <c:pt idx="1">
                  <c:v>0</c:v>
                </c:pt>
                <c:pt idx="2">
                  <c:v>3</c:v>
                </c:pt>
                <c:pt idx="3">
                  <c:v>8</c:v>
                </c:pt>
                <c:pt idx="4">
                  <c:v>13</c:v>
                </c:pt>
                <c:pt idx="5">
                  <c:v>3</c:v>
                </c:pt>
                <c:pt idx="6">
                  <c:v>7</c:v>
                </c:pt>
                <c:pt idx="7">
                  <c:v>10</c:v>
                </c:pt>
                <c:pt idx="8">
                  <c:v>0</c:v>
                </c:pt>
              </c:numCache>
            </c:numRef>
          </c:val>
        </c:ser>
        <c:axId val="147138816"/>
        <c:axId val="147145088"/>
      </c:barChart>
      <c:catAx>
        <c:axId val="147138816"/>
        <c:scaling>
          <c:orientation val="minMax"/>
        </c:scaling>
        <c:axPos val="b"/>
        <c:title>
          <c:tx>
            <c:rich>
              <a:bodyPr/>
              <a:lstStyle/>
              <a:p>
                <a:pPr>
                  <a:defRPr sz="1200" b="1" i="0" u="none" strike="noStrike" baseline="0">
                    <a:solidFill>
                      <a:srgbClr val="000000"/>
                    </a:solidFill>
                    <a:latin typeface="Calibri"/>
                    <a:ea typeface="Calibri"/>
                    <a:cs typeface="Calibri"/>
                  </a:defRPr>
                </a:pPr>
                <a:r>
                  <a:rPr lang="pl-PL"/>
                  <a:t>Wskaźniki</a:t>
                </a:r>
              </a:p>
            </c:rich>
          </c:tx>
          <c:layout>
            <c:manualLayout>
              <c:xMode val="edge"/>
              <c:yMode val="edge"/>
              <c:x val="0.46640801123926262"/>
              <c:y val="0.84971737747798592"/>
            </c:manualLayout>
          </c:layout>
        </c:title>
        <c:numFmt formatCode="General" sourceLinked="1"/>
        <c:tickLblPos val="nextTo"/>
        <c:txPr>
          <a:bodyPr rot="0" vert="horz"/>
          <a:lstStyle/>
          <a:p>
            <a:pPr>
              <a:defRPr sz="650" b="0" i="0" u="none" strike="noStrike" baseline="0">
                <a:solidFill>
                  <a:srgbClr val="000000"/>
                </a:solidFill>
                <a:latin typeface="Calibri"/>
                <a:ea typeface="Calibri"/>
                <a:cs typeface="Calibri"/>
              </a:defRPr>
            </a:pPr>
            <a:endParaRPr lang="pl-PL"/>
          </a:p>
        </c:txPr>
        <c:crossAx val="147145088"/>
        <c:crosses val="autoZero"/>
        <c:auto val="1"/>
        <c:lblAlgn val="ctr"/>
        <c:lblOffset val="100"/>
        <c:tickLblSkip val="1"/>
        <c:tickMarkSkip val="1"/>
      </c:catAx>
      <c:valAx>
        <c:axId val="147145088"/>
        <c:scaling>
          <c:orientation val="minMax"/>
        </c:scaling>
        <c:axPos val="l"/>
        <c:majorGridlines/>
        <c:title>
          <c:tx>
            <c:rich>
              <a:bodyPr/>
              <a:lstStyle/>
              <a:p>
                <a:pPr>
                  <a:defRPr sz="1200" b="1" i="0" u="none" strike="noStrike" baseline="0">
                    <a:solidFill>
                      <a:srgbClr val="000000"/>
                    </a:solidFill>
                    <a:latin typeface="Calibri"/>
                    <a:ea typeface="Calibri"/>
                    <a:cs typeface="Calibri"/>
                  </a:defRPr>
                </a:pPr>
                <a:r>
                  <a:rPr lang="pl-PL"/>
                  <a:t>Ilość    punktów</a:t>
                </a:r>
              </a:p>
            </c:rich>
          </c:tx>
          <c:layout>
            <c:manualLayout>
              <c:xMode val="edge"/>
              <c:yMode val="edge"/>
              <c:x val="1.1375502336066982E-2"/>
              <c:y val="0.34745765141132079"/>
            </c:manualLayout>
          </c:layout>
        </c:title>
        <c:numFmt formatCode="0" sourceLinked="1"/>
        <c:tickLblPos val="nextTo"/>
        <c:txPr>
          <a:bodyPr rot="0" vert="horz"/>
          <a:lstStyle/>
          <a:p>
            <a:pPr>
              <a:defRPr sz="1000" b="0" i="0" u="none" strike="noStrike" baseline="0">
                <a:solidFill>
                  <a:srgbClr val="000000"/>
                </a:solidFill>
                <a:latin typeface="Calibri"/>
                <a:ea typeface="Calibri"/>
                <a:cs typeface="Calibri"/>
              </a:defRPr>
            </a:pPr>
            <a:endParaRPr lang="pl-PL"/>
          </a:p>
        </c:txPr>
        <c:crossAx val="147138816"/>
        <c:crosses val="autoZero"/>
        <c:crossBetween val="between"/>
      </c:valAx>
      <c:spPr>
        <a:noFill/>
        <a:ln w="25400">
          <a:noFill/>
        </a:ln>
      </c:spPr>
    </c:plotArea>
    <c:legend>
      <c:legendPos val="r"/>
      <c:layout>
        <c:manualLayout>
          <c:xMode val="edge"/>
          <c:yMode val="edge"/>
          <c:x val="0.93691846091852615"/>
          <c:y val="3.4041726012917412E-2"/>
          <c:w val="5.8945230393918732E-2"/>
          <c:h val="9.6717278940815027E-2"/>
        </c:manualLayout>
      </c:layout>
      <c:txPr>
        <a:bodyPr/>
        <a:lstStyle/>
        <a:p>
          <a:pPr>
            <a:defRPr sz="710" b="0" i="0" u="none" strike="noStrike" baseline="0">
              <a:solidFill>
                <a:srgbClr val="000000"/>
              </a:solidFill>
              <a:latin typeface="Calibri"/>
              <a:ea typeface="Calibri"/>
              <a:cs typeface="Calibri"/>
            </a:defRPr>
          </a:pPr>
          <a:endParaRPr lang="pl-PL"/>
        </a:p>
      </c:txPr>
    </c:legend>
    <c:plotVisOnly val="1"/>
    <c:dispBlanksAs val="gap"/>
  </c:chart>
  <c:txPr>
    <a:bodyPr/>
    <a:lstStyle/>
    <a:p>
      <a:pPr>
        <a:defRPr sz="1000" b="0" i="0" u="none" strike="noStrike" baseline="0">
          <a:solidFill>
            <a:srgbClr val="000000"/>
          </a:solidFill>
          <a:latin typeface="Calibri"/>
          <a:ea typeface="Calibri"/>
          <a:cs typeface="Calibri"/>
        </a:defRPr>
      </a:pPr>
      <a:endParaRPr lang="pl-PL"/>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pl-PL"/>
  <c:chart>
    <c:view3D>
      <c:depthPercent val="100"/>
      <c:rAngAx val="1"/>
    </c:view3D>
    <c:plotArea>
      <c:layout/>
      <c:bar3DChart>
        <c:barDir val="col"/>
        <c:grouping val="clustered"/>
        <c:ser>
          <c:idx val="0"/>
          <c:order val="0"/>
          <c:tx>
            <c:v>2016r.</c:v>
          </c:tx>
          <c:cat>
            <c:strRef>
              <c:f>'Dane do wykresów-wpis'!$A$18</c:f>
              <c:strCache>
                <c:ptCount val="1"/>
                <c:pt idx="0">
                  <c:v>SUMA PUNKTÓW</c:v>
                </c:pt>
              </c:strCache>
            </c:strRef>
          </c:cat>
          <c:val>
            <c:numRef>
              <c:f>'Dane do wykresów-wpis'!$B$18</c:f>
              <c:numCache>
                <c:formatCode>#,##0</c:formatCode>
                <c:ptCount val="1"/>
                <c:pt idx="0">
                  <c:v>30</c:v>
                </c:pt>
              </c:numCache>
            </c:numRef>
          </c:val>
        </c:ser>
        <c:ser>
          <c:idx val="1"/>
          <c:order val="1"/>
          <c:tx>
            <c:v>2017r.</c:v>
          </c:tx>
          <c:cat>
            <c:strRef>
              <c:f>'Dane do wykresów-wpis'!$A$18</c:f>
              <c:strCache>
                <c:ptCount val="1"/>
                <c:pt idx="0">
                  <c:v>SUMA PUNKTÓW</c:v>
                </c:pt>
              </c:strCache>
            </c:strRef>
          </c:cat>
          <c:val>
            <c:numRef>
              <c:f>'Dane do wykresów-wpis'!$C$18</c:f>
              <c:numCache>
                <c:formatCode>#,##0</c:formatCode>
                <c:ptCount val="1"/>
                <c:pt idx="0">
                  <c:v>45</c:v>
                </c:pt>
              </c:numCache>
            </c:numRef>
          </c:val>
        </c:ser>
        <c:ser>
          <c:idx val="2"/>
          <c:order val="2"/>
          <c:tx>
            <c:v>2018r.</c:v>
          </c:tx>
          <c:cat>
            <c:strRef>
              <c:f>'Dane do wykresów-wpis'!$A$18</c:f>
              <c:strCache>
                <c:ptCount val="1"/>
                <c:pt idx="0">
                  <c:v>SUMA PUNKTÓW</c:v>
                </c:pt>
              </c:strCache>
            </c:strRef>
          </c:cat>
          <c:val>
            <c:numRef>
              <c:f>'Dane do wykresów-wpis'!$D$18</c:f>
              <c:numCache>
                <c:formatCode>#,##0</c:formatCode>
                <c:ptCount val="1"/>
                <c:pt idx="0">
                  <c:v>47</c:v>
                </c:pt>
              </c:numCache>
            </c:numRef>
          </c:val>
        </c:ser>
        <c:ser>
          <c:idx val="3"/>
          <c:order val="3"/>
          <c:tx>
            <c:v>2019r.</c:v>
          </c:tx>
          <c:cat>
            <c:strRef>
              <c:f>'Dane do wykresów-wpis'!$A$18</c:f>
              <c:strCache>
                <c:ptCount val="1"/>
                <c:pt idx="0">
                  <c:v>SUMA PUNKTÓW</c:v>
                </c:pt>
              </c:strCache>
            </c:strRef>
          </c:cat>
          <c:val>
            <c:numRef>
              <c:f>'Dane do wykresów-wpis'!$E$18</c:f>
              <c:numCache>
                <c:formatCode>#,##0</c:formatCode>
                <c:ptCount val="1"/>
                <c:pt idx="0">
                  <c:v>47</c:v>
                </c:pt>
              </c:numCache>
            </c:numRef>
          </c:val>
        </c:ser>
        <c:shape val="box"/>
        <c:axId val="147163776"/>
        <c:axId val="147181952"/>
        <c:axId val="0"/>
      </c:bar3DChart>
      <c:catAx>
        <c:axId val="147163776"/>
        <c:scaling>
          <c:orientation val="minMax"/>
        </c:scaling>
        <c:axPos val="b"/>
        <c:numFmt formatCode="General" sourceLinked="1"/>
        <c:tickLblPos val="nextTo"/>
        <c:txPr>
          <a:bodyPr rot="0" vert="horz"/>
          <a:lstStyle/>
          <a:p>
            <a:pPr>
              <a:defRPr sz="1000" b="0" i="0" u="none" strike="noStrike" baseline="0">
                <a:solidFill>
                  <a:srgbClr val="000000"/>
                </a:solidFill>
                <a:latin typeface="Calibri"/>
                <a:ea typeface="Calibri"/>
                <a:cs typeface="Calibri"/>
              </a:defRPr>
            </a:pPr>
            <a:endParaRPr lang="pl-PL"/>
          </a:p>
        </c:txPr>
        <c:crossAx val="147181952"/>
        <c:crosses val="autoZero"/>
        <c:auto val="1"/>
        <c:lblAlgn val="ctr"/>
        <c:lblOffset val="100"/>
      </c:catAx>
      <c:valAx>
        <c:axId val="147181952"/>
        <c:scaling>
          <c:orientation val="minMax"/>
        </c:scaling>
        <c:axPos val="l"/>
        <c:majorGridlines/>
        <c:numFmt formatCode="#,##0" sourceLinked="1"/>
        <c:tickLblPos val="nextTo"/>
        <c:txPr>
          <a:bodyPr rot="0" vert="horz"/>
          <a:lstStyle/>
          <a:p>
            <a:pPr>
              <a:defRPr sz="1000" b="0" i="0" u="none" strike="noStrike" baseline="0">
                <a:solidFill>
                  <a:srgbClr val="000000"/>
                </a:solidFill>
                <a:latin typeface="Calibri"/>
                <a:ea typeface="Calibri"/>
                <a:cs typeface="Calibri"/>
              </a:defRPr>
            </a:pPr>
            <a:endParaRPr lang="pl-PL"/>
          </a:p>
        </c:txPr>
        <c:crossAx val="147163776"/>
        <c:crosses val="autoZero"/>
        <c:crossBetween val="between"/>
      </c:valAx>
      <c:spPr>
        <a:noFill/>
        <a:ln w="25400">
          <a:noFill/>
        </a:ln>
      </c:spPr>
    </c:plotArea>
    <c:legend>
      <c:legendPos val="r"/>
      <c:txPr>
        <a:bodyPr/>
        <a:lstStyle/>
        <a:p>
          <a:pPr>
            <a:defRPr sz="710" b="0" i="0" u="none" strike="noStrike" baseline="0">
              <a:solidFill>
                <a:srgbClr val="000000"/>
              </a:solidFill>
              <a:latin typeface="Calibri"/>
              <a:ea typeface="Calibri"/>
              <a:cs typeface="Calibri"/>
            </a:defRPr>
          </a:pPr>
          <a:endParaRPr lang="pl-PL"/>
        </a:p>
      </c:txPr>
    </c:legend>
    <c:plotVisOnly val="1"/>
    <c:dispBlanksAs val="gap"/>
  </c:chart>
  <c:txPr>
    <a:bodyPr/>
    <a:lstStyle/>
    <a:p>
      <a:pPr>
        <a:defRPr sz="1000" b="0" i="0" u="none" strike="noStrike" baseline="0">
          <a:solidFill>
            <a:srgbClr val="000000"/>
          </a:solidFill>
          <a:latin typeface="Calibri"/>
          <a:ea typeface="Calibri"/>
          <a:cs typeface="Calibri"/>
        </a:defRPr>
      </a:pPr>
      <a:endParaRPr lang="pl-PL"/>
    </a:p>
  </c:txPr>
  <c:externalData r:id="rId1"/>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39A501-3537-42F1-B56B-0B0AC2C91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66</Pages>
  <Words>15898</Words>
  <Characters>95394</Characters>
  <Application>Microsoft Office Word</Application>
  <DocSecurity>0</DocSecurity>
  <Lines>794</Lines>
  <Paragraphs>222</Paragraphs>
  <ScaleCrop>false</ScaleCrop>
  <HeadingPairs>
    <vt:vector size="2" baseType="variant">
      <vt:variant>
        <vt:lpstr>Tytuł</vt:lpstr>
      </vt:variant>
      <vt:variant>
        <vt:i4>1</vt:i4>
      </vt:variant>
    </vt:vector>
  </HeadingPairs>
  <TitlesOfParts>
    <vt:vector size="1" baseType="lpstr">
      <vt:lpstr>……………………………………</vt:lpstr>
    </vt:vector>
  </TitlesOfParts>
  <Company/>
  <LinksUpToDate>false</LinksUpToDate>
  <CharactersWithSpaces>111070</CharactersWithSpaces>
  <SharedDoc>false</SharedDoc>
  <HLinks>
    <vt:vector size="6" baseType="variant">
      <vt:variant>
        <vt:i4>589831</vt:i4>
      </vt:variant>
      <vt:variant>
        <vt:i4>0</vt:i4>
      </vt:variant>
      <vt:variant>
        <vt:i4>0</vt:i4>
      </vt:variant>
      <vt:variant>
        <vt:i4>5</vt:i4>
      </vt:variant>
      <vt:variant>
        <vt:lpwstr>http://www.polskawliczbach.pl/Elblag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Gosia</dc:creator>
  <cp:lastModifiedBy>anzaw</cp:lastModifiedBy>
  <cp:revision>9</cp:revision>
  <cp:lastPrinted>2017-10-19T08:33:00Z</cp:lastPrinted>
  <dcterms:created xsi:type="dcterms:W3CDTF">2017-11-07T10:11:00Z</dcterms:created>
  <dcterms:modified xsi:type="dcterms:W3CDTF">2017-11-08T14:21:00Z</dcterms:modified>
</cp:coreProperties>
</file>