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03DBC">
      <w:pPr>
        <w:jc w:val="center"/>
        <w:rPr>
          <w:b/>
          <w:caps/>
        </w:rPr>
      </w:pPr>
      <w:r>
        <w:rPr>
          <w:b/>
          <w:caps/>
        </w:rPr>
        <w:t>Zarządzenie Nr 449 /2017</w:t>
      </w:r>
      <w:r>
        <w:rPr>
          <w:b/>
          <w:caps/>
        </w:rPr>
        <w:br/>
        <w:t>Prezydenta Miasta Elbląg</w:t>
      </w:r>
    </w:p>
    <w:p w:rsidR="00A77B3E" w:rsidRDefault="00C03DBC">
      <w:pPr>
        <w:spacing w:before="280" w:after="280"/>
        <w:jc w:val="center"/>
        <w:rPr>
          <w:b/>
          <w:caps/>
        </w:rPr>
      </w:pPr>
      <w:r>
        <w:t>z dnia 16 października 2017 r.</w:t>
      </w:r>
    </w:p>
    <w:p w:rsidR="00A77B3E" w:rsidRDefault="00C03DBC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C03DBC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2016 r. poz. 2147 ze zm.)</w:t>
      </w:r>
    </w:p>
    <w:p w:rsidR="00A77B3E" w:rsidRDefault="00C03DBC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3316BB" w:rsidRDefault="00C03DBC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C03DBC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do niniejszego zarządzenia.</w:t>
      </w:r>
    </w:p>
    <w:p w:rsidR="00A77B3E" w:rsidRDefault="00C03DBC">
      <w:pPr>
        <w:keepLines/>
        <w:spacing w:before="120" w:after="120"/>
        <w:ind w:hanging="227"/>
      </w:pPr>
      <w:r>
        <w:t>2. </w:t>
      </w:r>
      <w:r>
        <w:t>Szc</w:t>
      </w:r>
      <w:r>
        <w:t>zegółowe warunki wynajęcia lub wydzierżawienia nieruchomości zostaną ustalone w umowach najmu lub dzierżawy.</w:t>
      </w:r>
    </w:p>
    <w:p w:rsidR="003316BB" w:rsidRDefault="00C03DBC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C03DBC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do niniejszego zarządzenia.</w:t>
      </w:r>
    </w:p>
    <w:p w:rsidR="00A77B3E" w:rsidRDefault="00C03DBC">
      <w:pPr>
        <w:keepLines/>
        <w:spacing w:before="120" w:after="120"/>
        <w:ind w:hanging="227"/>
      </w:pPr>
      <w:r>
        <w:t>2. </w:t>
      </w:r>
      <w:r>
        <w:t>Wykaz nier</w:t>
      </w:r>
      <w:r>
        <w:t>uchomości, o którym mowa w ust. 1 podlega ogłoszeniu poprzez wywieszenie na tablicy ogłoszeń w siedzibie Urzędu Miejskiego na okres 21 dni oraz umieszczenie na stronach internetowych Urzędu Miejskiego w Elblągu, a ponadto informacja o jego wywieszeniu poda</w:t>
      </w:r>
      <w:r>
        <w:t>na zostanie do wiadomości publicznej poprzez ogłoszenie w prasie lokalnej.</w:t>
      </w:r>
    </w:p>
    <w:p w:rsidR="003316BB" w:rsidRDefault="00C03DBC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C03DBC">
      <w:pPr>
        <w:keepLines/>
        <w:spacing w:before="120" w:after="120"/>
      </w:pPr>
      <w:r>
        <w:t>Wykonanie zarządzenia powierza się Dyrektorowi Zarządu Budynków Komunalnych w Elblągu.</w:t>
      </w:r>
    </w:p>
    <w:p w:rsidR="003316BB" w:rsidRDefault="00C03DBC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C03DBC">
      <w:pPr>
        <w:keepLines/>
        <w:spacing w:before="120" w:after="120"/>
      </w:pPr>
      <w:r>
        <w:t>Zarządzenie wchodzi w życie z dniem podpisania.</w:t>
      </w:r>
    </w:p>
    <w:p w:rsidR="00C03DBC" w:rsidRDefault="00C03DBC">
      <w:pPr>
        <w:keepLines/>
        <w:spacing w:before="120" w:after="120"/>
      </w:pPr>
    </w:p>
    <w:p w:rsidR="00C03DBC" w:rsidRDefault="00C03DBC">
      <w:pPr>
        <w:keepLines/>
        <w:spacing w:before="120" w:after="120"/>
        <w:sectPr w:rsidR="00C03DBC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C03DBC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C03DBC">
      <w:pPr>
        <w:spacing w:before="120" w:after="120"/>
        <w:jc w:val="right"/>
      </w:pPr>
      <w:r>
        <w:t>Załącznik do Zarzą</w:t>
      </w:r>
      <w:r>
        <w:t>dzenia nr 449 /2017</w:t>
      </w:r>
    </w:p>
    <w:p w:rsidR="00A77B3E" w:rsidRDefault="00C03DBC">
      <w:pPr>
        <w:spacing w:before="120" w:after="120"/>
        <w:jc w:val="right"/>
      </w:pPr>
      <w:r>
        <w:t>Prezydenta Miasta Elbląg z dnia  16 października 2017 r.</w:t>
      </w:r>
    </w:p>
    <w:p w:rsidR="00A77B3E" w:rsidRDefault="00C03DBC">
      <w:pPr>
        <w:spacing w:before="120" w:after="120"/>
        <w:jc w:val="right"/>
      </w:pPr>
      <w:r>
        <w:t>.</w:t>
      </w:r>
    </w:p>
    <w:p w:rsidR="00A77B3E" w:rsidRDefault="00C03DBC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648"/>
        <w:gridCol w:w="1837"/>
        <w:gridCol w:w="1214"/>
        <w:gridCol w:w="1715"/>
        <w:gridCol w:w="917"/>
        <w:gridCol w:w="2284"/>
        <w:gridCol w:w="1918"/>
        <w:gridCol w:w="1742"/>
      </w:tblGrid>
      <w:tr w:rsidR="003316B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Lp.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KW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Nr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Powierzchnia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>całkowita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>działki w ha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Obręb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Powierzchnia 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Stawka 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3316BB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3316BB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pawilonem blaszanym nr 300 na cele składowe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0,98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57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Aleja Armii </w:t>
            </w:r>
            <w:r>
              <w:rPr>
                <w:sz w:val="20"/>
              </w:rPr>
              <w:t>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pawilonem blaszanym nr 58 na cele handlowe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16,30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Fryderyka Chopina 37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EL1E/00032426/8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243/10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0,0585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na cele mieszkaniowe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Stefana </w:t>
            </w:r>
            <w:r>
              <w:rPr>
                <w:sz w:val="20"/>
              </w:rPr>
              <w:t>Żeromskiego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EL1E/00031944/8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395/2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0,0639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EL1E/00036453/4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0,3323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Ogrodowa 16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EL1E/00031944/8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396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0,0462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5,86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Wiślicka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EL1E/00039983/9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1140/2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0,1048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15,50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Szańcowa 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EL1E/00090916/4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0,1273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5,86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108/37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108/61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108/64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108/71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108/84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108/95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108/96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108/98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108/106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108/142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108/149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108/154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108/174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108/202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108/215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108/223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108/234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108/239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108/245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108/262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108/286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108/288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108/294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G91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736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zł/m2/m-c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G94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733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G744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744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G35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G107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G76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G34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647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G60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692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G40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G87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G99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Skrzydlata G105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722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zł/m2/m-c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Skrzydlata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EL1E/00058618/9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643/11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G33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949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G151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G79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902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61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G106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868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G184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G165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G52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G213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G210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769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G92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889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973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G193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786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G22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961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G39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943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G206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773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74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G219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760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G93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888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G108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G63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932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G65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zł/m2/m-c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G83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898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G49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933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G124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856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G59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923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G150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G57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853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87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G188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791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G25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G179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G113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876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 G181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5/52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20/30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5/15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Lotnicza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EL1E/00031840/9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92/4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0,0793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5/38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5/16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20/29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Lotnicza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EL1E/00039921/7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20/22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1,04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280/6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280/12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280/13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23,00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280/14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280/19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280/20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EL1E/00032031/2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280/27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EL1E/00032397/5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247/12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0,5940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EL1E/00032397/5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247/12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0,5940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Ślusarska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316/3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Obrońców Pokoju 7a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371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0,0466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Najem lokali z przeznaczeniem na realizacje celów </w:t>
            </w:r>
            <w:r>
              <w:rPr>
                <w:sz w:val="20"/>
              </w:rPr>
              <w:t>statutowych stowarzyszenia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35,33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Wiejska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EL1E/00031775/2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177/13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0,4907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pawilonem handlowym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8,30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113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Kosynierów Gdyńskich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EL1E/00037390/1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125/2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0,0453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Czerwonego Krzyża 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EL1E/00044227/0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0,0781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lokalu w zakresie usługi o telewizji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55,55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36,01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Kosynierów Gdyńskich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113/5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113/25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Kosynierów Gdyńskich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167/18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0,0006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EL1E/00032717/5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108/6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113/63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2,7452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kioskiem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7,00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 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Słoneczna 38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EL1E/00031863/6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113/13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/m-c 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Jaśminowa 16,18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EL1E/00070644/0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380/3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0,0434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komórki gospodarczej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5,30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1,46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40/17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40/29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EL1E/00072484/4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40/45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2,3873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159/10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126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159/16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Powstańców Warszawskich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159/22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Ślusarska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EL1E/00032204/6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312/7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129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Zacisze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EL1E/00032730/2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81/27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91/19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91/27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91/51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91/14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91/10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91/48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91/66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0,0009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91/24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Zagonowa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EL1E/00033113/8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91/71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139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56/3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56/12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56/21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0,0008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Malborska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56/18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1,10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Jana Kilińskiego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EL1E/00053764/2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29/2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0,0569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obudowę śmietnikową dla lokalizacji przy ul. Kilińskiego</w:t>
            </w:r>
            <w:r>
              <w:rPr>
                <w:sz w:val="20"/>
              </w:rPr>
              <w:t xml:space="preserve"> 20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0,73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Wapienna 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EL1E/00032003/7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224/1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0,1279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na cele związane z prowadzoną działalnością statutową administracji rządowej - grunt przyległy do budynku Bulwar Zygmunta Augusta 13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1019,00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0,29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EL1E/00031944/8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372/2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0,0574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na cele mieszkaniowe wspólnoty mieszkaniowej przy ul. Ogrodowej 18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229,5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0,24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Aleja Grunwaldzka 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>85-107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EL1E/00039445/6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852/2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0,6373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Najem garażu 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 xml:space="preserve">blaszanego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143/25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0,0015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Najem garażu murowanego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5,86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148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EL1E/00031735/0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385/20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0,1959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Najem garażu murowanego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40,00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2,93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3316B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lastRenderedPageBreak/>
              <w:t>149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Tadeusza Kościuszki - Henryka Sienkiewicza 4a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EL1E/00039990/1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139/3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0,6944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na cele mieszkaniowe wspólnoty mieszkaniowej przy ul. Kościuszki 31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3877,00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1,22 zł/rok</w:t>
            </w:r>
          </w:p>
        </w:tc>
      </w:tr>
      <w:tr w:rsidR="003316BB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150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 xml:space="preserve">Aleja </w:t>
            </w:r>
          </w:p>
          <w:p w:rsidR="00A77B3E" w:rsidRDefault="00C03DBC">
            <w:pPr>
              <w:jc w:val="center"/>
            </w:pPr>
            <w:r>
              <w:rPr>
                <w:sz w:val="20"/>
              </w:rPr>
              <w:t>Tysiąclecia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36/5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0,1091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Dzierżawa gruntu pod nośnik reklamowy dwustronny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1,75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03DBC">
            <w:pPr>
              <w:jc w:val="center"/>
            </w:pPr>
            <w:r>
              <w:rPr>
                <w:sz w:val="20"/>
              </w:rPr>
              <w:t>36,75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C03DBC">
      <w:pPr>
        <w:spacing w:before="120" w:after="120"/>
      </w:pPr>
      <w:r>
        <w:t xml:space="preserve">Czynsz </w:t>
      </w:r>
      <w:r>
        <w:t>określony w skali miesiąca płatny jest do dnia 10 każdego miesiąca. Czynsz określony w skali roku płatny jest do 31 marca każdego roku.</w:t>
      </w:r>
    </w:p>
    <w:p w:rsidR="00A77B3E" w:rsidRDefault="00C03DBC">
      <w:pPr>
        <w:spacing w:before="120" w:after="120"/>
      </w:pPr>
      <w:r>
        <w:t>Podany w tabeli czynsz za grunty/lokale oddawane w dzierżawę/najem w drodze przetargu określa stawkę wyjściową do przeta</w:t>
      </w:r>
      <w:r>
        <w:t>rgu.</w:t>
      </w:r>
    </w:p>
    <w:p w:rsidR="00A77B3E" w:rsidRDefault="00C03DBC">
      <w:pPr>
        <w:spacing w:before="120" w:after="120"/>
      </w:pPr>
      <w: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6BB"/>
    <w:rsid w:val="003316BB"/>
    <w:rsid w:val="00C0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B761DE1-3109-44AA-A993-98322D8F0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2530</Words>
  <Characters>15182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449 /2017 z dnia 16 października 2017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2017-10-17T08:13:00Z</dcterms:created>
  <dcterms:modified xsi:type="dcterms:W3CDTF">2017-10-17T08:13:00Z</dcterms:modified>
  <cp:category>Akt prawny</cp:category>
</cp:coreProperties>
</file>