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AC9" w:rsidRPr="004176EC" w:rsidRDefault="00161AC9" w:rsidP="00161AC9">
      <w:pPr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 xml:space="preserve">Zarządzenie Nr </w:t>
      </w:r>
      <w:r w:rsidR="00AF2C9B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464/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t>2017</w:t>
      </w:r>
      <w:r w:rsidRPr="004176EC"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  <w:br/>
        <w:t>Prezydenta Miasta Elbląg</w:t>
      </w:r>
    </w:p>
    <w:p w:rsidR="00161AC9" w:rsidRPr="004176EC" w:rsidRDefault="00161AC9" w:rsidP="00161AC9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z dnia </w:t>
      </w:r>
      <w:r w:rsidR="00AF2C9B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25 października </w:t>
      </w:r>
      <w:r w:rsidR="00E56336"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2017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r.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w sprawie sporządzenia i ogłoszenia wykazu lokali mieszkalnych przeznaczonych do sprzedaży na rzecz najemców oraz udzielenia bonifikat od ceny sprzedaży lokali.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</w:p>
    <w:p w:rsidR="00161AC9" w:rsidRPr="004176EC" w:rsidRDefault="00161AC9" w:rsidP="004176EC">
      <w:pPr>
        <w:keepLine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Na podstawie art.35 ust.1 i 2, art.37 ust.2 pkt 1 i art. 68 ust.1 pkt. 7 ustawy z dnia 21 sierpnia 1997 r. o gospodarce nieruchomościami (Dz. U. z 2016 r. poz. 2147 ze zmianami) oraz §1 uchwały Nr XXIII/538/05 Rady Miejskiej w Elblągu z dnia 23 czerwca 2005 r. w sprawie zasad udzielania bonifikat od ceny sprzedaży lokali mieszkalnych na rzecz ich najemców (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t.j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Dz.Urz.Woj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. </w:t>
      </w:r>
      <w:proofErr w:type="spellStart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Warm</w:t>
      </w:r>
      <w:proofErr w:type="spellEnd"/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.-Mazur. z 2016 r. poz.4693), </w:t>
      </w:r>
    </w:p>
    <w:p w:rsidR="00161AC9" w:rsidRPr="004176EC" w:rsidRDefault="00161AC9" w:rsidP="00161AC9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zarządza się, co następuje: </w:t>
      </w:r>
    </w:p>
    <w:p w:rsidR="00161AC9" w:rsidRPr="004176EC" w:rsidRDefault="00161AC9" w:rsidP="00161AC9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1.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Z zasobu nieruchomości Gminy Miasto Elbląg przeznacza się do sprzedaży lokale mieszkalne wraz z udziałami w prawie własności przynależnych części nieruchomości gruntowych, szczegółowo opisanych w załączniku nr 1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Udziela się bonifikaty od ceny sprzedaży lokali mieszkalnych, o których mowa w ust.1,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w wysokościach jak w załączniku nr 1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3. Z zasobu nieruchomości Gminy Miasto Elbląg przeznacza się do sprzedaży lokale mieszkalne wraz z udziałami w prawie użytkowania wieczystego przynależnych części nieruchomości gruntowych, szczegółowo opisanych w załączniku nr 2 do niniejszego zarządzenia, na rzecz najemców tych lokali.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4. Udziela się bonifikaty od ceny sprzedaży lokali mieszkalnych oraz od pierwszej opłaty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za użytkowanie wieczyste, o których mowa w ust.3, w wysokościach jak w załączniku nr 2 do niniejszego zarządzenia.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5. Szczegółowe warunki sprzedaży nieruchomości lokalowych zostaną ustalone w protokołach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z rokowań. </w:t>
      </w:r>
    </w:p>
    <w:p w:rsidR="00161AC9" w:rsidRPr="004176EC" w:rsidRDefault="00161AC9" w:rsidP="004176EC">
      <w:pPr>
        <w:keepNext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2.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1. Ogłasza się wykaz nieruchomości przeznaczonych do zbycia, wymienionych w załącznikach nr 1, 2 do niniejszego zarządzenia. </w:t>
      </w:r>
    </w:p>
    <w:p w:rsidR="004176EC" w:rsidRPr="004176EC" w:rsidRDefault="00161AC9" w:rsidP="004176EC">
      <w:pPr>
        <w:keepLines/>
        <w:autoSpaceDE w:val="0"/>
        <w:autoSpaceDN w:val="0"/>
        <w:adjustRightInd w:val="0"/>
        <w:spacing w:before="120" w:after="120" w:line="240" w:lineRule="auto"/>
        <w:ind w:hanging="283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2. Wykaz nieruchomości, o którym mowa w ust. 1 podlega ogłoszeniu poprzez wywieszenie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na tablicy ogłoszeń w siedzibie Urzędu Miejskiego w Elblągu na okres 21 dni, a ponadto </w:t>
      </w: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br/>
        <w:t>informacja o jego wywieszeniu podana zostanie do wiadomości publicznej poprzez ogłoszenie w prasie lokalnej.</w:t>
      </w:r>
    </w:p>
    <w:p w:rsidR="00161AC9" w:rsidRPr="004176EC" w:rsidRDefault="00161AC9" w:rsidP="005E216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3.</w:t>
      </w:r>
    </w:p>
    <w:p w:rsidR="009261C2" w:rsidRPr="004176EC" w:rsidRDefault="009261C2" w:rsidP="004176EC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176EC">
        <w:rPr>
          <w:rFonts w:ascii="Times New Roman" w:hAnsi="Times New Roman" w:cs="Times New Roman"/>
          <w:sz w:val="23"/>
          <w:szCs w:val="23"/>
        </w:rPr>
        <w:t xml:space="preserve">W Zarządzeniu nr </w:t>
      </w:r>
      <w:r w:rsidR="004176EC">
        <w:rPr>
          <w:rFonts w:ascii="Times New Roman" w:hAnsi="Times New Roman" w:cs="Times New Roman"/>
          <w:sz w:val="23"/>
          <w:szCs w:val="23"/>
        </w:rPr>
        <w:t>406</w:t>
      </w:r>
      <w:r w:rsidRPr="004176EC">
        <w:rPr>
          <w:rFonts w:ascii="Times New Roman" w:hAnsi="Times New Roman" w:cs="Times New Roman"/>
          <w:sz w:val="23"/>
          <w:szCs w:val="23"/>
        </w:rPr>
        <w:t>/201</w:t>
      </w:r>
      <w:r w:rsidR="004176EC">
        <w:rPr>
          <w:rFonts w:ascii="Times New Roman" w:hAnsi="Times New Roman" w:cs="Times New Roman"/>
          <w:sz w:val="23"/>
          <w:szCs w:val="23"/>
        </w:rPr>
        <w:t>7</w:t>
      </w:r>
      <w:r w:rsidRPr="004176EC">
        <w:rPr>
          <w:rFonts w:ascii="Times New Roman" w:hAnsi="Times New Roman" w:cs="Times New Roman"/>
          <w:sz w:val="23"/>
          <w:szCs w:val="23"/>
        </w:rPr>
        <w:t xml:space="preserve"> Prezydenta Miasta Elbląg z dnia </w:t>
      </w:r>
      <w:r w:rsidR="004176EC">
        <w:rPr>
          <w:rFonts w:ascii="Times New Roman" w:hAnsi="Times New Roman" w:cs="Times New Roman"/>
          <w:sz w:val="23"/>
          <w:szCs w:val="23"/>
        </w:rPr>
        <w:t>14</w:t>
      </w:r>
      <w:r w:rsidRPr="004176EC">
        <w:rPr>
          <w:rFonts w:ascii="Times New Roman" w:hAnsi="Times New Roman" w:cs="Times New Roman"/>
          <w:sz w:val="23"/>
          <w:szCs w:val="23"/>
        </w:rPr>
        <w:t xml:space="preserve"> </w:t>
      </w:r>
      <w:r w:rsidR="004176EC">
        <w:rPr>
          <w:rFonts w:ascii="Times New Roman" w:hAnsi="Times New Roman" w:cs="Times New Roman"/>
          <w:sz w:val="23"/>
          <w:szCs w:val="23"/>
        </w:rPr>
        <w:t>września</w:t>
      </w:r>
      <w:r w:rsidRPr="004176EC">
        <w:rPr>
          <w:rFonts w:ascii="Times New Roman" w:hAnsi="Times New Roman" w:cs="Times New Roman"/>
          <w:sz w:val="23"/>
          <w:szCs w:val="23"/>
        </w:rPr>
        <w:t xml:space="preserve"> 201</w:t>
      </w:r>
      <w:r w:rsidR="004176EC">
        <w:rPr>
          <w:rFonts w:ascii="Times New Roman" w:hAnsi="Times New Roman" w:cs="Times New Roman"/>
          <w:sz w:val="23"/>
          <w:szCs w:val="23"/>
        </w:rPr>
        <w:t>7</w:t>
      </w:r>
      <w:r w:rsidRPr="004176EC">
        <w:rPr>
          <w:rFonts w:ascii="Times New Roman" w:hAnsi="Times New Roman" w:cs="Times New Roman"/>
          <w:sz w:val="23"/>
          <w:szCs w:val="23"/>
        </w:rPr>
        <w:t xml:space="preserve"> r. dokonuje się sprostowania omyłki pisarskiej: w załączniku nr </w:t>
      </w:r>
      <w:r w:rsidR="004176EC">
        <w:rPr>
          <w:rFonts w:ascii="Times New Roman" w:hAnsi="Times New Roman" w:cs="Times New Roman"/>
          <w:sz w:val="23"/>
          <w:szCs w:val="23"/>
        </w:rPr>
        <w:t>2</w:t>
      </w:r>
      <w:r w:rsidRPr="004176EC">
        <w:rPr>
          <w:rFonts w:ascii="Times New Roman" w:hAnsi="Times New Roman" w:cs="Times New Roman"/>
          <w:sz w:val="23"/>
          <w:szCs w:val="23"/>
        </w:rPr>
        <w:t xml:space="preserve"> poz. 4 skreśla się </w:t>
      </w:r>
      <w:r w:rsidR="004176EC">
        <w:rPr>
          <w:rFonts w:ascii="Times New Roman" w:hAnsi="Times New Roman" w:cs="Times New Roman"/>
          <w:sz w:val="23"/>
          <w:szCs w:val="23"/>
        </w:rPr>
        <w:t>22/II, a w to miejsce nadaje</w:t>
      </w:r>
      <w:r w:rsidRPr="004176EC">
        <w:rPr>
          <w:rFonts w:ascii="Times New Roman" w:hAnsi="Times New Roman" w:cs="Times New Roman"/>
          <w:sz w:val="23"/>
          <w:szCs w:val="23"/>
        </w:rPr>
        <w:t xml:space="preserve"> się treść o brzmieniu </w:t>
      </w:r>
      <w:r w:rsidR="004176EC">
        <w:rPr>
          <w:rFonts w:ascii="Times New Roman" w:hAnsi="Times New Roman" w:cs="Times New Roman"/>
          <w:sz w:val="23"/>
          <w:szCs w:val="23"/>
        </w:rPr>
        <w:t>22/III</w:t>
      </w:r>
      <w:r w:rsidRPr="004176EC">
        <w:rPr>
          <w:rFonts w:ascii="Times New Roman" w:hAnsi="Times New Roman" w:cs="Times New Roman"/>
          <w:sz w:val="23"/>
          <w:szCs w:val="23"/>
        </w:rPr>
        <w:t>.</w:t>
      </w:r>
    </w:p>
    <w:p w:rsidR="004176EC" w:rsidRPr="004176EC" w:rsidRDefault="004176EC" w:rsidP="004176EC">
      <w:pPr>
        <w:keepNext/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4.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Wykonanie zarządzenia nastąpi w drodze umów w formie aktu notarialnego. 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§ </w:t>
      </w:r>
      <w:r w:rsidR="004176EC"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5</w:t>
      </w:r>
      <w:r w:rsidRPr="004176EC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/>
        </w:rPr>
        <w:t>.</w:t>
      </w:r>
    </w:p>
    <w:p w:rsidR="00161AC9" w:rsidRPr="004176EC" w:rsidRDefault="00161AC9" w:rsidP="00161AC9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4176EC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Zarządzenie wchodzi w życie z dniem podpisania. </w:t>
      </w:r>
    </w:p>
    <w:p w:rsidR="00161AC9" w:rsidRDefault="00161AC9">
      <w:pPr>
        <w:sectPr w:rsidR="00161AC9" w:rsidSect="004176EC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161AC9" w:rsidRPr="00161AC9" w:rsidRDefault="00161AC9" w:rsidP="00161AC9">
      <w:pPr>
        <w:ind w:left="963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Załącznik Nr 1 do Zarządzenia 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464/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Prezydenta Miasta Elbląg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 dnia 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25 października</w:t>
      </w:r>
      <w:r w:rsidR="004A62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2017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Wykaz lokali mieszkalnych przeznaczonych do sprzedaży w trybie bezprzetargowym na rzecz ich najemców wraz z udziałem w prawie własności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tbl>
      <w:tblPr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2520"/>
        <w:gridCol w:w="919"/>
        <w:gridCol w:w="993"/>
        <w:gridCol w:w="992"/>
        <w:gridCol w:w="850"/>
        <w:gridCol w:w="851"/>
        <w:gridCol w:w="1095"/>
        <w:gridCol w:w="2115"/>
        <w:gridCol w:w="2115"/>
        <w:gridCol w:w="1515"/>
      </w:tblGrid>
      <w:tr w:rsidR="00161AC9" w:rsidRPr="00161AC9" w:rsidTr="0064507C">
        <w:trPr>
          <w:trHeight w:val="273"/>
        </w:trPr>
        <w:tc>
          <w:tcPr>
            <w:tcW w:w="52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Lp. </w:t>
            </w:r>
          </w:p>
        </w:tc>
        <w:tc>
          <w:tcPr>
            <w:tcW w:w="5424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lokalu </w:t>
            </w:r>
          </w:p>
        </w:tc>
        <w:tc>
          <w:tcPr>
            <w:tcW w:w="4911" w:type="dxa"/>
            <w:gridSpan w:val="4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Oznaczenie nieruchomości gruntowej </w:t>
            </w:r>
          </w:p>
        </w:tc>
        <w:tc>
          <w:tcPr>
            <w:tcW w:w="21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Cena nieruchomości lokalowej w zł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  <w:tc>
          <w:tcPr>
            <w:tcW w:w="1515" w:type="dxa"/>
            <w:vMerge w:val="restart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Stawka bonifikaty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% </w:t>
            </w:r>
          </w:p>
        </w:tc>
      </w:tr>
      <w:tr w:rsidR="00161AC9" w:rsidRPr="00161AC9" w:rsidTr="004F146F">
        <w:tc>
          <w:tcPr>
            <w:tcW w:w="52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Ulica 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budynku 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lokalu 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działki 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4F146F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Nr</w:t>
            </w:r>
          </w:p>
          <w:p w:rsidR="00161AC9" w:rsidRPr="00161AC9" w:rsidRDefault="00161AC9" w:rsidP="004F14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obrębu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Pow. 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w ha 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Nr KW </w:t>
            </w:r>
          </w:p>
        </w:tc>
        <w:tc>
          <w:tcPr>
            <w:tcW w:w="21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515" w:type="dxa"/>
            <w:vMerge/>
            <w:tcMar>
              <w:top w:w="60" w:type="dxa"/>
              <w:left w:w="60" w:type="dxa"/>
              <w:bottom w:w="0" w:type="dxa"/>
              <w:right w:w="6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161AC9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Janowska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23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63,1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F372F1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326/1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15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F372F1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0,0724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F372F1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EL1E/00035935/0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187.800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161AC9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80</w:t>
            </w:r>
          </w:p>
        </w:tc>
      </w:tr>
      <w:tr w:rsidR="00805614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Jaśminowa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42,5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DA7DDC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265/3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DA7DDC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0,0238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DA7DDC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EL1E/00047141/4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99.300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805614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  <w:tr w:rsidR="003F69EE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Malborska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17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44,1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45/13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21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0,0164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EL1E/00039975/0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108.400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95</w:t>
            </w:r>
          </w:p>
        </w:tc>
      </w:tr>
      <w:tr w:rsidR="003F69EE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Topolowa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11/II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13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60,9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322/3</w:t>
            </w:r>
          </w:p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322/2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0,2034</w:t>
            </w:r>
          </w:p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0,0445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EL1E/00072219/6</w:t>
            </w:r>
          </w:p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EL1E/00069375/3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183.600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80</w:t>
            </w:r>
          </w:p>
        </w:tc>
      </w:tr>
      <w:tr w:rsidR="003F69EE" w:rsidRPr="00161AC9" w:rsidTr="004F146F">
        <w:trPr>
          <w:trHeight w:val="412"/>
        </w:trPr>
        <w:tc>
          <w:tcPr>
            <w:tcW w:w="52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5.</w:t>
            </w:r>
          </w:p>
        </w:tc>
        <w:tc>
          <w:tcPr>
            <w:tcW w:w="252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Romualda Traugutta</w:t>
            </w:r>
          </w:p>
        </w:tc>
        <w:tc>
          <w:tcPr>
            <w:tcW w:w="919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74</w:t>
            </w:r>
          </w:p>
        </w:tc>
        <w:tc>
          <w:tcPr>
            <w:tcW w:w="993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</w:tc>
        <w:tc>
          <w:tcPr>
            <w:tcW w:w="992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53,3</w:t>
            </w:r>
          </w:p>
        </w:tc>
        <w:tc>
          <w:tcPr>
            <w:tcW w:w="850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113/48</w:t>
            </w:r>
          </w:p>
        </w:tc>
        <w:tc>
          <w:tcPr>
            <w:tcW w:w="851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</w:t>
            </w:r>
          </w:p>
        </w:tc>
        <w:tc>
          <w:tcPr>
            <w:tcW w:w="109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0,0200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EL1E/00048472/0</w:t>
            </w:r>
          </w:p>
        </w:tc>
        <w:tc>
          <w:tcPr>
            <w:tcW w:w="21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131.200</w:t>
            </w:r>
          </w:p>
        </w:tc>
        <w:tc>
          <w:tcPr>
            <w:tcW w:w="1515" w:type="dxa"/>
            <w:tcMar>
              <w:top w:w="60" w:type="dxa"/>
              <w:left w:w="60" w:type="dxa"/>
              <w:bottom w:w="0" w:type="dxa"/>
              <w:right w:w="60" w:type="dxa"/>
            </w:tcMar>
            <w:vAlign w:val="center"/>
          </w:tcPr>
          <w:p w:rsidR="003F69EE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670"/>
      </w:tblGrid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before="40"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* Osoby, o których mowa w art.34 ust.1 ustawy o gospodarce nieruchomościami nabywają nieruchomość za cenę określoną na podstawie art.67 ust.3 ustawy o gospodarce nieruchomościami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 </w:t>
            </w:r>
          </w:p>
        </w:tc>
      </w:tr>
      <w:tr w:rsidR="00161AC9" w:rsidRPr="00161AC9" w:rsidTr="00161AC9">
        <w:tc>
          <w:tcPr>
            <w:tcW w:w="14670" w:type="dxa"/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161AC9" w:rsidRDefault="00161AC9"/>
    <w:p w:rsidR="00161AC9" w:rsidRDefault="00161AC9">
      <w:r>
        <w:br w:type="page"/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ind w:left="9498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 xml:space="preserve">Załącznik Nr 2 do Zarządzenia Nr 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464/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2017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Prezydenta Miasta Elbląg 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z dnia </w:t>
      </w:r>
      <w:r w:rsidR="00AF2C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25 października</w:t>
      </w:r>
      <w:bookmarkStart w:id="0" w:name="_GoBack"/>
      <w:bookmarkEnd w:id="0"/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2017 r.</w:t>
      </w:r>
    </w:p>
    <w:p w:rsidR="00161AC9" w:rsidRPr="00161AC9" w:rsidRDefault="00161AC9" w:rsidP="00161AC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16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Wykaz lokali mieszkalnych przeznaczonych do sprzedaży w trybie bezprzetargowym na rzecz ich najemców wraz z udziałem w prawie użytkowania wieczystego przynależnej części gruntu</w:t>
      </w:r>
      <w:r w:rsidRPr="00161AC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</w:t>
      </w: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2325"/>
        <w:gridCol w:w="1065"/>
        <w:gridCol w:w="825"/>
        <w:gridCol w:w="795"/>
        <w:gridCol w:w="855"/>
        <w:gridCol w:w="840"/>
        <w:gridCol w:w="870"/>
        <w:gridCol w:w="1890"/>
        <w:gridCol w:w="1200"/>
        <w:gridCol w:w="1155"/>
        <w:gridCol w:w="1155"/>
        <w:gridCol w:w="1380"/>
      </w:tblGrid>
      <w:tr w:rsidR="00161AC9" w:rsidRPr="00161AC9" w:rsidTr="007F5DE4">
        <w:trPr>
          <w:cantSplit/>
          <w:trHeight w:val="274"/>
        </w:trPr>
        <w:tc>
          <w:tcPr>
            <w:tcW w:w="554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5010" w:type="dxa"/>
            <w:gridSpan w:val="4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lokalu</w:t>
            </w:r>
          </w:p>
        </w:tc>
        <w:tc>
          <w:tcPr>
            <w:tcW w:w="4455" w:type="dxa"/>
            <w:gridSpan w:val="4"/>
            <w:tcBorders>
              <w:left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Oznaczenie nieruchomości  gruntowej</w:t>
            </w:r>
          </w:p>
        </w:tc>
        <w:tc>
          <w:tcPr>
            <w:tcW w:w="1200" w:type="dxa"/>
            <w:vMerge w:val="restart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lokalu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ceny lokalu w %</w:t>
            </w:r>
          </w:p>
        </w:tc>
        <w:tc>
          <w:tcPr>
            <w:tcW w:w="1155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 xml:space="preserve">Cena udziału w gruncie 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w zł</w:t>
            </w:r>
          </w:p>
        </w:tc>
        <w:tc>
          <w:tcPr>
            <w:tcW w:w="1380" w:type="dxa"/>
            <w:vMerge w:val="restar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Stawka bonifikaty od pierwszej opłaty za użytkowanie wieczyste w %</w:t>
            </w:r>
          </w:p>
        </w:tc>
      </w:tr>
      <w:tr w:rsidR="00161AC9" w:rsidRPr="00161AC9" w:rsidTr="007F5DE4">
        <w:trPr>
          <w:cantSplit/>
          <w:trHeight w:val="1665"/>
        </w:trPr>
        <w:tc>
          <w:tcPr>
            <w:tcW w:w="554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Ulica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budynku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lokalu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Pow. </w:t>
            </w:r>
            <w:proofErr w:type="spellStart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użytk</w:t>
            </w:r>
            <w:proofErr w:type="spellEnd"/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 w m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vertAlign w:val="superscript"/>
                <w:lang w:eastAsia="pl-PL"/>
              </w:rPr>
              <w:t>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działki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  obrębu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w ha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Nr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KW</w:t>
            </w:r>
          </w:p>
        </w:tc>
        <w:tc>
          <w:tcPr>
            <w:tcW w:w="1200" w:type="dxa"/>
            <w:vMerge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155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  <w:tc>
          <w:tcPr>
            <w:tcW w:w="1380" w:type="dxa"/>
            <w:vMerge/>
            <w:tcMar>
              <w:top w:w="0" w:type="dxa"/>
              <w:left w:w="70" w:type="dxa"/>
              <w:bottom w:w="0" w:type="dxa"/>
              <w:right w:w="70" w:type="dxa"/>
            </w:tcMar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</w:p>
        </w:tc>
      </w:tr>
      <w:tr w:rsidR="00161AC9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 xml:space="preserve">Generała Józefa Bema 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3F69EE" w:rsidP="0065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2a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40,3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48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18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0,0158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EL1E/00031852/6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97.757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3.843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61AC9" w:rsidRPr="00161AC9" w:rsidRDefault="003F69EE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95</w:t>
            </w:r>
          </w:p>
        </w:tc>
      </w:tr>
      <w:tr w:rsidR="00656B3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Maurycego Beniowskiego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64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54,4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150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0,0618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EL1E/00026773/0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131.546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7.154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56B36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DA7DDC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Brzeska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46,2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76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0,0514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EL1E/00029457/0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112.840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3.660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DA7DDC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Brzeska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30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25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59,1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0,0425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EL1E/00024238/4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167.153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2.047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DA7DDC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Giermków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44,8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257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0,0728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EL1E/00020562/6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132.933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2.967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5002AF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Aleja Grunwaldzka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25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27,9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511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0,0286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EL1E/00032721/6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61.810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2.590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002AF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B52461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Kamienna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37-38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25,9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419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0,0453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EL1E/00030096/1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56.623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82B5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4.07</w:t>
            </w:r>
            <w:r w:rsidR="00B52461"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7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B52461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Kosynierów Gdyńskich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31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41,9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164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0,0638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EL1E/00026632/0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120.428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2.772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B52461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Tadeusza Kościuszki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29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52,2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2/1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18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0,0527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EL1E/00036845/9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148.497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1.803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B52461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Malborska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88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58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39,6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247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22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0,0523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EL1E/00026429/4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109.227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1.073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B52461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B52461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Adama Mickiewicza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14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796C60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41,0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401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0,0195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EL1E/00028131/2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95.230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3.870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B52461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12.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Stanisława Moniuszki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46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6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52,6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165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0,1390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EL1E/00037373/6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130.382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3.918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2C03B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13.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Ogrodowa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54,6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469</w:t>
            </w:r>
          </w:p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470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0,0411</w:t>
            </w:r>
          </w:p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0,0040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EL1E/00033328/8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147.552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4.148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2C03B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lastRenderedPageBreak/>
              <w:t>14.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Stefana Okrzei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58,5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107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0,0310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EL1E/00032269/9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142.366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6.334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2C03B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Powstańców Warszawskich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84,2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159/4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0,0797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EL1E/00029168/7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206.454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7.346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2C03B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Pułkownika Stanisława Dąbka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71/II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52,6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216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0,0628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EL1E/00026744/8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150.084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3.416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2C03B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Tadeusza Rechniewskiego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19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43,5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116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0,0481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EL1E/00027439/4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106.277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5.023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2C03B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18.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Marii Curie - Skłodowskiej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49,4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197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0,0243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EL1E/00032427/5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118.384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5.816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2C03B6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2C03B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19.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Słoneczna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36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37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26,5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116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0,0741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EL1E/00026625/8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73.869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2.131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B52461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20.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Słoneczna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40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37,6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113/31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0,0202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EL1E/00036075/0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89.927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3.373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52461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  <w:tr w:rsidR="00DA7DDC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21.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Teatralna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17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10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31,9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48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0,0898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EL1E/00030077/2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86.239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1.961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7DDC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2C03B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22.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Teatralna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22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20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32,5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40/10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0,0910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EL1E/00030320/1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88.414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1.986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2C03B6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23.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Teatralna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25,8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50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15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0,0637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EL1E/00024110/1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73.686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1.714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C03B6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85</w:t>
            </w:r>
          </w:p>
        </w:tc>
      </w:tr>
      <w:tr w:rsidR="009261C2" w:rsidRPr="00161AC9" w:rsidTr="007F5DE4">
        <w:trPr>
          <w:cantSplit/>
          <w:trHeight w:val="451"/>
        </w:trPr>
        <w:tc>
          <w:tcPr>
            <w:tcW w:w="554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61C2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24.</w:t>
            </w:r>
          </w:p>
        </w:tc>
        <w:tc>
          <w:tcPr>
            <w:tcW w:w="23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61C2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Stanisława Wyspiańskiego</w:t>
            </w:r>
          </w:p>
        </w:tc>
        <w:tc>
          <w:tcPr>
            <w:tcW w:w="106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61C2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</w:t>
            </w:r>
          </w:p>
        </w:tc>
        <w:tc>
          <w:tcPr>
            <w:tcW w:w="82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61C2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13</w:t>
            </w:r>
          </w:p>
        </w:tc>
        <w:tc>
          <w:tcPr>
            <w:tcW w:w="795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61C2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43,9</w:t>
            </w:r>
          </w:p>
        </w:tc>
        <w:tc>
          <w:tcPr>
            <w:tcW w:w="855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61C2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278</w:t>
            </w:r>
          </w:p>
        </w:tc>
        <w:tc>
          <w:tcPr>
            <w:tcW w:w="84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61C2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16</w:t>
            </w:r>
          </w:p>
        </w:tc>
        <w:tc>
          <w:tcPr>
            <w:tcW w:w="87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61C2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0,0442</w:t>
            </w:r>
          </w:p>
        </w:tc>
        <w:tc>
          <w:tcPr>
            <w:tcW w:w="1890" w:type="dxa"/>
            <w:tcBorders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61C2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EL1E/00036212/3</w:t>
            </w:r>
          </w:p>
        </w:tc>
        <w:tc>
          <w:tcPr>
            <w:tcW w:w="1200" w:type="dxa"/>
            <w:tcBorders>
              <w:lef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61C2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105.878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61C2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  <w:tc>
          <w:tcPr>
            <w:tcW w:w="1155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61C2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hd w:val="clear" w:color="auto" w:fill="FFFFFF"/>
                <w:lang w:eastAsia="pl-PL"/>
              </w:rPr>
              <w:t>3.522</w:t>
            </w:r>
          </w:p>
        </w:tc>
        <w:tc>
          <w:tcPr>
            <w:tcW w:w="1380" w:type="dxa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61C2" w:rsidRDefault="009261C2" w:rsidP="00161A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pl-PL"/>
              </w:rPr>
              <w:t>90</w:t>
            </w:r>
          </w:p>
        </w:tc>
      </w:tr>
    </w:tbl>
    <w:p w:rsidR="00161AC9" w:rsidRPr="00161AC9" w:rsidRDefault="00161AC9" w:rsidP="00161A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shd w:val="clear" w:color="auto" w:fill="FFFFFF"/>
          <w:lang w:eastAsia="pl-PL"/>
        </w:rPr>
      </w:pPr>
    </w:p>
    <w:tbl>
      <w:tblPr>
        <w:tblW w:w="14909" w:type="dxa"/>
        <w:tblInd w:w="-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909"/>
      </w:tblGrid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1. 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161AC9" w:rsidRPr="00161AC9"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2. Pierwsza opłata z tytułu ustanowienia prawa użytkowania wieczystego, stanowi 25 % wartości udziału w gruncie i zostanie powiększona o należny podatek VAT. Opłata ta wraz z ceną sprzedaży lokalu płatna jest przed zawarciem umowy sprzedaży.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3. Kolejne opłaty roczne, stanowią 1 % wartości udziału w gruncie, zostaną powiększone o należny podatek VAT, płatne są z góry w terminie do dnia 31 marca każdego roku.</w:t>
            </w: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4. Wysokość opłat rocznych może być aktualizowana na skutek zmian wartości gruntu, nie częściej niż raz na 3 lata.</w:t>
            </w:r>
          </w:p>
        </w:tc>
      </w:tr>
      <w:tr w:rsidR="00161AC9" w:rsidRPr="00161AC9" w:rsidTr="00867B80">
        <w:trPr>
          <w:trHeight w:val="527"/>
        </w:trPr>
        <w:tc>
          <w:tcPr>
            <w:tcW w:w="149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0" w:type="dxa"/>
              <w:right w:w="60" w:type="dxa"/>
            </w:tcMar>
            <w:vAlign w:val="bottom"/>
          </w:tcPr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shd w:val="clear" w:color="auto" w:fill="FFFFFF"/>
                <w:lang w:eastAsia="pl-PL"/>
              </w:rPr>
            </w:pPr>
          </w:p>
          <w:p w:rsidR="00161AC9" w:rsidRPr="00161AC9" w:rsidRDefault="00161AC9" w:rsidP="00161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161AC9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shd w:val="clear" w:color="auto" w:fill="FFFFFF"/>
                <w:lang w:eastAsia="pl-PL"/>
              </w:rPr>
              <w:t>Sporządziła: Inspektor Arleta Linda</w:t>
            </w:r>
            <w:r w:rsidRPr="00161A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eastAsia="pl-PL"/>
              </w:rPr>
              <w:t> </w:t>
            </w:r>
          </w:p>
        </w:tc>
      </w:tr>
    </w:tbl>
    <w:p w:rsidR="003A1294" w:rsidRDefault="003A1294"/>
    <w:sectPr w:rsidR="003A1294" w:rsidSect="00867B80">
      <w:pgSz w:w="16838" w:h="11906" w:orient="landscape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AC9"/>
    <w:rsid w:val="00087879"/>
    <w:rsid w:val="000D04D1"/>
    <w:rsid w:val="000E3BA2"/>
    <w:rsid w:val="00161AC9"/>
    <w:rsid w:val="0019664A"/>
    <w:rsid w:val="001F0135"/>
    <w:rsid w:val="00282B51"/>
    <w:rsid w:val="002C03B6"/>
    <w:rsid w:val="00300E06"/>
    <w:rsid w:val="00307AAC"/>
    <w:rsid w:val="003A1294"/>
    <w:rsid w:val="003F69EE"/>
    <w:rsid w:val="00410203"/>
    <w:rsid w:val="004176EC"/>
    <w:rsid w:val="0042201F"/>
    <w:rsid w:val="004A62F5"/>
    <w:rsid w:val="004A7376"/>
    <w:rsid w:val="004F146F"/>
    <w:rsid w:val="004F4407"/>
    <w:rsid w:val="005002AF"/>
    <w:rsid w:val="00542A77"/>
    <w:rsid w:val="005E2169"/>
    <w:rsid w:val="0064507C"/>
    <w:rsid w:val="00656B36"/>
    <w:rsid w:val="006D0AA5"/>
    <w:rsid w:val="00796C60"/>
    <w:rsid w:val="007C395B"/>
    <w:rsid w:val="007F5DE4"/>
    <w:rsid w:val="00803474"/>
    <w:rsid w:val="00805614"/>
    <w:rsid w:val="00867B80"/>
    <w:rsid w:val="008D6265"/>
    <w:rsid w:val="009261C2"/>
    <w:rsid w:val="009601D8"/>
    <w:rsid w:val="009E7569"/>
    <w:rsid w:val="00A4044C"/>
    <w:rsid w:val="00AB3951"/>
    <w:rsid w:val="00AD707A"/>
    <w:rsid w:val="00AF2C9B"/>
    <w:rsid w:val="00B52461"/>
    <w:rsid w:val="00B85679"/>
    <w:rsid w:val="00BA71B5"/>
    <w:rsid w:val="00BD05CC"/>
    <w:rsid w:val="00C11862"/>
    <w:rsid w:val="00C340F5"/>
    <w:rsid w:val="00C85C4C"/>
    <w:rsid w:val="00CA0FD3"/>
    <w:rsid w:val="00CF1F4E"/>
    <w:rsid w:val="00D91AF9"/>
    <w:rsid w:val="00DA7DDC"/>
    <w:rsid w:val="00E13106"/>
    <w:rsid w:val="00E210A8"/>
    <w:rsid w:val="00E56336"/>
    <w:rsid w:val="00EB491F"/>
    <w:rsid w:val="00F03371"/>
    <w:rsid w:val="00F372F1"/>
    <w:rsid w:val="00F42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269FB-5EE0-4332-AB0E-5BB606F4C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39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9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8EE3-C477-4B0F-A046-09AEE3776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1063</Words>
  <Characters>6383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Linda</dc:creator>
  <cp:keywords/>
  <dc:description/>
  <cp:lastModifiedBy>Arleta Linda</cp:lastModifiedBy>
  <cp:revision>7</cp:revision>
  <cp:lastPrinted>2017-10-12T09:27:00Z</cp:lastPrinted>
  <dcterms:created xsi:type="dcterms:W3CDTF">2017-10-12T08:12:00Z</dcterms:created>
  <dcterms:modified xsi:type="dcterms:W3CDTF">2017-10-30T09:56:00Z</dcterms:modified>
</cp:coreProperties>
</file>