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4675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400 /2017 </w:t>
      </w:r>
      <w:r>
        <w:rPr>
          <w:b/>
          <w:caps/>
        </w:rPr>
        <w:br/>
        <w:t>Prezydenta Miasta Elbląg</w:t>
      </w:r>
    </w:p>
    <w:p w:rsidR="00A77B3E" w:rsidRDefault="00746752">
      <w:pPr>
        <w:spacing w:before="280" w:after="280"/>
        <w:jc w:val="center"/>
        <w:rPr>
          <w:b/>
          <w:caps/>
        </w:rPr>
      </w:pPr>
      <w:r>
        <w:t>z dnia 14 września 2017 r.</w:t>
      </w:r>
    </w:p>
    <w:p w:rsidR="00A77B3E" w:rsidRDefault="0074675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74675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74675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B2FEC" w:rsidRDefault="0074675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46752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746752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8B2FEC" w:rsidRDefault="0074675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46752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746752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8B2FEC" w:rsidRDefault="0074675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46752">
      <w:pPr>
        <w:keepLines/>
        <w:spacing w:before="120" w:after="120"/>
      </w:pPr>
      <w:r>
        <w:t>Wykonanie zarządzenia powierza się Dyrektorowi Zarządu Budynków Komunalnych w Elblągu.</w:t>
      </w:r>
    </w:p>
    <w:p w:rsidR="008B2FEC" w:rsidRDefault="0074675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46752">
      <w:pPr>
        <w:keepLines/>
        <w:spacing w:before="120" w:after="120"/>
      </w:pPr>
      <w:r>
        <w:t>Zarządzenie wchodzi w życie z dniem podpisania.</w:t>
      </w:r>
    </w:p>
    <w:p w:rsidR="00746752" w:rsidRDefault="00746752">
      <w:pPr>
        <w:keepLines/>
        <w:spacing w:before="120" w:after="120"/>
      </w:pPr>
    </w:p>
    <w:p w:rsidR="00746752" w:rsidRDefault="00746752">
      <w:pPr>
        <w:keepLines/>
        <w:spacing w:before="120" w:after="120"/>
        <w:sectPr w:rsidR="00746752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74675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746752">
      <w:pPr>
        <w:spacing w:before="120" w:after="120"/>
        <w:jc w:val="right"/>
      </w:pPr>
      <w:r>
        <w:t>Załącznik do Zarządzenia nr 400 /2017</w:t>
      </w:r>
    </w:p>
    <w:p w:rsidR="00A77B3E" w:rsidRDefault="00746752">
      <w:pPr>
        <w:spacing w:before="120" w:after="120"/>
        <w:jc w:val="right"/>
      </w:pPr>
      <w:r>
        <w:t>Prezydenta Miasta Elbląg z dnia  14 września 2017 r.</w:t>
      </w:r>
    </w:p>
    <w:p w:rsidR="00A77B3E" w:rsidRDefault="00746752">
      <w:pPr>
        <w:spacing w:before="120" w:after="120"/>
        <w:jc w:val="right"/>
      </w:pPr>
      <w:r>
        <w:t>.</w:t>
      </w:r>
    </w:p>
    <w:p w:rsidR="00A77B3E" w:rsidRDefault="00746752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"/>
        <w:gridCol w:w="1874"/>
        <w:gridCol w:w="1821"/>
        <w:gridCol w:w="1170"/>
        <w:gridCol w:w="1449"/>
        <w:gridCol w:w="904"/>
        <w:gridCol w:w="2246"/>
        <w:gridCol w:w="1887"/>
        <w:gridCol w:w="1714"/>
      </w:tblGrid>
      <w:tr w:rsidR="008B2FEC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746752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8B2FEC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Świerkowa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143/25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0,0015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Pawia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EL1E/00038957/1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1143/6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Pawia 35-38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EL1E/00040534/7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1141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0,2003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Pawia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EL1E/00032403/1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1148/2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0,2972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18,24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Pawia 27-30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EL1E/00038957/1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1143/8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0,2042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Pawia 27-30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EL1E/00038957/1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1143/8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0,2042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Pawia 27-30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EL1E/00038957/1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1143/8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0,2042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Pułkownika Stanisława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Dąbka 46a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335/17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0,0302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Ostródzka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EL1E/00039988/4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1097/26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0,0907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komórką murowaną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9,18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Ostródzka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EL1E/00039988/4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1097/1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Aleksandra Krzyżanowskiego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EL1E/00037383/9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121/24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0,3993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Franciszka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Stefczyka 5-6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459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0,1124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7,50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Grunwaldzka 7a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Grunwaldzka 7a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na cele rzemiosła i usług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Grunwaldzka 7a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Grunwaldzka 7a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Grunwaldzka 7a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na cele rzemiosła i usług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Próchnika 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Tysiąclecia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36/5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0,1091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nośnik reklamowy dwustronny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1,75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36,75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Romualda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Traugutta 57,58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EL1E/00033271/3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337/2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0,0992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na cele mieszkaniowe wspólnoty mieszkaniowej przy ul. Traugutta 59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276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108/121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B2FEC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746752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108/199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16,53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46752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746752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746752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746752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FEC"/>
    <w:rsid w:val="00746752"/>
    <w:rsid w:val="008B2FEC"/>
    <w:rsid w:val="00CB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C26AA2-1819-4CA9-9594-396E35A1D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400 /2017  z dnia 14 września 2017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2017-09-18T08:54:00Z</dcterms:created>
  <dcterms:modified xsi:type="dcterms:W3CDTF">2017-09-18T08:54:00Z</dcterms:modified>
  <cp:category>Akt prawny</cp:category>
</cp:coreProperties>
</file>