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b/>
          <w:caps/>
        </w:rPr>
        <w:t xml:space="preserve"> Nr 292/2017</w:t>
      </w:r>
      <w:r>
        <w:rPr>
          <w:b/>
          <w:caps/>
        </w:rPr>
        <w:br/>
      </w:r>
      <w:r>
        <w:rPr>
          <w:b/>
          <w:caps/>
        </w:rPr>
        <w:t>Prezydenta Miasta Elbląg</w:t>
      </w:r>
    </w:p>
    <w:p w:rsidR="00A77B3E">
      <w:pPr>
        <w:spacing w:before="280" w:after="280"/>
        <w:ind w:left="0"/>
        <w:jc w:val="center"/>
        <w:rPr>
          <w:b/>
          <w:caps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2017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Na podstawie art.35 ust.1 i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dnia 21 sierpnia 1997 r. o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2016 r. poz. 2147 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b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umowach dzierżawy.</w:t>
      </w:r>
    </w:p>
    <w:p>
      <w:pPr>
        <w:keepNext/>
        <w:spacing w:before="280" w:line="240" w:lineRule="auto"/>
        <w:jc w:val="center"/>
      </w:pPr>
      <w:r>
        <w:rPr>
          <w:b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ust. 1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siedzibie Urzędu Miejskiego na okres 21 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b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Geodezji.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</w:p>
    <w:p>
      <w:pPr>
        <w:keepNext/>
        <w:spacing w:before="280" w:line="240" w:lineRule="auto"/>
        <w:jc w:val="center"/>
      </w:pPr>
      <w:r>
        <w:rPr>
          <w:b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sectPr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</w:p>
    <w:p w:rsidR="00A77B3E">
      <w:pPr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Załącznik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do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Nr 292/2017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Prezydenta Miasta Elbląg z dnia 5 lipca 2017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7"/>
        <w:gridCol w:w="1082"/>
        <w:gridCol w:w="848"/>
        <w:gridCol w:w="1970"/>
        <w:gridCol w:w="1348"/>
        <w:gridCol w:w="1470"/>
        <w:gridCol w:w="2148"/>
        <w:gridCol w:w="2747"/>
        <w:gridCol w:w="19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L.p.</w:t>
            </w:r>
          </w:p>
        </w:tc>
        <w:tc>
          <w:tcPr>
            <w:tcW w:w="5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2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Położenie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Sposób zagospodarowania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6.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8.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211/4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15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EL1E/00036831/8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0,3565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0,3565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Kupiecka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komis samochodowy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0,85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108/120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27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EL1E/00038953/3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2,3604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0,0120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Fromborska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Czynsz określony w skali roku płatny jest w terminie 3 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Czynsz określony w skali miesiąca płatny jest do dnia 10 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Zmiana czynszu może nastąpić w przypadku zmiany zarządzenia Prezydenta Miasta Elbląga w 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398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  <w:vertAlign w:val="baseline"/>
              </w:rPr>
              <w:t>Sporządziła: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  <w:vertAlign w:val="baseline"/>
              </w:rPr>
              <w:t>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292/2017 z dnia 5 lipca 2017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2017-07-06T08:20:31Z</dcterms:created>
  <dcterms:modified xsi:type="dcterms:W3CDTF">2017-07-06T08:20:31Z</dcterms:modified>
  <cp:category>Akt prawny</cp:category>
</cp:coreProperties>
</file>