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C1418">
      <w:pPr>
        <w:jc w:val="center"/>
        <w:rPr>
          <w:b/>
          <w:caps/>
        </w:rPr>
      </w:pPr>
      <w:r>
        <w:rPr>
          <w:b/>
          <w:caps/>
        </w:rPr>
        <w:t xml:space="preserve">Zarządzenie Nr 265 /2017 </w:t>
      </w:r>
      <w:r>
        <w:rPr>
          <w:b/>
          <w:caps/>
        </w:rPr>
        <w:br/>
        <w:t>Prezydenta Miasta Elbląg</w:t>
      </w:r>
    </w:p>
    <w:p w:rsidR="00A77B3E" w:rsidRDefault="008C1418">
      <w:pPr>
        <w:spacing w:before="280" w:after="280"/>
        <w:jc w:val="center"/>
        <w:rPr>
          <w:b/>
          <w:caps/>
        </w:rPr>
      </w:pPr>
      <w:r>
        <w:t>z dnia 6 czerwca 2017 r.</w:t>
      </w:r>
    </w:p>
    <w:p w:rsidR="00A77B3E" w:rsidRDefault="008C141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8C1418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8C141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DB4FE1" w:rsidRDefault="008C141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C1418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8C1418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wynajęcia lub wydzierżawienia nieruchomości zostaną ustalone w umowach najmu lub dzierżawy.</w:t>
      </w:r>
    </w:p>
    <w:p w:rsidR="00DB4FE1" w:rsidRDefault="008C141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C1418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8C1418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</w:t>
      </w:r>
      <w:r>
        <w:t>zeniu podana zostanie do wiadomości publicznej poprzez ogłoszenie w prasie lokalnej.</w:t>
      </w:r>
    </w:p>
    <w:p w:rsidR="00DB4FE1" w:rsidRDefault="008C141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C1418">
      <w:pPr>
        <w:keepLines/>
        <w:spacing w:before="120" w:after="120"/>
      </w:pPr>
      <w:r>
        <w:t>Wykonanie zarządzenia powierza się Dyrektorowi Zarządu Budynków Komunalnych w Elblągu.</w:t>
      </w:r>
    </w:p>
    <w:p w:rsidR="00DB4FE1" w:rsidRDefault="008C1418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C1418">
      <w:pPr>
        <w:keepLines/>
        <w:spacing w:before="120" w:after="120"/>
      </w:pPr>
      <w:r>
        <w:t>Zarządzenie wchodzi w życie z dniem podpisania.</w:t>
      </w:r>
    </w:p>
    <w:p w:rsidR="008C1418" w:rsidRDefault="008C1418">
      <w:pPr>
        <w:keepLines/>
        <w:spacing w:before="120" w:after="120"/>
      </w:pPr>
    </w:p>
    <w:p w:rsidR="008C1418" w:rsidRDefault="008C1418">
      <w:pPr>
        <w:keepLines/>
        <w:spacing w:before="120" w:after="120"/>
        <w:sectPr w:rsidR="008C1418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8C1418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8C1418">
      <w:pPr>
        <w:spacing w:before="120" w:after="120"/>
        <w:jc w:val="right"/>
      </w:pPr>
      <w:r>
        <w:t>Załączni</w:t>
      </w:r>
      <w:r>
        <w:t>k Nr 1 do Zarządzenia nr 265 /2017</w:t>
      </w:r>
    </w:p>
    <w:p w:rsidR="00A77B3E" w:rsidRDefault="008C1418">
      <w:pPr>
        <w:spacing w:before="120" w:after="120"/>
        <w:jc w:val="right"/>
      </w:pPr>
      <w:r>
        <w:t>Prezydenta Miasta Elbląg z dnia 6 czerwca 2017 r.</w:t>
      </w:r>
    </w:p>
    <w:p w:rsidR="00A77B3E" w:rsidRDefault="008C1418">
      <w:pPr>
        <w:spacing w:before="120" w:after="120"/>
        <w:jc w:val="right"/>
      </w:pPr>
      <w:r>
        <w:t>.</w:t>
      </w:r>
    </w:p>
    <w:p w:rsidR="00A77B3E" w:rsidRDefault="008C1418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1770"/>
        <w:gridCol w:w="1905"/>
        <w:gridCol w:w="1025"/>
        <w:gridCol w:w="1715"/>
        <w:gridCol w:w="917"/>
        <w:gridCol w:w="2284"/>
        <w:gridCol w:w="1918"/>
        <w:gridCol w:w="1742"/>
      </w:tblGrid>
      <w:tr w:rsidR="00DB4FE1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8C1418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DB4FE1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Aleksandra Krzyżanowskiego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EL1E/00037383/9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121/24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0,3993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16,80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Generała Józefa Bema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EL1E/00037379/8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49/5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7,35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39/6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19,20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Najem komórki </w:t>
            </w:r>
            <w:r>
              <w:rPr>
                <w:sz w:val="20"/>
              </w:rPr>
              <w:t>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12,85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12,85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12,74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12,85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EL1E/00036453/4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853/21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0,0354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gruntu na cele postojowe związane z działalnością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354,00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0,44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853/19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0,0151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postojowe związane z działalnością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86,00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0,44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Stefana Okrzei 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EL1E/00101388/4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126/1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61,40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EL1E/00053770/7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236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0,1669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obudowy śmietnikowej dla</w:t>
            </w:r>
            <w:r>
              <w:rPr>
                <w:sz w:val="20"/>
              </w:rPr>
              <w:t xml:space="preserve"> lokalizacji przy ul. Traugutta 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Kosynierów Gdyńskich 33-35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EL1E/00032298/1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157/4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0,3162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gruntu na cele mieszkaniowe spółdzielni mieszkaniowej - dot. budynku Kosynierów Gdyńskich 36-39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B4FE1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Robotnicza 51a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EL1E/00031919/4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378/4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0,2475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gruntu pod obudowę śmietnikową dla lokalizacji przy</w:t>
            </w:r>
          </w:p>
          <w:p w:rsidR="00A77B3E" w:rsidRDefault="008C1418">
            <w:pPr>
              <w:jc w:val="center"/>
            </w:pPr>
            <w:r>
              <w:rPr>
                <w:sz w:val="20"/>
              </w:rPr>
              <w:t>ul. Robotniczej 47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EL1E/00036654/3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10/3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Dzierżawa gruntu pod obudowę śmietnikową dla lokalizacji przy </w:t>
            </w:r>
          </w:p>
          <w:p w:rsidR="00A77B3E" w:rsidRDefault="008C1418">
            <w:pPr>
              <w:jc w:val="center"/>
            </w:pPr>
            <w:r>
              <w:rPr>
                <w:sz w:val="20"/>
              </w:rPr>
              <w:t>ul. Lotniczej 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Ogrodowa 12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EL1E/00033658/0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387/10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0,0371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Dzierżawa gruntu pod obudowę śmietnikową dla lokalizacji przy </w:t>
            </w:r>
          </w:p>
          <w:p w:rsidR="00A77B3E" w:rsidRDefault="008C1418">
            <w:pPr>
              <w:jc w:val="center"/>
            </w:pPr>
            <w:r>
              <w:rPr>
                <w:sz w:val="20"/>
              </w:rPr>
              <w:t>ul. Morcinka 23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Rawska 9-11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EL1E/00031952/7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0,1937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śmietniki dla lokalizacji przy ul. Rawskiej 9-11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Sadowa 19-21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EL1E/00031240/3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840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0,0867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gruntu pod śmietniki dla lokalizacji przy ul. Sadowej 19-21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pawilonu blaszanego nr 280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14,64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umieszczenie nośnika reklamowego dwustronnego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17,92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Aleksandra Krzyżanowskiego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EL1E/00037383/9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121/14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16,80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5,86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Czerniakowska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45/37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Najem garażu </w:t>
            </w:r>
          </w:p>
          <w:p w:rsidR="00A77B3E" w:rsidRDefault="008C1418">
            <w:pPr>
              <w:jc w:val="center"/>
            </w:pPr>
            <w:r>
              <w:rPr>
                <w:sz w:val="20"/>
              </w:rPr>
              <w:t>blaszanego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20,1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Obrońców Pokoju 7a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0,0466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35,33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6,59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Warszawska </w:t>
            </w:r>
          </w:p>
          <w:p w:rsidR="00A77B3E" w:rsidRDefault="008C1418">
            <w:pPr>
              <w:jc w:val="center"/>
            </w:pPr>
            <w:r>
              <w:rPr>
                <w:sz w:val="20"/>
              </w:rPr>
              <w:t>18-22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Najem wiaty </w:t>
            </w:r>
          </w:p>
          <w:p w:rsidR="00A77B3E" w:rsidRDefault="008C1418">
            <w:pPr>
              <w:jc w:val="center"/>
            </w:pPr>
            <w:r>
              <w:rPr>
                <w:sz w:val="20"/>
              </w:rPr>
              <w:t>blaszanej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61,86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94,3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0,437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16,41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EL1E/00039983/9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1140/2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0,1048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15,19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Okrzei - </w:t>
            </w:r>
            <w:proofErr w:type="spellStart"/>
            <w:r>
              <w:rPr>
                <w:sz w:val="20"/>
              </w:rPr>
              <w:t>Rechniewskiego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EL1E/00038684/6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1,1587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 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 ul. Okrzei 2-4-6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1882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Dojazdowa 14g (budynek nr 9)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EL1E/000035675/9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88,06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lastRenderedPageBreak/>
              <w:t>31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62/1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0,0507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207,43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Skrzydlata G71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Dzierżawa terenu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Chmurna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EL1E/00031918/7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250/3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91/8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B4FE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91/54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0,0007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C1418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C1418">
      <w:pPr>
        <w:spacing w:before="120" w:after="120"/>
      </w:pPr>
      <w:r>
        <w:t>.</w:t>
      </w:r>
    </w:p>
    <w:p w:rsidR="00A77B3E" w:rsidRDefault="008C1418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8C1418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8C1418">
      <w:pPr>
        <w:spacing w:before="120" w:after="120"/>
      </w:pPr>
      <w:r>
        <w:t>Zmiana czynszu może nastąpić w przypadku zmiany zarządzenia Prezydenta Miasta Elbląga w sprawie ustalenia stawek czynszu za dzierża</w:t>
      </w:r>
      <w:r>
        <w:t>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B4FE1"/>
    <w:rsid w:val="008C1418"/>
    <w:rsid w:val="00DB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29F2735-314D-4A4D-A80B-F69987CC2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874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265 /2017  z dnia 6 czerwca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2017-06-14T12:36:00Z</dcterms:created>
  <dcterms:modified xsi:type="dcterms:W3CDTF">2017-06-14T10:40:00Z</dcterms:modified>
  <cp:category>Akt prawny</cp:category>
</cp:coreProperties>
</file>