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C68A5">
      <w:pPr>
        <w:jc w:val="center"/>
        <w:rPr>
          <w:b/>
          <w:caps/>
        </w:rPr>
      </w:pPr>
      <w:r>
        <w:rPr>
          <w:b/>
          <w:caps/>
        </w:rPr>
        <w:t>Zarządzenie Nr 45</w:t>
      </w:r>
      <w:r>
        <w:rPr>
          <w:b/>
          <w:caps/>
        </w:rPr>
        <w:t>/2017</w:t>
      </w:r>
      <w:r>
        <w:rPr>
          <w:b/>
          <w:caps/>
        </w:rPr>
        <w:br/>
        <w:t>Prezydenta Miasta Elbląg</w:t>
      </w:r>
    </w:p>
    <w:p w:rsidR="00A77B3E" w:rsidRDefault="00DC68A5">
      <w:pPr>
        <w:spacing w:before="280" w:after="280"/>
        <w:jc w:val="center"/>
        <w:rPr>
          <w:b/>
          <w:caps/>
        </w:rPr>
      </w:pPr>
      <w:r>
        <w:t>z dnia 30 stycznia</w:t>
      </w:r>
      <w:r>
        <w:t> 2017 r.</w:t>
      </w:r>
    </w:p>
    <w:p w:rsidR="00A77B3E" w:rsidRDefault="00DC68A5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DC68A5">
      <w:pPr>
        <w:keepLines/>
        <w:spacing w:before="120" w:after="120"/>
      </w:pPr>
      <w:r>
        <w:t>Na podstawie art.35 ust.1 i 2 ustawy z dnia 21 sierpnia 1997 r. o </w:t>
      </w:r>
      <w:r>
        <w:t>gospodarce nieruchomościami (Dz.U. z 2016 r. poz. 2147 ze zmianami)</w:t>
      </w:r>
    </w:p>
    <w:p w:rsidR="00A77B3E" w:rsidRDefault="00DC68A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F701C0" w:rsidRDefault="00DC68A5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DC68A5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</w:t>
      </w:r>
    </w:p>
    <w:p w:rsidR="00A77B3E" w:rsidRDefault="00DC68A5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F701C0" w:rsidRDefault="00DC68A5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DC68A5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DC68A5">
      <w:pPr>
        <w:keepLines/>
        <w:spacing w:before="120" w:after="120"/>
        <w:ind w:hanging="227"/>
      </w:pPr>
      <w:r>
        <w:t>2. </w:t>
      </w:r>
      <w:r>
        <w:t>Wykaz nieruchomości, o którym mowa w u</w:t>
      </w:r>
      <w:r>
        <w:t>st. 1 podlega ogłoszeniu poprzez wywieszenie na tablicy ogłoszeń w siedzibie Urzędu Miejskiego na okres 21 dni oraz umieszczenie na stronach internetowych Urzędu Miejskiego w Elblągu, a ponadto informacja o jego wywieszeniu podana zostanie do wiadomości pu</w:t>
      </w:r>
      <w:r>
        <w:t>blicznej poprzez ogłoszenie w prasie lokalnej.</w:t>
      </w:r>
    </w:p>
    <w:p w:rsidR="00F701C0" w:rsidRDefault="00DC68A5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DC68A5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F701C0" w:rsidRDefault="00DC68A5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DC68A5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DC68A5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 do Zarządzenia Nr 45</w:t>
      </w:r>
      <w:r>
        <w:t>/2017</w:t>
      </w:r>
    </w:p>
    <w:p w:rsidR="00A77B3E" w:rsidRDefault="00DC68A5">
      <w:pPr>
        <w:spacing w:before="120" w:after="120"/>
        <w:jc w:val="right"/>
      </w:pPr>
      <w:r>
        <w:t xml:space="preserve">Prezydenta Miasta Elbląg z dnia 30 stycznia </w:t>
      </w:r>
      <w:bookmarkStart w:id="0" w:name="_GoBack"/>
      <w:bookmarkEnd w:id="0"/>
      <w:r>
        <w:t>2017 r.</w:t>
      </w:r>
    </w:p>
    <w:p w:rsidR="00A77B3E" w:rsidRDefault="00DC68A5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1083"/>
        <w:gridCol w:w="712"/>
        <w:gridCol w:w="1995"/>
        <w:gridCol w:w="1439"/>
        <w:gridCol w:w="1396"/>
        <w:gridCol w:w="2436"/>
        <w:gridCol w:w="2850"/>
        <w:gridCol w:w="1696"/>
      </w:tblGrid>
      <w:tr w:rsidR="00F701C0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Oznaczenie nieruchomości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Powierzchnia dzierżawy</w:t>
            </w:r>
          </w:p>
          <w:p w:rsidR="00A77B3E" w:rsidRDefault="00DC68A5">
            <w:pPr>
              <w:jc w:val="center"/>
            </w:pPr>
            <w:r>
              <w:t>w ha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Położenie</w:t>
            </w: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Sposób zagospodarowania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 xml:space="preserve">Stawka czynszu </w:t>
            </w:r>
            <w:r>
              <w:t>dzierżawnego</w:t>
            </w:r>
          </w:p>
        </w:tc>
      </w:tr>
      <w:tr w:rsidR="00F701C0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Nr działki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KW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Powierzchnia</w:t>
            </w:r>
          </w:p>
          <w:p w:rsidR="00A77B3E" w:rsidRDefault="00DC68A5">
            <w:pPr>
              <w:jc w:val="center"/>
            </w:pPr>
            <w:r>
              <w:t>w ha</w:t>
            </w: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</w:p>
        </w:tc>
      </w:tr>
      <w:tr w:rsidR="00F701C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701C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14/7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12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EL1E/00042899/7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0,3861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0,0350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r>
              <w:t>ul. Portowa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przemysłowo-składowe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0,85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F701C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751/2</w:t>
            </w:r>
          </w:p>
          <w:p w:rsidR="00A77B3E" w:rsidRDefault="00DC68A5">
            <w:pPr>
              <w:jc w:val="center"/>
            </w:pPr>
            <w:r>
              <w:t>751/2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5</w:t>
            </w:r>
          </w:p>
          <w:p w:rsidR="00A77B3E" w:rsidRDefault="00DC68A5">
            <w:pPr>
              <w:jc w:val="center"/>
            </w:pPr>
            <w:r>
              <w:t>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EL1E/00038678/1</w:t>
            </w:r>
          </w:p>
          <w:p w:rsidR="00A77B3E" w:rsidRDefault="00DC68A5">
            <w:pPr>
              <w:jc w:val="center"/>
            </w:pPr>
            <w:r>
              <w:t>EL1E/00038678/1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0,1862</w:t>
            </w:r>
          </w:p>
          <w:p w:rsidR="00A77B3E" w:rsidRDefault="00DC68A5">
            <w:pPr>
              <w:jc w:val="center"/>
            </w:pPr>
            <w:r>
              <w:t>0,1862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0,0120</w:t>
            </w:r>
          </w:p>
          <w:p w:rsidR="00A77B3E" w:rsidRDefault="00DC68A5">
            <w:pPr>
              <w:jc w:val="center"/>
            </w:pPr>
            <w:r>
              <w:t>0,0230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r>
              <w:t>ul. Królewiecka</w:t>
            </w:r>
          </w:p>
          <w:p w:rsidR="00A77B3E" w:rsidRDefault="00DC68A5">
            <w:r>
              <w:t>ul. Królewiecka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parking</w:t>
            </w:r>
          </w:p>
          <w:p w:rsidR="00A77B3E" w:rsidRDefault="00DC68A5">
            <w:pPr>
              <w:jc w:val="center"/>
            </w:pPr>
            <w:r>
              <w:t>cele komunikacyjne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A77B3E" w:rsidRDefault="00DC68A5">
            <w:pPr>
              <w:jc w:val="center"/>
            </w:pPr>
            <w:r>
              <w:t>0,12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F701C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3.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809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EL1E/00008365/5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0,0052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0,0052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r>
              <w:t>ul. Wiślicka 20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24,40 zł/rok</w:t>
            </w:r>
          </w:p>
        </w:tc>
      </w:tr>
      <w:tr w:rsidR="00F701C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4.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299/91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15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EL1E/00030685/7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0,3962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0,1040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r>
              <w:t>ul. Hetmańska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 xml:space="preserve">/rok </w:t>
            </w:r>
          </w:p>
        </w:tc>
      </w:tr>
      <w:tr w:rsidR="00F701C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5.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299/90</w:t>
            </w:r>
          </w:p>
          <w:p w:rsidR="00A77B3E" w:rsidRDefault="00DC68A5">
            <w:pPr>
              <w:jc w:val="center"/>
            </w:pPr>
            <w:r>
              <w:t>300/2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15</w:t>
            </w:r>
          </w:p>
          <w:p w:rsidR="00A77B3E" w:rsidRDefault="00DC68A5">
            <w:pPr>
              <w:jc w:val="center"/>
            </w:pPr>
            <w:r>
              <w:t>15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EL1E/00030685/7</w:t>
            </w:r>
          </w:p>
          <w:p w:rsidR="00A77B3E" w:rsidRDefault="00DC68A5">
            <w:pPr>
              <w:jc w:val="center"/>
            </w:pPr>
            <w:r>
              <w:t>EL1E/00065080/0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0,2542</w:t>
            </w:r>
          </w:p>
          <w:p w:rsidR="00A77B3E" w:rsidRDefault="00DC68A5">
            <w:pPr>
              <w:jc w:val="center"/>
            </w:pPr>
            <w:r>
              <w:t>0,0191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0,1082</w:t>
            </w:r>
          </w:p>
          <w:p w:rsidR="00A77B3E" w:rsidRDefault="00DC68A5">
            <w:pPr>
              <w:jc w:val="center"/>
            </w:pPr>
            <w:r>
              <w:t>0,0101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r>
              <w:t>ul. Hetmańska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zieleń, tereny mieszkaniowe, parking naziemny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0,24zł/m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701C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6.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217/3</w:t>
            </w:r>
          </w:p>
          <w:p w:rsidR="00A77B3E" w:rsidRDefault="00DC68A5">
            <w:pPr>
              <w:jc w:val="center"/>
            </w:pPr>
            <w:r>
              <w:t>250/9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9</w:t>
            </w:r>
          </w:p>
          <w:p w:rsidR="00A77B3E" w:rsidRDefault="00DC68A5">
            <w:pPr>
              <w:jc w:val="center"/>
            </w:pPr>
            <w:r>
              <w:t>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EL1E/00053762/8</w:t>
            </w:r>
          </w:p>
          <w:p w:rsidR="00A77B3E" w:rsidRDefault="00DC68A5">
            <w:pPr>
              <w:jc w:val="center"/>
            </w:pPr>
            <w:r>
              <w:t>EL1E/00015659/5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0,0565</w:t>
            </w:r>
          </w:p>
          <w:p w:rsidR="00A77B3E" w:rsidRDefault="00DC68A5">
            <w:pPr>
              <w:jc w:val="center"/>
            </w:pPr>
            <w:r>
              <w:t>0,4834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0,0084</w:t>
            </w:r>
          </w:p>
          <w:p w:rsidR="00A77B3E" w:rsidRDefault="00DC68A5">
            <w:pPr>
              <w:jc w:val="center"/>
            </w:pPr>
            <w:r>
              <w:t>0,0306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r>
              <w:t>ul. Chrobrego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701C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7.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217/3</w:t>
            </w:r>
          </w:p>
          <w:p w:rsidR="00A77B3E" w:rsidRDefault="00DC68A5">
            <w:pPr>
              <w:jc w:val="center"/>
            </w:pPr>
            <w:r>
              <w:t>250/9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9</w:t>
            </w:r>
          </w:p>
          <w:p w:rsidR="00A77B3E" w:rsidRDefault="00DC68A5">
            <w:pPr>
              <w:jc w:val="center"/>
            </w:pPr>
            <w:r>
              <w:t>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EL1E/00053762/8</w:t>
            </w:r>
          </w:p>
          <w:p w:rsidR="00A77B3E" w:rsidRDefault="00DC68A5">
            <w:pPr>
              <w:jc w:val="center"/>
            </w:pPr>
            <w:r>
              <w:t>EL1E/00015659/5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0,0565</w:t>
            </w:r>
          </w:p>
          <w:p w:rsidR="00A77B3E" w:rsidRDefault="00DC68A5">
            <w:pPr>
              <w:jc w:val="center"/>
            </w:pPr>
            <w:r>
              <w:t>0,4834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0,0114</w:t>
            </w:r>
          </w:p>
          <w:p w:rsidR="00A77B3E" w:rsidRDefault="00DC68A5">
            <w:pPr>
              <w:jc w:val="center"/>
            </w:pPr>
            <w:r>
              <w:t>0,0376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r>
              <w:t>ul. Chrobrego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701C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8.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217/3</w:t>
            </w:r>
          </w:p>
          <w:p w:rsidR="00A77B3E" w:rsidRDefault="00DC68A5">
            <w:pPr>
              <w:jc w:val="center"/>
            </w:pPr>
            <w:r>
              <w:t>250/9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9</w:t>
            </w:r>
          </w:p>
          <w:p w:rsidR="00A77B3E" w:rsidRDefault="00DC68A5">
            <w:pPr>
              <w:jc w:val="center"/>
            </w:pPr>
            <w:r>
              <w:t>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EL1E/00053762/8</w:t>
            </w:r>
          </w:p>
          <w:p w:rsidR="00A77B3E" w:rsidRDefault="00DC68A5">
            <w:pPr>
              <w:jc w:val="center"/>
            </w:pPr>
            <w:r>
              <w:t>EL1E/00015659/5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0,0565</w:t>
            </w:r>
          </w:p>
          <w:p w:rsidR="00A77B3E" w:rsidRDefault="00DC68A5">
            <w:pPr>
              <w:jc w:val="center"/>
            </w:pPr>
            <w:r>
              <w:t>0,4834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0,0146</w:t>
            </w:r>
          </w:p>
          <w:p w:rsidR="00A77B3E" w:rsidRDefault="00DC68A5">
            <w:pPr>
              <w:jc w:val="center"/>
            </w:pPr>
            <w:r>
              <w:t>0,0366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r>
              <w:t>ul. Chrobrego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8A5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DC68A5">
      <w:pPr>
        <w:spacing w:before="120" w:after="120"/>
      </w:pPr>
      <w:r>
        <w:t>Czynsz określony w skali roku płatny jest w terminie 3 miesięcy od początku okresu rozliczeniowego.</w:t>
      </w:r>
    </w:p>
    <w:p w:rsidR="00A77B3E" w:rsidRDefault="00DC68A5">
      <w:pPr>
        <w:spacing w:before="120" w:after="120"/>
      </w:pPr>
      <w:r>
        <w:t>Czynsz określony w skali miesiąca płat</w:t>
      </w:r>
      <w:r>
        <w:t>ny jest do dnia 10 każdego miesiąca.</w:t>
      </w:r>
    </w:p>
    <w:p w:rsidR="00A77B3E" w:rsidRDefault="00DC68A5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DC68A5">
      <w:pPr>
        <w:spacing w:before="120" w:after="120"/>
      </w:pPr>
      <w: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F701C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DC68A5">
            <w:pPr>
              <w:rPr>
                <w:i/>
                <w:sz w:val="16"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DC68A5">
            <w:pPr>
              <w:rPr>
                <w:i/>
                <w:sz w:val="16"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DC68A5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1C0"/>
    <w:rsid w:val="00DC68A5"/>
    <w:rsid w:val="00F7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700D712-E22F-4DA5-B146-7A6AB95AA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2551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................./2017</vt:lpstr>
      <vt:lpstr/>
    </vt:vector>
  </TitlesOfParts>
  <Company>Prezydent Miasta Elbląg</Company>
  <LinksUpToDate>false</LinksUpToDate>
  <CharactersWithSpaces>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................./2017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2017-01-31T07:49:00Z</dcterms:created>
  <dcterms:modified xsi:type="dcterms:W3CDTF">2017-01-31T07:49:00Z</dcterms:modified>
  <cp:category>Akt prawny</cp:category>
</cp:coreProperties>
</file>