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0171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344/2015</w:t>
      </w:r>
      <w:r>
        <w:rPr>
          <w:b/>
          <w:caps/>
        </w:rPr>
        <w:br/>
        <w:t>Prezydenta Miasta Elbląg</w:t>
      </w:r>
    </w:p>
    <w:p w:rsidR="00A77B3E" w:rsidRDefault="00F01712">
      <w:pPr>
        <w:spacing w:before="280" w:after="280"/>
        <w:jc w:val="center"/>
        <w:rPr>
          <w:b/>
          <w:caps/>
        </w:rPr>
      </w:pPr>
      <w:r>
        <w:t>z dnia 4 sierpnia 2015 r.</w:t>
      </w:r>
    </w:p>
    <w:p w:rsidR="00A77B3E" w:rsidRDefault="00F01712">
      <w:pPr>
        <w:keepNext/>
        <w:jc w:val="center"/>
        <w:rPr>
          <w:b/>
        </w:rPr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F01712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>. Dz.U. z 2014 r. poz. 518 z </w:t>
      </w:r>
      <w:proofErr w:type="spellStart"/>
      <w:r>
        <w:t>późn</w:t>
      </w:r>
      <w:proofErr w:type="spellEnd"/>
      <w:r>
        <w:t>. zm.)</w:t>
      </w:r>
    </w:p>
    <w:p w:rsidR="00A77B3E" w:rsidRDefault="00F0171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877964" w:rsidRDefault="00F0171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F01712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zarządzeni</w:t>
      </w:r>
      <w:r>
        <w:t>a.</w:t>
      </w:r>
    </w:p>
    <w:p w:rsidR="00A77B3E" w:rsidRDefault="00F01712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877964" w:rsidRDefault="00F0171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F01712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F01712">
      <w:pPr>
        <w:keepLines/>
        <w:spacing w:before="120" w:after="120"/>
        <w:ind w:hanging="227"/>
      </w:pPr>
      <w:r>
        <w:t>2. </w:t>
      </w:r>
      <w:r>
        <w:t>Wykaz nieruchomości, o którym mowa w ust. 1 podlega ogłoszeniu poprzez wywieszenie na tablicy ogłoszeń w siedzibie Urzędu Miejskiego na okres 21 dni oraz umieszczenie na stronach internetowych Urzędu Miejskiego w Elblągu, a ponadto informacja o jego wy</w:t>
      </w:r>
      <w:r>
        <w:t>wieszeniu podana zostanie do wiadomości publicznej poprzez ogłoszenie w prasie lokalnej.</w:t>
      </w:r>
    </w:p>
    <w:p w:rsidR="00877964" w:rsidRDefault="00F0171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F01712">
      <w:pPr>
        <w:keepLines/>
        <w:spacing w:before="120" w:after="120"/>
      </w:pPr>
      <w:r>
        <w:t>Wykonanie zarządzenia powierza się Dyrektorowi Zarządu Budynków Komunalnych w Elblągu.</w:t>
      </w:r>
    </w:p>
    <w:p w:rsidR="00877964" w:rsidRDefault="00F0171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F0171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F01712">
      <w:pPr>
        <w:keepNext/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</w:t>
      </w:r>
      <w:r>
        <w:t>znik Nr 1 do Zarządzenia nr 344/2015  Prezydenta Miasta Elbląg z dnia 4 sierpnia 2015 r.</w:t>
      </w:r>
    </w:p>
    <w:p w:rsidR="00A77B3E" w:rsidRDefault="00F01712">
      <w:pPr>
        <w:keepNext/>
        <w:jc w:val="center"/>
        <w:rPr>
          <w:b/>
        </w:rPr>
      </w:pPr>
      <w:r>
        <w:rPr>
          <w:b/>
        </w:rPr>
        <w:t>WYKAZ</w:t>
      </w:r>
    </w:p>
    <w:p w:rsidR="00A77B3E" w:rsidRDefault="00F01712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5"/>
        <w:gridCol w:w="2425"/>
        <w:gridCol w:w="1759"/>
        <w:gridCol w:w="985"/>
        <w:gridCol w:w="849"/>
        <w:gridCol w:w="910"/>
        <w:gridCol w:w="3123"/>
        <w:gridCol w:w="1577"/>
        <w:gridCol w:w="2047"/>
      </w:tblGrid>
      <w:tr w:rsidR="00877964">
        <w:trPr>
          <w:trHeight w:val="750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Położenie/numer ewidencyjny</w:t>
            </w:r>
          </w:p>
        </w:tc>
        <w:tc>
          <w:tcPr>
            <w:tcW w:w="44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DANE GEODEZYJNE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gruntu/lokalu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  gruntu/lokalu 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20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 jednostkowa czynszu najmu lub dzierżawy</w:t>
            </w:r>
          </w:p>
        </w:tc>
      </w:tr>
      <w:tr w:rsidR="00877964">
        <w:trPr>
          <w:trHeight w:val="75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 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Pow.</w:t>
            </w:r>
          </w:p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ha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</w:p>
        </w:tc>
        <w:tc>
          <w:tcPr>
            <w:tcW w:w="20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</w:p>
        </w:tc>
      </w:tr>
      <w:tr w:rsidR="00877964">
        <w:trPr>
          <w:trHeight w:val="7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120/2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Najem lokalu użytkowego na cele magazynowe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29,20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7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 gospodarczego - komórka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10,43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7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Jaśminowa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EL1E/00031923/5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265/6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0,1649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14,33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57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Dębowa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EL1E/00033093/1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18/7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7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Grochowska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EL1E/00015976/3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420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0,9886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Najem pomieszczenia gospodarczego - komórka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5,51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8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Skrzydlata G24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EL1E/00031740/8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657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64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12 Lutego 5a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EL1E/00031961/3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171/21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0,0429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parkingowe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429,00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0,30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7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108/153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EL1E/00032200/8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516/2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0,3452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</w:t>
            </w:r>
            <w:r>
              <w:rPr>
                <w:sz w:val="20"/>
              </w:rPr>
              <w:t xml:space="preserve">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Wojska Polskiego 2-16; 18-22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lastRenderedPageBreak/>
              <w:t>10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EL1E/00032200/8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516/2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0,3452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Mickiewicza 26-32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798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EL1E/00032717/5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108/13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0,2015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Słonecznej 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Kapitana Diaczenki 19-23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Diaczenki 19-23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760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Wojciecha Zajchowskiego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8/8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0,8779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Diaczenki 19-23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1897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Kapitana Diaczenki 19-23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0,23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Diaczenki 14-18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1540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51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Kapitana Diaczenki 14-18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EL1E/00031865/0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Diaczenki 14-18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800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 xml:space="preserve">1,22 </w:t>
            </w:r>
            <w:r>
              <w:rPr>
                <w:sz w:val="20"/>
              </w:rPr>
              <w:t>zł/rok</w:t>
            </w:r>
          </w:p>
        </w:tc>
      </w:tr>
      <w:tr w:rsidR="00877964">
        <w:trPr>
          <w:trHeight w:val="54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Nowodworska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EL1E/00040532/3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13/2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0,0551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Nowodworskiej 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551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3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Fromborska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EL1E/00032037/4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656/4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0,1964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Fromborskiej 11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1964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Robotnicza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EL1E/00036426/6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423/68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0,1503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rzecz spółdzielni mieszkaniowej na cele mieszkaniowe mieszkańców budynku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Robotniczej 76-78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278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/rok</w:t>
            </w:r>
          </w:p>
        </w:tc>
      </w:tr>
      <w:tr w:rsidR="00877964">
        <w:trPr>
          <w:trHeight w:val="102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lastRenderedPageBreak/>
              <w:t>19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Brzozowa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EL1E/00045056/7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343/3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Brzozowej 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Pułkownika Stanisława Dąbka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EL1E/00032357/3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332/10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0,2438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 xml:space="preserve">Dzierżawa gruntu na cele mieszkaniowe wspólnoty </w:t>
            </w:r>
            <w:r>
              <w:rPr>
                <w:sz w:val="20"/>
              </w:rPr>
              <w:t>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Brzozowej 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192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109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Księdza Wacława Osińskiego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EL1E/00031961/3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31/13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0,1099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na cele mieszkaniowe wspólnoty mieszkaniowej przy</w:t>
            </w:r>
          </w:p>
          <w:p w:rsidR="00A77B3E" w:rsidRDefault="00F01712">
            <w:pPr>
              <w:jc w:val="center"/>
            </w:pPr>
            <w:r>
              <w:rPr>
                <w:sz w:val="20"/>
              </w:rPr>
              <w:t>ul. Robotniczej 10-12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563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877964">
        <w:trPr>
          <w:trHeight w:val="63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Aleja Grunwaldzka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EL1E/00036078/1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108/155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0,0018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1,04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67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Malborska 56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EL1E/00038947/8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51/10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0,0329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pod komis samochodowy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877964">
        <w:trPr>
          <w:trHeight w:val="61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Ogrodowa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EL1E/00033658/0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386/5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0,0020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20,00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01712">
            <w:pPr>
              <w:jc w:val="center"/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F01712">
      <w:pPr>
        <w:keepLines/>
        <w:spacing w:before="120" w:after="120"/>
        <w:ind w:hanging="227"/>
      </w:pPr>
      <w:r>
        <w:t>1. </w:t>
      </w:r>
      <w:r>
        <w:t>Podany w tabeli czynsz stanowi stawkę brutto. </w:t>
      </w:r>
    </w:p>
    <w:p w:rsidR="00A77B3E" w:rsidRDefault="00F01712">
      <w:pPr>
        <w:keepLines/>
        <w:spacing w:before="120" w:after="120"/>
        <w:ind w:hanging="227"/>
      </w:pPr>
      <w:r>
        <w:t>2. </w:t>
      </w:r>
      <w:r>
        <w:t>Czynsz określony w skali miesiąca płatny jest do dnia 10 każdego miesiąca, natomiast określony w skali roku w terminie do 31 marca danego roku. </w:t>
      </w:r>
    </w:p>
    <w:p w:rsidR="00A77B3E" w:rsidRDefault="00F01712">
      <w:pPr>
        <w:keepLines/>
        <w:spacing w:before="120" w:after="120"/>
        <w:ind w:hanging="227"/>
      </w:pPr>
      <w:r>
        <w:t>3. </w:t>
      </w:r>
      <w:r>
        <w:t xml:space="preserve">Wysokość czynszu liczona według </w:t>
      </w:r>
      <w:r>
        <w:t>podanych w tabeli stawek nie może być niższa niż 24,40 zł.</w:t>
      </w:r>
    </w:p>
    <w:p w:rsidR="00A77B3E" w:rsidRDefault="00F01712">
      <w:pPr>
        <w:keepLines/>
        <w:spacing w:before="120" w:after="120"/>
        <w:ind w:hanging="227"/>
      </w:pPr>
      <w:r>
        <w:t>4. </w:t>
      </w:r>
      <w:r>
        <w:t>Podany w tabeli czynsz za grunty/lokale oddane w najem w drodze przetargu określa stawkę wyjściową do przetargu. </w:t>
      </w:r>
    </w:p>
    <w:p w:rsidR="00A77B3E" w:rsidRDefault="00F01712">
      <w:pPr>
        <w:keepLines/>
        <w:spacing w:before="120" w:after="120"/>
        <w:ind w:hanging="227"/>
      </w:pPr>
      <w:r>
        <w:t>5. </w:t>
      </w:r>
      <w:r>
        <w:t>Zmiana czynszu może nastąpić w przypadku zmiany zarządzenia Prezydenta Miasta</w:t>
      </w:r>
      <w:r>
        <w:t xml:space="preserve"> Elbląga w sprawie ustalenia stawek czynszu za dzierżawę i najem</w:t>
      </w:r>
    </w:p>
    <w:p w:rsidR="00A77B3E" w:rsidRDefault="00F01712">
      <w:pPr>
        <w:spacing w:before="120" w:after="120"/>
      </w:pPr>
      <w:r>
        <w:t>nieruchomości stanowiących miejski zasób nieruchomości. 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64"/>
    <w:rsid w:val="00877964"/>
    <w:rsid w:val="00F01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D00977F-D2F0-42ED-A871-39517F502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776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344/2015 z dnia 4 sierpnia 2015 r.</dc:title>
  <dc:subject>w sprawie sporządzenia i^ogłoszenia wykazu nieruchomości
przeznaczonych do najmu lub dzierżawy</dc:subject>
  <dc:creator>karol</dc:creator>
  <cp:lastModifiedBy>Katarzyna Rolka</cp:lastModifiedBy>
  <cp:revision>2</cp:revision>
  <dcterms:created xsi:type="dcterms:W3CDTF">2016-12-14T12:37:00Z</dcterms:created>
  <dcterms:modified xsi:type="dcterms:W3CDTF">2016-12-14T12:37:00Z</dcterms:modified>
  <cp:category>Akt prawny</cp:category>
</cp:coreProperties>
</file>