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F75F6B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230/2015</w:t>
      </w:r>
      <w:r>
        <w:rPr>
          <w:b/>
          <w:caps/>
        </w:rPr>
        <w:br/>
        <w:t>Prezydenta Miasta Elbląg</w:t>
      </w:r>
    </w:p>
    <w:p w:rsidR="00A77B3E" w:rsidRDefault="00F75F6B">
      <w:pPr>
        <w:spacing w:before="280" w:after="280"/>
        <w:jc w:val="center"/>
        <w:rPr>
          <w:b/>
          <w:caps/>
        </w:rPr>
      </w:pPr>
      <w:r>
        <w:t>z dnia 12 czerwca 2015 r.</w:t>
      </w:r>
    </w:p>
    <w:p w:rsidR="00A77B3E" w:rsidRDefault="00F75F6B">
      <w:pPr>
        <w:keepNext/>
        <w:jc w:val="center"/>
        <w:rPr>
          <w:b/>
        </w:rPr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F75F6B">
      <w:pPr>
        <w:keepLines/>
        <w:spacing w:before="120" w:after="120"/>
      </w:pPr>
      <w:r>
        <w:t>Na podstawie art. 35 ust. 1 i 2 ustawy z dnia 21 sierpnia 1997 r. o gospodarce nieruchomościami</w:t>
      </w:r>
      <w:r>
        <w:t xml:space="preserve"> (t.j. Dz.U. z 2014 r. poz. 518 z późn. zm.)</w:t>
      </w:r>
    </w:p>
    <w:p w:rsidR="00A77B3E" w:rsidRDefault="00F75F6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E16253" w:rsidRDefault="00F75F6B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F75F6B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 nr 1 do niniejszego zarządzenia.</w:t>
      </w:r>
    </w:p>
    <w:p w:rsidR="00A77B3E" w:rsidRDefault="00F75F6B">
      <w:pPr>
        <w:keepLines/>
        <w:spacing w:before="120" w:after="120"/>
        <w:ind w:hanging="227"/>
      </w:pPr>
      <w:r>
        <w:t>2. </w:t>
      </w:r>
      <w:r>
        <w:t xml:space="preserve">Szczegółowe warunki </w:t>
      </w:r>
      <w:r>
        <w:t>wydzierżawienia nieruchomości zostaną ustalone w umowach dzierżawy.</w:t>
      </w:r>
    </w:p>
    <w:p w:rsidR="00E16253" w:rsidRDefault="00F75F6B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F75F6B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 nr 1 do niniejszego zarządzenia.</w:t>
      </w:r>
    </w:p>
    <w:p w:rsidR="00A77B3E" w:rsidRDefault="00F75F6B">
      <w:pPr>
        <w:keepLines/>
        <w:spacing w:before="120" w:after="120"/>
        <w:ind w:hanging="227"/>
      </w:pPr>
      <w:r>
        <w:t>2. </w:t>
      </w:r>
      <w:r>
        <w:t>Wykaz nieruchomości, o którym mowa w ust. 1 podlega ogło</w:t>
      </w:r>
      <w:r>
        <w:t>szeniu poprzez wywieszenie na tablicy ogłoszeń w siedzibie Urzędu Miejskiego na okres 21 dni oraz umieszczenie na stronach internetowych Urzędu Miejskiego w Elblągu, a ponadto informacja o jego wywieszeniu podana zostanie do wiadomości publicznej poprzez o</w:t>
      </w:r>
      <w:r>
        <w:t>głoszenie w prasie lokalnej.</w:t>
      </w:r>
    </w:p>
    <w:p w:rsidR="00E16253" w:rsidRDefault="00F75F6B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F75F6B">
      <w:pPr>
        <w:keepLines/>
        <w:spacing w:before="120" w:after="120"/>
      </w:pPr>
      <w:r>
        <w:t>Wykonanie zarządzenia powierza się Dyrektorowi Zarządu Budynków Komunalnych w Elblągu.</w:t>
      </w:r>
    </w:p>
    <w:p w:rsidR="00E16253" w:rsidRDefault="00F75F6B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F75F6B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F75F6B">
      <w:pPr>
        <w:keepNext/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Załącznik Nr 1 do Zarządzenia nr 230/2015  Prezydenta Miasta Elbl</w:t>
      </w:r>
      <w:r>
        <w:t>ąg z dnia 12 czerwca 2015 r.</w:t>
      </w:r>
    </w:p>
    <w:p w:rsidR="00A77B3E" w:rsidRDefault="00F75F6B">
      <w:pPr>
        <w:keepNext/>
        <w:jc w:val="center"/>
        <w:rPr>
          <w:b/>
        </w:rPr>
      </w:pPr>
      <w:r>
        <w:rPr>
          <w:b/>
        </w:rPr>
        <w:t>WYKAZ</w:t>
      </w:r>
    </w:p>
    <w:p w:rsidR="00A77B3E" w:rsidRDefault="00F75F6B">
      <w:pPr>
        <w:spacing w:before="120" w:after="120"/>
        <w:jc w:val="center"/>
        <w:rPr>
          <w:b/>
        </w:rPr>
      </w:pPr>
      <w:r>
        <w:rPr>
          <w:b/>
        </w:rPr>
        <w:t>NIERUCHOMOŚCI PRZEZNACZONYCH DO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"/>
        <w:gridCol w:w="2274"/>
        <w:gridCol w:w="1804"/>
        <w:gridCol w:w="910"/>
        <w:gridCol w:w="879"/>
        <w:gridCol w:w="697"/>
        <w:gridCol w:w="3411"/>
        <w:gridCol w:w="1592"/>
        <w:gridCol w:w="2047"/>
      </w:tblGrid>
      <w:tr w:rsidR="00E16253">
        <w:trPr>
          <w:trHeight w:val="75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4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DANE GEODEZYJNE</w:t>
            </w:r>
          </w:p>
        </w:tc>
        <w:tc>
          <w:tcPr>
            <w:tcW w:w="3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Przeznaczenie</w:t>
            </w:r>
          </w:p>
          <w:p w:rsidR="00A77B3E" w:rsidRDefault="00F75F6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gruntu/lokalu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 gruntu 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Stawka jednostkowa czynszu lub dzierżawy</w:t>
            </w:r>
          </w:p>
        </w:tc>
      </w:tr>
      <w:tr w:rsidR="00E16253">
        <w:trPr>
          <w:trHeight w:val="75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Nr działki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Pow. w ha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3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</w:p>
        </w:tc>
      </w:tr>
      <w:tr w:rsidR="00E16253">
        <w:trPr>
          <w:trHeight w:val="109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 xml:space="preserve">Słoneczna - </w:t>
            </w:r>
            <w:r>
              <w:rPr>
                <w:sz w:val="20"/>
              </w:rPr>
              <w:t>Traugutta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EL1E/00031863/6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113/63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2,7452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Dzierżawa gruntu na cele mieszkaniowe wspólnot mieszkaniowych przy</w:t>
            </w:r>
          </w:p>
          <w:p w:rsidR="00A77B3E" w:rsidRDefault="00F75F6B">
            <w:pPr>
              <w:jc w:val="center"/>
            </w:pPr>
            <w:r>
              <w:rPr>
                <w:sz w:val="20"/>
              </w:rPr>
              <w:t>ul. Słonecznej 38; 40 oraz ul. Traugutta 69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665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E16253">
        <w:trPr>
          <w:trHeight w:val="109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Zielona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EL1E/00032098/9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99/12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0,5077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 xml:space="preserve">Dzierżawa gruntu na cele mieszkaniowe </w:t>
            </w:r>
            <w:r>
              <w:rPr>
                <w:sz w:val="20"/>
              </w:rPr>
              <w:t>wspólnot mieszkaniowych przy ul. Trybunalskiej 12ab; 13abc;</w:t>
            </w:r>
          </w:p>
          <w:p w:rsidR="00A77B3E" w:rsidRDefault="00F75F6B">
            <w:pPr>
              <w:jc w:val="center"/>
            </w:pPr>
            <w:r>
              <w:rPr>
                <w:sz w:val="20"/>
              </w:rPr>
              <w:t>14-15abcd; ul.  Słonecznej 2; 4; 2a; ul. Kosynierów Gdyńskich 12a; 12; 13; 13ab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4 689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E16253">
        <w:trPr>
          <w:trHeight w:val="109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Polna 22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EL1E/00032719/9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485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0,0967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 xml:space="preserve">Dzierżawa gruntu na cele mieszkaniowe wspólnoty </w:t>
            </w:r>
            <w:r>
              <w:rPr>
                <w:sz w:val="20"/>
              </w:rPr>
              <w:t>mieszkaniowej przy</w:t>
            </w:r>
          </w:p>
          <w:p w:rsidR="00A77B3E" w:rsidRDefault="00F75F6B">
            <w:pPr>
              <w:jc w:val="center"/>
            </w:pPr>
            <w:r>
              <w:rPr>
                <w:sz w:val="20"/>
              </w:rPr>
              <w:t>ul. Grunwaldzkiej 25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361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E16253">
        <w:trPr>
          <w:trHeight w:val="109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Grunwaldzka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EL1E/00032719/9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481/2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0,8628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F75F6B">
            <w:pPr>
              <w:jc w:val="center"/>
            </w:pPr>
            <w:r>
              <w:rPr>
                <w:sz w:val="20"/>
              </w:rPr>
              <w:t>ul. Grunwaldzkiej 25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176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E16253">
        <w:trPr>
          <w:trHeight w:val="109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Chocimska 5-11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EL1E/00032414/1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255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0,218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F75F6B">
            <w:pPr>
              <w:jc w:val="center"/>
            </w:pPr>
            <w:r>
              <w:rPr>
                <w:sz w:val="20"/>
              </w:rPr>
              <w:t>ul. Chocimskiej 9-11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1 525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E16253">
        <w:trPr>
          <w:trHeight w:val="109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lastRenderedPageBreak/>
              <w:t>6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Lubraniecka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EL1E/00031935/2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2/13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0,8181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F75F6B">
            <w:pPr>
              <w:jc w:val="center"/>
            </w:pPr>
            <w:r>
              <w:rPr>
                <w:sz w:val="20"/>
              </w:rPr>
              <w:t>ul. Lubranieckiej 22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1 711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 xml:space="preserve">1,22 </w:t>
            </w:r>
            <w:r>
              <w:rPr>
                <w:sz w:val="20"/>
              </w:rPr>
              <w:t>zł/rok</w:t>
            </w:r>
          </w:p>
        </w:tc>
      </w:tr>
      <w:tr w:rsidR="00E16253">
        <w:trPr>
          <w:trHeight w:val="109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Jana Matejki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EL1E/00032349/4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336/19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0,105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F75F6B">
            <w:pPr>
              <w:jc w:val="center"/>
            </w:pPr>
            <w:r>
              <w:rPr>
                <w:sz w:val="20"/>
              </w:rPr>
              <w:t>ul. Topolowej 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562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E16253">
        <w:trPr>
          <w:trHeight w:val="109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Juliana Fałata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EL1E/00019460/1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170/3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0,2076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 xml:space="preserve">Dzierżawa gruntu na cele mieszkaniowe wspólnoty </w:t>
            </w:r>
            <w:r>
              <w:rPr>
                <w:sz w:val="20"/>
              </w:rPr>
              <w:t>mieszkaniowej przy</w:t>
            </w:r>
          </w:p>
          <w:p w:rsidR="00A77B3E" w:rsidRDefault="00F75F6B">
            <w:pPr>
              <w:jc w:val="center"/>
            </w:pPr>
            <w:r>
              <w:rPr>
                <w:sz w:val="20"/>
              </w:rPr>
              <w:t>ul. Fałata 99-101-103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2 076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E16253">
        <w:trPr>
          <w:trHeight w:val="109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Stanisława Wyspiańskiego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EL1E/00032397/5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247/12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0,594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Dzierżawa gruntu na cele mieszkaniowe wspólnot mieszkaniowych przy</w:t>
            </w:r>
          </w:p>
          <w:p w:rsidR="00A77B3E" w:rsidRDefault="00F75F6B">
            <w:pPr>
              <w:jc w:val="center"/>
            </w:pPr>
            <w:r>
              <w:rPr>
                <w:sz w:val="20"/>
              </w:rPr>
              <w:t>ul. Wyspiańskiego 31; 32-33; 34-35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1 560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E16253">
        <w:trPr>
          <w:trHeight w:val="109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 xml:space="preserve">Stanisława </w:t>
            </w:r>
            <w:r>
              <w:rPr>
                <w:sz w:val="20"/>
              </w:rPr>
              <w:t>Wyspiańskiego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EL1E/00032397/5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247/12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0,594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F75F6B">
            <w:pPr>
              <w:jc w:val="center"/>
            </w:pPr>
            <w:r>
              <w:rPr>
                <w:sz w:val="20"/>
              </w:rPr>
              <w:t>ul. Wyspiańskiego 29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348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E16253">
        <w:trPr>
          <w:trHeight w:val="109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Browarna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EL1E/00032282/6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51/7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0,0511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 xml:space="preserve">Dzierżawa gruntu na cele mieszkaniowe wspólnoty mieszkaniowej </w:t>
            </w:r>
            <w:r>
              <w:rPr>
                <w:sz w:val="20"/>
              </w:rPr>
              <w:t>przy</w:t>
            </w:r>
          </w:p>
          <w:p w:rsidR="00A77B3E" w:rsidRDefault="00F75F6B">
            <w:pPr>
              <w:jc w:val="center"/>
            </w:pPr>
            <w:r>
              <w:rPr>
                <w:sz w:val="20"/>
              </w:rPr>
              <w:t>ul. Browarnej 106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E16253">
        <w:trPr>
          <w:trHeight w:val="109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Szczecińska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EL1E/00032094/1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355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0,1436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F75F6B">
            <w:pPr>
              <w:jc w:val="center"/>
            </w:pPr>
            <w:r>
              <w:rPr>
                <w:sz w:val="20"/>
              </w:rPr>
              <w:t>ul. Szczecińskiej 18-20-22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1 436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E16253">
        <w:trPr>
          <w:trHeight w:val="109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Pułkownika Stanisława Dąbka 157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EL1E/00033866/1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255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0,0819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F75F6B">
            <w:pPr>
              <w:jc w:val="center"/>
            </w:pPr>
            <w:r>
              <w:rPr>
                <w:sz w:val="20"/>
              </w:rPr>
              <w:t>na cele handlowe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16253">
        <w:trPr>
          <w:trHeight w:val="109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Warszawska 18-28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EL1E/00037990/7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134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0,8436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Dzierżawa terenu przyległego</w:t>
            </w:r>
          </w:p>
          <w:p w:rsidR="00A77B3E" w:rsidRDefault="00F75F6B">
            <w:pPr>
              <w:jc w:val="center"/>
            </w:pPr>
            <w:r>
              <w:rPr>
                <w:sz w:val="20"/>
              </w:rPr>
              <w:t>do wiaty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0,44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16253">
        <w:trPr>
          <w:trHeight w:val="109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lastRenderedPageBreak/>
              <w:t>15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Łęczycka 6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EL1E/00041611/8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121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1,3644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F75F6B">
            <w:pPr>
              <w:jc w:val="center"/>
            </w:pPr>
            <w:r>
              <w:rPr>
                <w:sz w:val="20"/>
              </w:rPr>
              <w:t>pod umieszczenie reklam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24,49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16253">
        <w:trPr>
          <w:trHeight w:val="109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Łęczycka 6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EL1E/00041611/8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120/2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1,3644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F75F6B">
            <w:pPr>
              <w:jc w:val="center"/>
            </w:pPr>
            <w:r>
              <w:rPr>
                <w:sz w:val="20"/>
              </w:rPr>
              <w:t>pod umieszczenie reklam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24,49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16253">
        <w:trPr>
          <w:trHeight w:val="109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EL1E/00090814/9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12/1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0,0128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Dzierżawa gruntu pod umieszczenie nośnika reklamowego jednostronnego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24,49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16253">
        <w:trPr>
          <w:trHeight w:val="109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Obrońców Pokoju 1-5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EL1E/00038964/3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370/5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0,3028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Dzierżawa gruntu pod umieszczenie nośnika reklamowego dwustronnego podświetlanego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5F6B">
            <w:pPr>
              <w:jc w:val="center"/>
            </w:pPr>
            <w:r>
              <w:rPr>
                <w:sz w:val="20"/>
              </w:rPr>
              <w:t>17,92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</w:tbl>
    <w:p w:rsidR="00A77B3E" w:rsidRDefault="00F75F6B">
      <w:pPr>
        <w:keepLines/>
        <w:spacing w:before="120" w:after="120"/>
        <w:ind w:hanging="227"/>
      </w:pPr>
      <w:r>
        <w:t>1. </w:t>
      </w:r>
      <w:r>
        <w:t>Podany w tabeli czynsz stanowi stawkę brutto. </w:t>
      </w:r>
    </w:p>
    <w:p w:rsidR="00A77B3E" w:rsidRDefault="00F75F6B">
      <w:pPr>
        <w:keepLines/>
        <w:spacing w:before="120" w:after="120"/>
        <w:ind w:hanging="227"/>
      </w:pPr>
      <w:r>
        <w:t>2. </w:t>
      </w:r>
      <w:r>
        <w:t xml:space="preserve">Czynsz określony w skali </w:t>
      </w:r>
      <w:r>
        <w:t>miesiąca płatny jest do dnia 10 każdego miesiąca, natomiast określony w skali roku w terminie do 31 marca danego roku. </w:t>
      </w:r>
    </w:p>
    <w:p w:rsidR="00A77B3E" w:rsidRDefault="00F75F6B">
      <w:pPr>
        <w:keepLines/>
        <w:spacing w:before="120" w:after="120"/>
        <w:ind w:hanging="227"/>
      </w:pPr>
      <w:r>
        <w:t>3. </w:t>
      </w:r>
      <w:r>
        <w:t>Wysokość czynszu liczona według podanych w tabeli stawek nie może być niższa niż 24,40 zł.</w:t>
      </w:r>
    </w:p>
    <w:p w:rsidR="00A77B3E" w:rsidRDefault="00F75F6B">
      <w:pPr>
        <w:keepLines/>
        <w:spacing w:before="120" w:after="120"/>
        <w:ind w:hanging="227"/>
      </w:pPr>
      <w:r>
        <w:t>4. </w:t>
      </w:r>
      <w:r>
        <w:t>Podany w tabeli czynsz za grunty oddane</w:t>
      </w:r>
      <w:r>
        <w:t xml:space="preserve"> w dzierżawę w drodze przetargu określa stawkę wyjściową do przetargu. </w:t>
      </w:r>
    </w:p>
    <w:p w:rsidR="00A77B3E" w:rsidRDefault="00F75F6B">
      <w:pPr>
        <w:keepLines/>
        <w:spacing w:before="120" w:after="120"/>
        <w:ind w:hanging="227"/>
      </w:pPr>
      <w:r>
        <w:t>5. </w:t>
      </w:r>
      <w:r>
        <w:t>Zmiana czynszu może nastąpić w przypadku zmiany zarządzenia Prezydenta Miasta Elbląga w sprawie ustalenia stawek czynszu za dzierżawę i najem</w:t>
      </w:r>
    </w:p>
    <w:p w:rsidR="00A77B3E" w:rsidRDefault="00F75F6B">
      <w:pPr>
        <w:spacing w:before="120" w:after="120"/>
      </w:pPr>
      <w:r>
        <w:t>nieruchomości stanowiących miejski zasó</w:t>
      </w:r>
      <w:r>
        <w:t>b nieruchomości. 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253"/>
    <w:rsid w:val="00E16253"/>
    <w:rsid w:val="00F75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A4D92F0-0F46-4F6A-A777-51B80919E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689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4820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230/2015 z dnia 12 czerwca 2015 r.</dc:title>
  <dc:subject>w sprawie sporządzenia i^ogłoszenia wykazu nieruchomości
przeznaczonych do dzierżawy</dc:subject>
  <dc:creator>karol</dc:creator>
  <cp:lastModifiedBy>Katarzyna Rolka</cp:lastModifiedBy>
  <cp:revision>2</cp:revision>
  <dcterms:created xsi:type="dcterms:W3CDTF">2016-12-14T12:45:00Z</dcterms:created>
  <dcterms:modified xsi:type="dcterms:W3CDTF">2016-12-14T12:45:00Z</dcterms:modified>
  <cp:category>Akt prawny</cp:category>
</cp:coreProperties>
</file>