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1B16F5">
      <w:pPr>
        <w:jc w:val="center"/>
        <w:rPr>
          <w:b/>
          <w:caps/>
        </w:rPr>
      </w:pPr>
      <w:r>
        <w:rPr>
          <w:b/>
          <w:caps/>
        </w:rPr>
        <w:t>Zarządzenie Nr 550/2016</w:t>
      </w:r>
      <w:r>
        <w:rPr>
          <w:b/>
          <w:caps/>
        </w:rPr>
        <w:br/>
        <w:t>Prezydenta Miasta Elbląg</w:t>
      </w:r>
    </w:p>
    <w:p w:rsidR="00A77B3E" w:rsidRDefault="001B16F5">
      <w:pPr>
        <w:spacing w:before="280" w:after="280"/>
        <w:jc w:val="center"/>
        <w:rPr>
          <w:b/>
          <w:caps/>
        </w:rPr>
      </w:pPr>
      <w:r>
        <w:t>z dnia 19 grudnia 2016 r.</w:t>
      </w:r>
    </w:p>
    <w:p w:rsidR="00A77B3E" w:rsidRDefault="001B16F5">
      <w:pPr>
        <w:keepNext/>
        <w:jc w:val="center"/>
        <w:rPr>
          <w:b/>
        </w:rPr>
      </w:pPr>
      <w:r>
        <w:rPr>
          <w:b/>
        </w:rPr>
        <w:t>w sprawie sporządzenia i ogłoszenia wykazu nieruchomości</w:t>
      </w:r>
      <w:r>
        <w:rPr>
          <w:b/>
        </w:rPr>
        <w:br/>
        <w:t>przeznaczonych do najmu lub dzierżawy</w:t>
      </w:r>
    </w:p>
    <w:p w:rsidR="00A77B3E" w:rsidRDefault="001B16F5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 xml:space="preserve">. Dz.U. z 2015 r. poz. 1774 z </w:t>
      </w:r>
      <w:proofErr w:type="spellStart"/>
      <w:r>
        <w:t>późn</w:t>
      </w:r>
      <w:proofErr w:type="spellEnd"/>
      <w:r>
        <w:t>. zm.)</w:t>
      </w:r>
    </w:p>
    <w:p w:rsidR="00A77B3E" w:rsidRDefault="001B16F5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2F4816" w:rsidRDefault="001B16F5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1B16F5">
      <w:pPr>
        <w:keepLines/>
        <w:spacing w:before="120" w:after="120"/>
        <w:ind w:hanging="227"/>
      </w:pPr>
      <w:r>
        <w:t>1. Z zasobu nieruchomości Gminy Miasto Elbląg przeznacza się do najmu lub dzierżawy nieruchomości szczegółowo opisane w załączniku nr 1 do niniejszego zarządzenia.</w:t>
      </w:r>
    </w:p>
    <w:p w:rsidR="00A77B3E" w:rsidRDefault="001B16F5">
      <w:pPr>
        <w:keepLines/>
        <w:spacing w:before="120" w:after="120"/>
        <w:ind w:hanging="227"/>
      </w:pPr>
      <w:r>
        <w:t>2. Szczegółowe warunki wynajęcia lub wydzierżawienia nieruchomości zostaną ustalone w umowach najmu lub dzierżawy.</w:t>
      </w:r>
    </w:p>
    <w:p w:rsidR="002F4816" w:rsidRDefault="001B16F5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1B16F5">
      <w:pPr>
        <w:keepLines/>
        <w:spacing w:before="120" w:after="120"/>
      </w:pPr>
      <w:r>
        <w:t>W załączniku nr 1 do Zarządzenia Prezydenta Miasta Elbląg nr 497/2016 z dnia 17 listopada 2016 r. w sprawie sporządzenia i ogłoszenia nieruchomości przeznaczonych do najmu lub dzierżawy, skreśla się pozycję 31.</w:t>
      </w:r>
    </w:p>
    <w:p w:rsidR="002F4816" w:rsidRDefault="001B16F5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1B16F5">
      <w:pPr>
        <w:keepLines/>
        <w:spacing w:before="120" w:after="120"/>
        <w:ind w:hanging="227"/>
      </w:pPr>
      <w:r>
        <w:t>1. Ogłasza się wykaz nieruchomości przeznaczonych do najmu lub dzierżawy, wymienionych w załączniku nr 1 do niniejszego zarządzenia.</w:t>
      </w:r>
    </w:p>
    <w:p w:rsidR="00A77B3E" w:rsidRDefault="001B16F5">
      <w:pPr>
        <w:keepLines/>
        <w:spacing w:before="120" w:after="120"/>
        <w:ind w:hanging="227"/>
      </w:pPr>
      <w:r>
        <w:t>2. Wykaz nieruchomości, o którym mowa w ust. 1 podlega ogłoszeniu poprzez wywieszenie na tablicy ogłoszeń w siedzibie Urzędu Miejskiego na okres 21 dni oraz umieszczenie na stronach internetowych Urzędu Miejskiego w Elblągu, a ponadto informacja o jego wywieszeniu podana zostanie do wiadomości publicznej poprzez ogłoszenie w prasie lokalnej.</w:t>
      </w:r>
    </w:p>
    <w:p w:rsidR="002F4816" w:rsidRDefault="001B16F5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1B16F5">
      <w:pPr>
        <w:keepLines/>
        <w:spacing w:before="120" w:after="120"/>
      </w:pPr>
      <w:r>
        <w:t>Wykonanie zarządzenia powierza się Dyrektorowi Zarządu Budynków Komunalnych w Elblągu.</w:t>
      </w:r>
    </w:p>
    <w:p w:rsidR="002F4816" w:rsidRDefault="001B16F5">
      <w:pPr>
        <w:keepNext/>
        <w:spacing w:before="280"/>
        <w:jc w:val="center"/>
      </w:pPr>
      <w:r>
        <w:rPr>
          <w:b/>
        </w:rPr>
        <w:t>§ 5. </w:t>
      </w:r>
    </w:p>
    <w:p w:rsidR="00A77B3E" w:rsidRDefault="001B16F5">
      <w:pPr>
        <w:keepLines/>
        <w:spacing w:before="120" w:after="120"/>
        <w:sectPr w:rsidR="00A77B3E"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</w:t>
      </w:r>
    </w:p>
    <w:p w:rsidR="00A77B3E" w:rsidRDefault="001B16F5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separate"/>
      </w:r>
      <w:r>
        <w:t xml:space="preserve"> </w:t>
      </w:r>
      <w:r>
        <w:fldChar w:fldCharType="end"/>
      </w:r>
      <w:r>
        <w:t xml:space="preserve">Załącznik Nr 1 do Zarządzenia nr 550/2016                      Prezydenta  Miasta  Elbląg           </w:t>
      </w:r>
      <w:r w:rsidR="00791900">
        <w:t xml:space="preserve">                              z </w:t>
      </w:r>
      <w:r>
        <w:t>dnia 19 grudnia 2016 r.</w:t>
      </w:r>
    </w:p>
    <w:p w:rsidR="00791900" w:rsidRDefault="00791900">
      <w:pPr>
        <w:spacing w:before="120" w:after="120"/>
        <w:jc w:val="center"/>
        <w:rPr>
          <w:b/>
        </w:rPr>
      </w:pPr>
    </w:p>
    <w:p w:rsidR="00A77B3E" w:rsidRDefault="001B16F5">
      <w:pPr>
        <w:spacing w:before="120" w:after="120"/>
        <w:jc w:val="center"/>
        <w:rPr>
          <w:b/>
        </w:rPr>
      </w:pPr>
      <w:bookmarkStart w:id="0" w:name="_GoBack"/>
      <w:bookmarkEnd w:id="0"/>
      <w:r>
        <w:rPr>
          <w:b/>
        </w:rPr>
        <w:t>WYKAZ</w:t>
      </w:r>
    </w:p>
    <w:p w:rsidR="00A77B3E" w:rsidRDefault="001B16F5">
      <w:pPr>
        <w:spacing w:before="120" w:after="120"/>
        <w:jc w:val="center"/>
        <w:rPr>
          <w:b/>
        </w:rPr>
      </w:pPr>
      <w:r>
        <w:rPr>
          <w:b/>
        </w:rPr>
        <w:t>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7"/>
        <w:gridCol w:w="1651"/>
        <w:gridCol w:w="1888"/>
        <w:gridCol w:w="849"/>
        <w:gridCol w:w="1487"/>
        <w:gridCol w:w="968"/>
        <w:gridCol w:w="2467"/>
        <w:gridCol w:w="1903"/>
        <w:gridCol w:w="1784"/>
      </w:tblGrid>
      <w:tr w:rsidR="002F4816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Położenie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KW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Nr</w:t>
            </w:r>
          </w:p>
          <w:p w:rsidR="00A77B3E" w:rsidRDefault="001B16F5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działki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Powierzchnia</w:t>
            </w:r>
          </w:p>
          <w:p w:rsidR="00A77B3E" w:rsidRDefault="001B16F5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całkowita</w:t>
            </w:r>
          </w:p>
          <w:p w:rsidR="00A77B3E" w:rsidRDefault="001B16F5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działki w ha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Obręb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Przeznaczenie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Powierzchnia</w:t>
            </w:r>
          </w:p>
          <w:p w:rsidR="00A77B3E" w:rsidRDefault="001B16F5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dzierżawy/najmu</w:t>
            </w:r>
          </w:p>
          <w:p w:rsidR="00A77B3E" w:rsidRDefault="001B16F5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w m</w:t>
            </w:r>
            <w:r>
              <w:rPr>
                <w:b/>
                <w:sz w:val="20"/>
                <w:vertAlign w:val="superscript"/>
              </w:rP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Stawka</w:t>
            </w:r>
          </w:p>
          <w:p w:rsidR="00A77B3E" w:rsidRDefault="001B16F5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czynszu</w:t>
            </w:r>
          </w:p>
        </w:tc>
      </w:tr>
      <w:tr w:rsidR="002F4816">
        <w:trPr>
          <w:trHeight w:val="327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12"/>
              </w:rPr>
              <w:t>1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12"/>
              </w:rPr>
              <w:t>2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12"/>
              </w:rPr>
              <w:t>3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12"/>
              </w:rPr>
              <w:t>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12"/>
              </w:rPr>
              <w:t>5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12"/>
              </w:rPr>
              <w:t>6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12"/>
              </w:rPr>
              <w:t>7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12"/>
              </w:rPr>
              <w:t>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12"/>
              </w:rPr>
              <w:t>9</w:t>
            </w:r>
          </w:p>
        </w:tc>
      </w:tr>
      <w:tr w:rsidR="002F4816">
        <w:trPr>
          <w:trHeight w:val="720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Warszawska 99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EL1E/00066870/2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529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0,2686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Najem pomieszczenia gospodarczego – komórka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31,35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2F4816">
        <w:trPr>
          <w:trHeight w:val="720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Warszawska 99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EL1E/00066870/2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529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0,2686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Najem pomieszczenia gospodarczego – komórka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10,64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2F4816">
        <w:trPr>
          <w:trHeight w:val="720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Żyrardowska</w:t>
            </w:r>
          </w:p>
          <w:p w:rsidR="00A77B3E" w:rsidRDefault="001B16F5">
            <w:pPr>
              <w:jc w:val="center"/>
            </w:pPr>
            <w:r>
              <w:rPr>
                <w:sz w:val="20"/>
              </w:rPr>
              <w:t>57-59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EL1E/00065698/9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432/26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0,9664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Najem garażu pod budynkiem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16,50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7,00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2F4816">
        <w:trPr>
          <w:trHeight w:val="720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Aleja Grunwaldzka 43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EL1E/00089971/7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501/2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0,0567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Najem lokalu na działalność usługową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35,70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7,91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2F4816">
        <w:trPr>
          <w:trHeight w:val="720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Adama Próchnika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EL1E/00035288/9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153/17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0,0040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Najem garażu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16,20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2F4816">
        <w:trPr>
          <w:trHeight w:val="720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Browarna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EL1E/00036096/5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396/13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2F4816">
        <w:trPr>
          <w:trHeight w:val="720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Browarna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EL1E/00036096/5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396/12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2F4816">
        <w:trPr>
          <w:trHeight w:val="720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Jaśminowa 16,18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EL1E/00070644/0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380/3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0,0434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5,08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2F4816">
        <w:trPr>
          <w:trHeight w:val="720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lastRenderedPageBreak/>
              <w:t>9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Stefana Okrzei 12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EL1E/00101388/4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126/1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0,061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Najem lokalu na cele magazynowe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61,40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5,27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2F4816">
        <w:trPr>
          <w:trHeight w:val="720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Stefana Okrzei 12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EL1E/00101388/4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126/1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0,061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Najem lokalu na działalność produkcyjną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289,50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3,95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2F4816">
        <w:trPr>
          <w:trHeight w:val="720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Związku Jaszczurczego 17/218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EL1E/00043354/2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262/2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0,3490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Najem lokalu na cele statutowe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33,20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B16F5">
            <w:pPr>
              <w:jc w:val="center"/>
            </w:pPr>
            <w:r>
              <w:rPr>
                <w:sz w:val="20"/>
              </w:rPr>
              <w:t>3,22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</w:tbl>
    <w:p w:rsidR="00A77B3E" w:rsidRDefault="001B16F5">
      <w:pPr>
        <w:spacing w:before="120" w:after="120"/>
      </w:pPr>
      <w:r>
        <w:t>Czynsz określony w skali miesiąca płatny jest do dnia 10 każdego miesiąca. Czynsz określony w skali roku płatny jest do 31 marca każdego roku.</w:t>
      </w:r>
    </w:p>
    <w:p w:rsidR="00A77B3E" w:rsidRDefault="001B16F5">
      <w:pPr>
        <w:spacing w:before="120" w:after="120"/>
      </w:pPr>
      <w:r>
        <w:t>Podany w tabeli czynsz za grunty/lokale oddawane w dzierżawę/najem w drodze przetargu określa stawkę wyjściową do przetargu.</w:t>
      </w:r>
    </w:p>
    <w:p w:rsidR="00A77B3E" w:rsidRDefault="001B16F5">
      <w:pPr>
        <w:spacing w:before="120" w:after="120"/>
      </w:pPr>
      <w:r>
        <w:t>Zmiana czynszu może nastąpić w przypadku zmiany zarządzenia Prezydenta Miasta Elbląga w sprawie ustalenia stawek czynszu za dzierżawę i najem nieruchomości stanowiących miejski zasób nieruchomości.</w:t>
      </w:r>
    </w:p>
    <w:sectPr w:rsidR="00A77B3E"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816"/>
    <w:rsid w:val="001B16F5"/>
    <w:rsid w:val="002F4816"/>
    <w:rsid w:val="00791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206F2DD-EB63-433B-8585-FA52B4421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FA3FCD-5C4A-4128-84DB-E855E639D3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496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3466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550/2016 z dnia 19 grudnia 2016 r.</dc:title>
  <dc:subject>w sprawie sporządzenia i ogłoszenia wykazu nieruchomości
przeznaczonych do najmu lub dzierżawy</dc:subject>
  <dc:creator>karol</dc:creator>
  <cp:lastModifiedBy>Katarzyna Rolka</cp:lastModifiedBy>
  <cp:revision>4</cp:revision>
  <dcterms:created xsi:type="dcterms:W3CDTF">2016-12-20T12:30:00Z</dcterms:created>
  <dcterms:modified xsi:type="dcterms:W3CDTF">2016-12-20T12:32:00Z</dcterms:modified>
  <cp:category>Akt prawny</cp:category>
</cp:coreProperties>
</file>