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1510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118/2016</w:t>
      </w:r>
      <w:r>
        <w:rPr>
          <w:b/>
          <w:caps/>
        </w:rPr>
        <w:br/>
        <w:t>Prezydenta Miasta Elbląg</w:t>
      </w:r>
    </w:p>
    <w:p w:rsidR="00A77B3E" w:rsidRDefault="00815107">
      <w:pPr>
        <w:spacing w:before="280" w:after="280"/>
        <w:jc w:val="center"/>
        <w:rPr>
          <w:b/>
          <w:caps/>
        </w:rPr>
      </w:pPr>
      <w:r>
        <w:t>z dnia 23 marca 2016 r.</w:t>
      </w:r>
    </w:p>
    <w:p w:rsidR="00A77B3E" w:rsidRDefault="00815107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15107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815107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AF7C0C" w:rsidRDefault="0081510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15107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815107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AF7C0C" w:rsidRDefault="0081510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15107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815107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AF7C0C" w:rsidRDefault="0081510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15107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AF7C0C" w:rsidRDefault="0081510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15107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815107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118/2016 </w:t>
      </w:r>
      <w:r>
        <w:br/>
        <w:t>Prezyd</w:t>
      </w:r>
      <w:r>
        <w:t>enta Miasta Elbląg z dnia 23 marca 2016r. </w:t>
      </w:r>
      <w:r>
        <w:br/>
      </w:r>
    </w:p>
    <w:p w:rsidR="00A77B3E" w:rsidRDefault="00815107">
      <w:pPr>
        <w:keepNext/>
        <w:jc w:val="center"/>
        <w:rPr>
          <w:b/>
        </w:rPr>
      </w:pPr>
      <w:r>
        <w:rPr>
          <w:b/>
        </w:rPr>
        <w:t>WYKAZ  </w:t>
      </w:r>
      <w:r>
        <w:rPr>
          <w:b/>
        </w:rPr>
        <w:br/>
        <w:t>nieruchomości przeznaczonych do wydzierżawienia 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955"/>
        <w:gridCol w:w="841"/>
        <w:gridCol w:w="1995"/>
        <w:gridCol w:w="1438"/>
        <w:gridCol w:w="1539"/>
        <w:gridCol w:w="2223"/>
        <w:gridCol w:w="2907"/>
        <w:gridCol w:w="1709"/>
      </w:tblGrid>
      <w:tr w:rsidR="00AF7C0C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Powierzchnia dzierżawy</w:t>
            </w:r>
          </w:p>
          <w:p w:rsidR="00A77B3E" w:rsidRDefault="00815107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Stawka czynszu dzierżawnego</w:t>
            </w:r>
          </w:p>
        </w:tc>
      </w:tr>
      <w:tr w:rsidR="00AF7C0C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Nr działki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KW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Powierzchnia</w:t>
            </w:r>
          </w:p>
          <w:p w:rsidR="00A77B3E" w:rsidRDefault="00815107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</w:p>
        </w:tc>
      </w:tr>
      <w:tr w:rsidR="00AF7C0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AF7C0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31/2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EL1E/00032716/8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0,0838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0,0016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r>
              <w:t>ul. Legionów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handel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AF7C0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31/2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EL1E/00032716/8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0,0838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0,0023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r>
              <w:t>ul. Legionów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handel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AF7C0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3.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705</w:t>
            </w:r>
          </w:p>
          <w:p w:rsidR="00A77B3E" w:rsidRDefault="00815107">
            <w:pPr>
              <w:jc w:val="center"/>
            </w:pPr>
            <w:r>
              <w:t>756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18</w:t>
            </w:r>
          </w:p>
          <w:p w:rsidR="00A77B3E" w:rsidRDefault="00815107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EL1E/00032290/5</w:t>
            </w:r>
          </w:p>
          <w:p w:rsidR="00A77B3E" w:rsidRDefault="00815107">
            <w:pPr>
              <w:jc w:val="center"/>
            </w:pPr>
            <w:r>
              <w:t>EL1E/00032289/5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0,0172</w:t>
            </w:r>
          </w:p>
          <w:p w:rsidR="00A77B3E" w:rsidRDefault="00815107">
            <w:pPr>
              <w:jc w:val="center"/>
            </w:pPr>
            <w:r>
              <w:t>0,1612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0,0120</w:t>
            </w:r>
          </w:p>
          <w:p w:rsidR="00A77B3E" w:rsidRDefault="00815107">
            <w:pPr>
              <w:jc w:val="center"/>
            </w:pPr>
            <w:r>
              <w:t>0,0155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r>
              <w:t>ul. Kraszewskiego 32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AF7C0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4.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75/1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21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EL1E/00033561/3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0,4476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0,1560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r>
              <w:t>ul. Lotnicza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komis samochodowy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5107">
            <w:pPr>
              <w:jc w:val="center"/>
            </w:pPr>
            <w:r>
              <w:t>0,85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</w:tbl>
    <w:p w:rsidR="00A77B3E" w:rsidRDefault="00815107">
      <w:pPr>
        <w:spacing w:before="120" w:after="120"/>
      </w:pPr>
      <w:r>
        <w:t xml:space="preserve">Czynsz określony w skali roku płatny jest w terminie 3 miesięcy od </w:t>
      </w:r>
      <w:r>
        <w:t>początku okresu rozliczeniowego.</w:t>
      </w:r>
    </w:p>
    <w:p w:rsidR="00A77B3E" w:rsidRDefault="00815107">
      <w:pPr>
        <w:spacing w:before="120" w:after="120"/>
      </w:pPr>
      <w:r>
        <w:t>Czynsz określony w skali miesiąca płatny jest do dnia 10 każdego miesiąca.</w:t>
      </w:r>
    </w:p>
    <w:p w:rsidR="00A77B3E" w:rsidRDefault="00815107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815107">
      <w:pPr>
        <w:spacing w:before="120" w:after="120"/>
      </w:pPr>
      <w:r>
        <w:t xml:space="preserve">ustalenia stawek czynszu za dzierżawę i najem </w:t>
      </w:r>
      <w:r>
        <w:t>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AF7C0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15107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815107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815107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0C"/>
    <w:rsid w:val="00815107"/>
    <w:rsid w:val="00A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DE4886-704A-44C5-ADDE-5B5B8E16F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118/2016 z dnia 23 marca 2016 r.</vt:lpstr>
      <vt:lpstr/>
    </vt:vector>
  </TitlesOfParts>
  <Company>Prezydent Miasta Elbląg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118/2016 z dnia 23 marca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2016-12-09T13:02:00Z</dcterms:created>
  <dcterms:modified xsi:type="dcterms:W3CDTF">2016-12-09T13:02:00Z</dcterms:modified>
  <cp:category>Akt prawny</cp:category>
</cp:coreProperties>
</file>