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C6C9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515/2016</w:t>
      </w:r>
      <w:r>
        <w:rPr>
          <w:b/>
          <w:caps/>
        </w:rPr>
        <w:br/>
        <w:t>Prezydenta Miasta Elbląg</w:t>
      </w:r>
    </w:p>
    <w:p w:rsidR="00A77B3E" w:rsidRDefault="005C6C93">
      <w:pPr>
        <w:spacing w:before="280" w:after="280"/>
        <w:jc w:val="center"/>
        <w:rPr>
          <w:b/>
          <w:caps/>
        </w:rPr>
      </w:pPr>
      <w:r>
        <w:t>z dnia 30 listopada 2016 r.</w:t>
      </w:r>
    </w:p>
    <w:p w:rsidR="00A77B3E" w:rsidRDefault="005C6C93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5C6C93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5C6C9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71B7D" w:rsidRDefault="005C6C9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C6C93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5C6C93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F71B7D" w:rsidRDefault="005C6C9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5C6C93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5C6C93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F71B7D" w:rsidRDefault="005C6C9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5C6C93">
      <w:pPr>
        <w:keepLines/>
        <w:spacing w:before="120" w:after="120"/>
      </w:pPr>
      <w:r>
        <w:t>Wykonanie zarządzenia powierza się Dyrektorowi Zarządu Budynków Komunalnych w Elblągu.</w:t>
      </w:r>
    </w:p>
    <w:p w:rsidR="00F71B7D" w:rsidRDefault="005C6C9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5C6C93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5C6C93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515/2016 Prezydenta  Miasta  Elbląg z dnia 30 listopada 2016 r.</w:t>
      </w:r>
    </w:p>
    <w:p w:rsidR="00A77B3E" w:rsidRDefault="005C6C93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5C6C93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2"/>
        <w:gridCol w:w="2131"/>
        <w:gridCol w:w="1713"/>
        <w:gridCol w:w="877"/>
        <w:gridCol w:w="1504"/>
        <w:gridCol w:w="891"/>
        <w:gridCol w:w="2688"/>
        <w:gridCol w:w="1811"/>
        <w:gridCol w:w="1853"/>
      </w:tblGrid>
      <w:tr w:rsidR="00F71B7D">
        <w:trPr>
          <w:trHeight w:val="1095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5C6C93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F71B7D">
        <w:trPr>
          <w:trHeight w:val="327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F71B7D">
        <w:trPr>
          <w:trHeight w:val="72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231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69 zł/m-c</w:t>
            </w:r>
          </w:p>
        </w:tc>
      </w:tr>
      <w:tr w:rsidR="00F71B7D">
        <w:trPr>
          <w:trHeight w:val="43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</w:tr>
      <w:tr w:rsidR="00F71B7D">
        <w:trPr>
          <w:trHeight w:val="72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101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pawilonu  blaszanego nr 366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133,74 zł/m-c</w:t>
            </w:r>
          </w:p>
        </w:tc>
      </w:tr>
      <w:tr w:rsidR="00F71B7D">
        <w:trPr>
          <w:trHeight w:val="43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</w:tr>
      <w:tr w:rsidR="00F71B7D">
        <w:trPr>
          <w:trHeight w:val="72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 xml:space="preserve">dzierżawa pawilonu  </w:t>
            </w:r>
            <w:r>
              <w:rPr>
                <w:sz w:val="20"/>
              </w:rPr>
              <w:t>blaszanego nr 367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134,00 zł/m-c</w:t>
            </w:r>
          </w:p>
        </w:tc>
      </w:tr>
      <w:tr w:rsidR="00F71B7D">
        <w:trPr>
          <w:trHeight w:val="43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</w:tr>
      <w:tr w:rsidR="00F71B7D">
        <w:trPr>
          <w:trHeight w:val="72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245 na cele składowe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0,98 zł 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232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43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242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243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504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lastRenderedPageBreak/>
              <w:t>8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pawilonu nr 369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43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nr 30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nr 70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43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2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nr 10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13,00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6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pawilonem nr 2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60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432"/>
        </w:trPr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15,90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 xml:space="preserve">0,66 </w:t>
            </w:r>
            <w:r>
              <w:rPr>
                <w:sz w:val="20"/>
              </w:rPr>
              <w:t>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207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0,4577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60a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5,38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0,66 zł/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</w:t>
            </w:r>
          </w:p>
          <w:p w:rsidR="00A77B3E" w:rsidRDefault="005C6C93">
            <w:pPr>
              <w:jc w:val="center"/>
            </w:pPr>
            <w:r>
              <w:rPr>
                <w:sz w:val="20"/>
              </w:rPr>
              <w:t>pawilonem nr 28 na cele usługowe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</w:t>
            </w:r>
          </w:p>
          <w:p w:rsidR="00A77B3E" w:rsidRDefault="005C6C93">
            <w:pPr>
              <w:jc w:val="center"/>
            </w:pPr>
            <w:r>
              <w:rPr>
                <w:sz w:val="20"/>
              </w:rPr>
              <w:t>pawilonem nr 37 na cele usługowe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720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nr 58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14,56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nr 81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lastRenderedPageBreak/>
              <w:t>19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5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25,80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18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17,30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20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16,80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23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14,50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 xml:space="preserve">dzierżawa gruntu pod pawilonem blaszanym nr 24 na </w:t>
            </w:r>
            <w:r>
              <w:rPr>
                <w:sz w:val="20"/>
              </w:rPr>
              <w:t>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16,20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25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14,40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</w:t>
            </w:r>
            <w:r>
              <w:rPr>
                <w:sz w:val="20"/>
              </w:rPr>
              <w:t xml:space="preserve"> pawilonem blaszanym nr 26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87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37,40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57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16,80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c>
          <w:tcPr>
            <w:tcW w:w="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teren przyległy</w:t>
            </w:r>
          </w:p>
          <w:p w:rsidR="00A77B3E" w:rsidRDefault="005C6C93">
            <w:pPr>
              <w:jc w:val="center"/>
            </w:pPr>
            <w:r>
              <w:rPr>
                <w:sz w:val="20"/>
              </w:rPr>
              <w:t>do pawilonu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 xml:space="preserve">najem kontenera szaletowego </w:t>
            </w:r>
            <w:r>
              <w:rPr>
                <w:sz w:val="20"/>
              </w:rPr>
              <w:t>blaszanego w celu prowadzenia szaletu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14,80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24,40 zł/m-c</w:t>
            </w:r>
          </w:p>
        </w:tc>
      </w:tr>
      <w:tr w:rsidR="00F71B7D">
        <w:trPr>
          <w:trHeight w:val="86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dzierżawa gruntu pod pawilonem blaszanym nr 47 na cele handlowe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C6C93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5C6C93">
      <w:pPr>
        <w:spacing w:before="120" w:after="120"/>
      </w:pPr>
      <w:r>
        <w:lastRenderedPageBreak/>
        <w:t xml:space="preserve">Czynsz określony w skali miesiąca płatny jest do dnia </w:t>
      </w:r>
      <w:r>
        <w:t>10 każdego miesiąca. Czynsz określony w skali roku płatny jest do 31 marca każdego roku.</w:t>
      </w:r>
    </w:p>
    <w:p w:rsidR="00A77B3E" w:rsidRDefault="005C6C93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5C6C93">
      <w:pPr>
        <w:spacing w:before="120" w:after="120"/>
      </w:pPr>
      <w:r>
        <w:t>Zmiana czynszu może nastąpić w przypadku z</w:t>
      </w:r>
      <w:r>
        <w:t>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B7D"/>
    <w:rsid w:val="005C6C93"/>
    <w:rsid w:val="00F7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6B2BA4-FADC-4A3E-8208-4F16B7D4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515/2016 z dnia 30 listopada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2016-12-16T09:08:00Z</dcterms:created>
  <dcterms:modified xsi:type="dcterms:W3CDTF">2016-12-16T09:08:00Z</dcterms:modified>
  <cp:category>Akt prawny</cp:category>
</cp:coreProperties>
</file>