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E0BB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486/2016</w:t>
      </w:r>
      <w:r>
        <w:rPr>
          <w:b/>
          <w:caps/>
        </w:rPr>
        <w:br/>
        <w:t>Prezydenta Miasta Elbląg</w:t>
      </w:r>
    </w:p>
    <w:p w:rsidR="00A77B3E" w:rsidRDefault="000E0BB2">
      <w:pPr>
        <w:spacing w:before="280" w:after="280"/>
        <w:jc w:val="center"/>
        <w:rPr>
          <w:b/>
          <w:caps/>
        </w:rPr>
      </w:pPr>
      <w:r>
        <w:t>z dnia 10 listopada 2016 r.</w:t>
      </w:r>
    </w:p>
    <w:p w:rsidR="00A77B3E" w:rsidRDefault="000E0BB2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0E0BB2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0E0BB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44C45" w:rsidRDefault="000E0BB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0E0BB2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0E0BB2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A44C45" w:rsidRDefault="000E0BB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0E0BB2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0E0BB2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A44C45" w:rsidRDefault="000E0BB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0E0BB2">
      <w:pPr>
        <w:keepLines/>
        <w:spacing w:before="120" w:after="120"/>
      </w:pPr>
      <w:r>
        <w:t>Wykonanie zarządzenia powierza się Dyrektorowi Zarządu Budynków Komunalnych w Elblągu.</w:t>
      </w:r>
    </w:p>
    <w:p w:rsidR="00A44C45" w:rsidRDefault="000E0BB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0E0BB2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0E0BB2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486/2016 Prezydenta  Miasta  Elbląg z dnia 10 listopada 2016 r.</w:t>
      </w:r>
    </w:p>
    <w:p w:rsidR="00A77B3E" w:rsidRDefault="000E0BB2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0E0BB2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7"/>
        <w:gridCol w:w="1690"/>
        <w:gridCol w:w="1923"/>
        <w:gridCol w:w="866"/>
        <w:gridCol w:w="1498"/>
        <w:gridCol w:w="989"/>
        <w:gridCol w:w="2514"/>
        <w:gridCol w:w="1910"/>
        <w:gridCol w:w="1813"/>
      </w:tblGrid>
      <w:tr w:rsidR="00A44C45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0E0BB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A44C45">
        <w:trPr>
          <w:trHeight w:val="32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A44C45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 Maja - Krótka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EL1E/00017452/8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182/20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0,178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na cele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mieszkaniowe wspólnoty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mieszkaniowej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przy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ul. Krótkiej 4-4A-4B / Garncarskiej 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491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A44C45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Słoneczna - Traugutta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113/63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2,7452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na cele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mieszkaniowe wspólnot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mieszkaniowych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 xml:space="preserve">przy </w:t>
            </w:r>
            <w:proofErr w:type="spellStart"/>
            <w:r>
              <w:rPr>
                <w:sz w:val="20"/>
              </w:rPr>
              <w:t>ul.Słonecznej</w:t>
            </w:r>
            <w:proofErr w:type="spellEnd"/>
            <w:r>
              <w:rPr>
                <w:sz w:val="20"/>
              </w:rPr>
              <w:t xml:space="preserve"> 22; 28; 30; 32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1640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A44C45">
        <w:trPr>
          <w:trHeight w:val="393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113/39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0,002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na cele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mieszkaniowe wspólnot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mieszkaniowych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 xml:space="preserve">przy </w:t>
            </w:r>
            <w:proofErr w:type="spellStart"/>
            <w:r>
              <w:rPr>
                <w:sz w:val="20"/>
              </w:rPr>
              <w:t>ul.Słonecznej</w:t>
            </w:r>
            <w:proofErr w:type="spellEnd"/>
            <w:r>
              <w:rPr>
                <w:sz w:val="20"/>
              </w:rPr>
              <w:t xml:space="preserve"> 22; 28; 30; 32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A44C45">
        <w:trPr>
          <w:trHeight w:val="34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113/40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</w:p>
        </w:tc>
      </w:tr>
      <w:tr w:rsidR="00A44C45">
        <w:trPr>
          <w:trHeight w:val="343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113/41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</w:p>
        </w:tc>
      </w:tr>
      <w:tr w:rsidR="00A44C45">
        <w:trPr>
          <w:trHeight w:val="18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113/42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</w:p>
        </w:tc>
      </w:tr>
      <w:tr w:rsidR="00A44C45">
        <w:trPr>
          <w:trHeight w:val="281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113/43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</w:p>
        </w:tc>
      </w:tr>
      <w:tr w:rsidR="00A44C45">
        <w:trPr>
          <w:trHeight w:val="1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113/44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</w:p>
        </w:tc>
      </w:tr>
      <w:tr w:rsidR="00A44C45">
        <w:trPr>
          <w:trHeight w:val="289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113/45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</w:p>
        </w:tc>
      </w:tr>
      <w:tr w:rsidR="00A44C45">
        <w:trPr>
          <w:trHeight w:val="161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113/46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0,002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</w:p>
        </w:tc>
      </w:tr>
      <w:tr w:rsidR="00A44C45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Słoneczna - Traugutta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113/63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2,7452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na cele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mieszkaniowe wspólnot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mieszkaniowych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 xml:space="preserve">przy </w:t>
            </w:r>
            <w:proofErr w:type="spellStart"/>
            <w:r>
              <w:rPr>
                <w:sz w:val="20"/>
              </w:rPr>
              <w:t>ul.Słonecznej</w:t>
            </w:r>
            <w:proofErr w:type="spellEnd"/>
            <w:r>
              <w:rPr>
                <w:sz w:val="20"/>
              </w:rPr>
              <w:t xml:space="preserve"> 32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193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A44C45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lastRenderedPageBreak/>
              <w:t>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Ogrodowa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EL1E/00032200/8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366/9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0,0014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Najem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44C45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Warszawska 99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EL1E/00066870/2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529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0,2686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Najem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20,18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44C45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Barona - Okrzei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EL1E/00038684/6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1,1587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na cele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mieszkaniowe wspólnoty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mieszkaniowej</w:t>
            </w:r>
          </w:p>
          <w:p w:rsidR="00A77B3E" w:rsidRDefault="000E0BB2">
            <w:pPr>
              <w:jc w:val="center"/>
            </w:pPr>
            <w:r>
              <w:rPr>
                <w:sz w:val="20"/>
              </w:rPr>
              <w:t>przy ul. Barona 1-3-5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1307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E0BB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</w:tbl>
    <w:p w:rsidR="00A77B3E" w:rsidRDefault="000E0BB2">
      <w:pPr>
        <w:spacing w:before="120" w:after="120"/>
      </w:pPr>
      <w:r>
        <w:t>Czynsz określony w skali miesiąca płatny jest do dnia 10 każdego miesiąca. Czynsz określony w skali roku płatny jest do 31 marca każdego roku.</w:t>
      </w:r>
    </w:p>
    <w:p w:rsidR="00A77B3E" w:rsidRDefault="000E0BB2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0E0BB2">
      <w:pPr>
        <w:spacing w:before="120" w:after="120"/>
      </w:pPr>
      <w:r>
        <w:t xml:space="preserve">Zmiana czynszu może nastąpić w przypadku zmiany zarządzenia Prezydenta Miasta Elbląga w sprawie ustalenia stawek czynszu za </w:t>
      </w:r>
      <w:r>
        <w:t>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C45"/>
    <w:rsid w:val="000E0BB2"/>
    <w:rsid w:val="00A4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1C425E3-A8C8-415B-AED6-4F8728821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486/2016 z dnia 10 listopada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2016-12-16T08:59:00Z</dcterms:created>
  <dcterms:modified xsi:type="dcterms:W3CDTF">2016-12-16T08:59:00Z</dcterms:modified>
  <cp:category>Akt prawny</cp:category>
</cp:coreProperties>
</file>