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556" w:rsidRDefault="00B26556" w:rsidP="00B26556">
      <w:pPr>
        <w:jc w:val="center"/>
        <w:rPr>
          <w:rFonts w:ascii="Comic Sans MS" w:hAnsi="Comic Sans MS"/>
          <w:b/>
          <w:bCs/>
          <w:i/>
          <w:sz w:val="28"/>
          <w:szCs w:val="28"/>
        </w:rPr>
      </w:pPr>
      <w:r w:rsidRPr="00B718BE">
        <w:rPr>
          <w:rFonts w:ascii="Comic Sans MS" w:hAnsi="Comic Sans MS"/>
          <w:b/>
          <w:bCs/>
          <w:i/>
          <w:sz w:val="28"/>
          <w:szCs w:val="28"/>
        </w:rPr>
        <w:t xml:space="preserve">WOJEWÓDZKI   INSPEKTORAT   OCHRONY  ŚRODOWISKA  </w:t>
      </w:r>
    </w:p>
    <w:p w:rsidR="00B26556" w:rsidRPr="00B718BE" w:rsidRDefault="00B26556" w:rsidP="00B26556">
      <w:pPr>
        <w:jc w:val="center"/>
        <w:rPr>
          <w:rFonts w:ascii="Comic Sans MS" w:hAnsi="Comic Sans MS"/>
          <w:b/>
          <w:bCs/>
          <w:i/>
          <w:sz w:val="28"/>
          <w:szCs w:val="28"/>
        </w:rPr>
      </w:pPr>
      <w:r w:rsidRPr="00B718BE">
        <w:rPr>
          <w:rFonts w:ascii="Comic Sans MS" w:hAnsi="Comic Sans MS"/>
          <w:b/>
          <w:bCs/>
          <w:i/>
          <w:sz w:val="28"/>
          <w:szCs w:val="28"/>
        </w:rPr>
        <w:t xml:space="preserve"> W   OLSZTYNIE</w:t>
      </w:r>
    </w:p>
    <w:p w:rsidR="00B26556" w:rsidRPr="00B718BE" w:rsidRDefault="00B26556" w:rsidP="00B26556">
      <w:pPr>
        <w:jc w:val="center"/>
        <w:rPr>
          <w:rFonts w:ascii="Comic Sans MS" w:hAnsi="Comic Sans MS"/>
          <w:b/>
          <w:bCs/>
          <w:i/>
          <w:sz w:val="28"/>
          <w:szCs w:val="28"/>
        </w:rPr>
      </w:pPr>
      <w:r w:rsidRPr="00B718BE">
        <w:rPr>
          <w:rFonts w:ascii="Comic Sans MS" w:hAnsi="Comic Sans MS"/>
          <w:b/>
          <w:bCs/>
          <w:i/>
          <w:sz w:val="28"/>
          <w:szCs w:val="28"/>
        </w:rPr>
        <w:t>DELEGATURA  W  ELBLĄGU</w:t>
      </w:r>
    </w:p>
    <w:p w:rsidR="00B26556" w:rsidRPr="00B718BE" w:rsidRDefault="00B26556" w:rsidP="00B26556">
      <w:pPr>
        <w:jc w:val="center"/>
        <w:rPr>
          <w:rFonts w:ascii="Comic Sans MS" w:hAnsi="Comic Sans MS"/>
          <w:b/>
          <w:sz w:val="28"/>
          <w:szCs w:val="28"/>
        </w:rPr>
      </w:pPr>
    </w:p>
    <w:p w:rsidR="00B26556" w:rsidRPr="00B718BE" w:rsidRDefault="00B26556" w:rsidP="00B26556">
      <w:pPr>
        <w:rPr>
          <w:rFonts w:ascii="Comic Sans MS" w:hAnsi="Comic Sans MS"/>
          <w:b/>
          <w:sz w:val="28"/>
          <w:szCs w:val="28"/>
        </w:rPr>
      </w:pPr>
    </w:p>
    <w:p w:rsidR="00B26556" w:rsidRPr="00B718BE" w:rsidRDefault="00B26556" w:rsidP="00B26556">
      <w:pPr>
        <w:rPr>
          <w:rFonts w:ascii="Comic Sans MS" w:hAnsi="Comic Sans MS"/>
          <w:b/>
          <w:sz w:val="28"/>
          <w:szCs w:val="28"/>
        </w:rPr>
      </w:pPr>
    </w:p>
    <w:p w:rsidR="00461788" w:rsidRDefault="00B26556" w:rsidP="00461788">
      <w:pPr>
        <w:spacing w:line="480" w:lineRule="auto"/>
        <w:jc w:val="center"/>
        <w:rPr>
          <w:rFonts w:ascii="Comic Sans MS" w:hAnsi="Comic Sans MS"/>
          <w:b/>
          <w:i/>
          <w:sz w:val="32"/>
          <w:szCs w:val="32"/>
        </w:rPr>
      </w:pPr>
      <w:r w:rsidRPr="00B718BE">
        <w:rPr>
          <w:rFonts w:ascii="Comic Sans MS" w:hAnsi="Comic Sans MS"/>
          <w:b/>
          <w:i/>
          <w:sz w:val="32"/>
          <w:szCs w:val="32"/>
        </w:rPr>
        <w:t xml:space="preserve">INFORMACJA  O  STANIE  ŚRODOWISKA </w:t>
      </w:r>
    </w:p>
    <w:p w:rsidR="00B26556" w:rsidRDefault="00461788" w:rsidP="00B26556">
      <w:pPr>
        <w:spacing w:line="480" w:lineRule="auto"/>
        <w:jc w:val="center"/>
        <w:rPr>
          <w:rFonts w:ascii="Comic Sans MS" w:hAnsi="Comic Sans MS"/>
          <w:b/>
          <w:i/>
          <w:sz w:val="32"/>
          <w:szCs w:val="32"/>
        </w:rPr>
      </w:pPr>
      <w:r w:rsidRPr="00B718BE">
        <w:rPr>
          <w:rFonts w:ascii="Comic Sans MS" w:hAnsi="Comic Sans MS"/>
          <w:b/>
          <w:i/>
          <w:sz w:val="32"/>
          <w:szCs w:val="32"/>
        </w:rPr>
        <w:t>W 201</w:t>
      </w:r>
      <w:r>
        <w:rPr>
          <w:rFonts w:ascii="Comic Sans MS" w:hAnsi="Comic Sans MS"/>
          <w:b/>
          <w:i/>
          <w:sz w:val="32"/>
          <w:szCs w:val="32"/>
        </w:rPr>
        <w:t>4</w:t>
      </w:r>
      <w:r w:rsidRPr="00B718BE">
        <w:rPr>
          <w:rFonts w:ascii="Comic Sans MS" w:hAnsi="Comic Sans MS"/>
          <w:b/>
          <w:i/>
          <w:sz w:val="32"/>
          <w:szCs w:val="32"/>
        </w:rPr>
        <w:t xml:space="preserve"> ROKU </w:t>
      </w:r>
      <w:r w:rsidR="00B26556" w:rsidRPr="00B718BE">
        <w:rPr>
          <w:rFonts w:ascii="Comic Sans MS" w:hAnsi="Comic Sans MS"/>
          <w:b/>
          <w:i/>
          <w:sz w:val="32"/>
          <w:szCs w:val="32"/>
        </w:rPr>
        <w:t>NA OBSZARZE</w:t>
      </w:r>
      <w:r w:rsidR="00B26556">
        <w:rPr>
          <w:rFonts w:ascii="Comic Sans MS" w:hAnsi="Comic Sans MS"/>
          <w:b/>
          <w:i/>
          <w:sz w:val="32"/>
          <w:szCs w:val="32"/>
        </w:rPr>
        <w:t xml:space="preserve"> </w:t>
      </w:r>
      <w:r w:rsidR="00B26556" w:rsidRPr="00B718BE">
        <w:rPr>
          <w:rFonts w:ascii="Comic Sans MS" w:hAnsi="Comic Sans MS"/>
          <w:b/>
          <w:i/>
          <w:sz w:val="32"/>
          <w:szCs w:val="32"/>
        </w:rPr>
        <w:t xml:space="preserve">ELBLĄGA </w:t>
      </w:r>
    </w:p>
    <w:p w:rsidR="00B26556" w:rsidRPr="00B718BE" w:rsidRDefault="00B26556" w:rsidP="00B26556">
      <w:pPr>
        <w:spacing w:line="240" w:lineRule="auto"/>
        <w:jc w:val="both"/>
        <w:rPr>
          <w:rFonts w:ascii="Comic Sans MS" w:hAnsi="Comic Sans MS"/>
          <w:b/>
          <w:sz w:val="28"/>
          <w:szCs w:val="28"/>
        </w:rPr>
      </w:pPr>
    </w:p>
    <w:p w:rsidR="00B26556" w:rsidRDefault="00B26556" w:rsidP="00B26556">
      <w:pPr>
        <w:spacing w:line="240" w:lineRule="auto"/>
        <w:jc w:val="both"/>
        <w:rPr>
          <w:rFonts w:ascii="Comic Sans MS" w:hAnsi="Comic Sans MS"/>
          <w:b/>
          <w:sz w:val="28"/>
          <w:szCs w:val="28"/>
        </w:rPr>
      </w:pPr>
    </w:p>
    <w:p w:rsidR="00B26556" w:rsidRDefault="00B26556" w:rsidP="00B26556">
      <w:pPr>
        <w:spacing w:line="240" w:lineRule="auto"/>
        <w:jc w:val="both"/>
        <w:rPr>
          <w:rFonts w:ascii="Comic Sans MS" w:hAnsi="Comic Sans MS"/>
          <w:b/>
          <w:sz w:val="28"/>
          <w:szCs w:val="28"/>
        </w:rPr>
      </w:pPr>
    </w:p>
    <w:p w:rsidR="00B26556" w:rsidRDefault="00B26556" w:rsidP="00B26556">
      <w:pPr>
        <w:spacing w:line="240" w:lineRule="auto"/>
        <w:jc w:val="both"/>
        <w:rPr>
          <w:rFonts w:ascii="Comic Sans MS" w:hAnsi="Comic Sans MS"/>
          <w:b/>
          <w:sz w:val="28"/>
          <w:szCs w:val="28"/>
        </w:rPr>
      </w:pPr>
    </w:p>
    <w:p w:rsidR="00B26556" w:rsidRDefault="00B26556" w:rsidP="00B26556">
      <w:pPr>
        <w:spacing w:line="240" w:lineRule="auto"/>
        <w:jc w:val="both"/>
        <w:rPr>
          <w:rFonts w:ascii="Comic Sans MS" w:hAnsi="Comic Sans MS"/>
          <w:b/>
          <w:sz w:val="28"/>
          <w:szCs w:val="28"/>
        </w:rPr>
      </w:pPr>
    </w:p>
    <w:p w:rsidR="00B26556" w:rsidRDefault="00B26556" w:rsidP="00B26556">
      <w:pPr>
        <w:spacing w:line="240" w:lineRule="auto"/>
        <w:jc w:val="both"/>
        <w:rPr>
          <w:rFonts w:ascii="Comic Sans MS" w:hAnsi="Comic Sans MS"/>
          <w:b/>
          <w:sz w:val="28"/>
          <w:szCs w:val="28"/>
        </w:rPr>
      </w:pPr>
    </w:p>
    <w:p w:rsidR="00B26556" w:rsidRPr="00B718BE" w:rsidRDefault="00B26556" w:rsidP="00B26556">
      <w:pPr>
        <w:spacing w:line="240" w:lineRule="auto"/>
        <w:jc w:val="both"/>
        <w:rPr>
          <w:rFonts w:ascii="Comic Sans MS" w:hAnsi="Comic Sans MS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57"/>
        <w:gridCol w:w="4631"/>
      </w:tblGrid>
      <w:tr w:rsidR="00B26556" w:rsidRPr="00B718BE" w:rsidTr="00461788"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6556" w:rsidRPr="00B718BE" w:rsidRDefault="00B26556" w:rsidP="00461788">
            <w:pPr>
              <w:spacing w:line="240" w:lineRule="auto"/>
              <w:jc w:val="both"/>
              <w:rPr>
                <w:rFonts w:ascii="Comic Sans MS" w:hAnsi="Comic Sans MS"/>
                <w:b/>
                <w:i/>
              </w:rPr>
            </w:pPr>
            <w:r w:rsidRPr="00B718BE">
              <w:rPr>
                <w:rFonts w:ascii="Comic Sans MS" w:hAnsi="Comic Sans MS"/>
                <w:b/>
                <w:i/>
              </w:rPr>
              <w:t>Materiał przygotowano:</w:t>
            </w:r>
          </w:p>
          <w:p w:rsidR="00B26556" w:rsidRPr="00B718BE" w:rsidRDefault="00B26556" w:rsidP="00461788">
            <w:pPr>
              <w:spacing w:line="240" w:lineRule="auto"/>
              <w:jc w:val="both"/>
              <w:rPr>
                <w:rFonts w:ascii="Comic Sans MS" w:hAnsi="Comic Sans MS"/>
                <w:b/>
                <w:i/>
              </w:rPr>
            </w:pPr>
            <w:r w:rsidRPr="00B718BE">
              <w:rPr>
                <w:rFonts w:ascii="Comic Sans MS" w:hAnsi="Comic Sans MS"/>
                <w:b/>
                <w:i/>
              </w:rPr>
              <w:t>w Dziale Monitoringu</w:t>
            </w:r>
          </w:p>
          <w:p w:rsidR="00B26556" w:rsidRPr="00B718BE" w:rsidRDefault="00B26556" w:rsidP="00461788">
            <w:pPr>
              <w:spacing w:line="240" w:lineRule="auto"/>
              <w:jc w:val="both"/>
              <w:rPr>
                <w:rFonts w:ascii="Comic Sans MS" w:hAnsi="Comic Sans MS"/>
                <w:b/>
                <w:i/>
              </w:rPr>
            </w:pPr>
            <w:r w:rsidRPr="00B718BE">
              <w:rPr>
                <w:rFonts w:ascii="Comic Sans MS" w:hAnsi="Comic Sans MS"/>
                <w:b/>
                <w:i/>
              </w:rPr>
              <w:t>Delegatury WIOŚ w Elblągu</w:t>
            </w:r>
          </w:p>
        </w:tc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6556" w:rsidRPr="00B718BE" w:rsidRDefault="00B26556" w:rsidP="00461788">
            <w:pPr>
              <w:spacing w:line="240" w:lineRule="auto"/>
              <w:jc w:val="both"/>
              <w:rPr>
                <w:rFonts w:ascii="Comic Sans MS" w:hAnsi="Comic Sans MS"/>
                <w:b/>
                <w:i/>
              </w:rPr>
            </w:pPr>
            <w:r w:rsidRPr="00B718BE">
              <w:rPr>
                <w:rFonts w:ascii="Comic Sans MS" w:hAnsi="Comic Sans MS"/>
                <w:b/>
                <w:i/>
              </w:rPr>
              <w:t>Kierownik Delegatury w Elblągu</w:t>
            </w:r>
          </w:p>
          <w:p w:rsidR="00B26556" w:rsidRPr="00B718BE" w:rsidRDefault="00B26556" w:rsidP="00461788">
            <w:pPr>
              <w:spacing w:line="240" w:lineRule="auto"/>
              <w:jc w:val="both"/>
              <w:rPr>
                <w:rFonts w:ascii="Comic Sans MS" w:hAnsi="Comic Sans MS"/>
                <w:b/>
                <w:i/>
              </w:rPr>
            </w:pPr>
            <w:r w:rsidRPr="00B718BE">
              <w:rPr>
                <w:rFonts w:ascii="Comic Sans MS" w:hAnsi="Comic Sans MS"/>
                <w:b/>
                <w:i/>
              </w:rPr>
              <w:t>mgr inż. Krystyna Wątroba</w:t>
            </w:r>
          </w:p>
        </w:tc>
      </w:tr>
    </w:tbl>
    <w:p w:rsidR="00144C29" w:rsidRDefault="00B26556" w:rsidP="00B26556">
      <w:pPr>
        <w:tabs>
          <w:tab w:val="left" w:pos="720"/>
        </w:tabs>
        <w:spacing w:after="0"/>
        <w:rPr>
          <w:rFonts w:ascii="Comic Sans MS" w:hAnsi="Comic Sans MS"/>
          <w:b/>
        </w:rPr>
      </w:pPr>
      <w:r w:rsidRPr="00B718BE">
        <w:rPr>
          <w:rFonts w:ascii="Comic Sans MS" w:hAnsi="Comic Sans MS"/>
          <w:b/>
        </w:rPr>
        <w:tab/>
      </w:r>
      <w:r w:rsidRPr="00B718BE">
        <w:rPr>
          <w:rFonts w:ascii="Comic Sans MS" w:hAnsi="Comic Sans MS"/>
          <w:b/>
        </w:rPr>
        <w:tab/>
      </w:r>
      <w:r w:rsidRPr="00B718BE">
        <w:rPr>
          <w:rFonts w:ascii="Comic Sans MS" w:hAnsi="Comic Sans MS"/>
          <w:b/>
        </w:rPr>
        <w:tab/>
      </w:r>
      <w:r w:rsidRPr="00B718BE">
        <w:rPr>
          <w:rFonts w:ascii="Comic Sans MS" w:hAnsi="Comic Sans MS"/>
          <w:b/>
        </w:rPr>
        <w:tab/>
      </w:r>
      <w:r w:rsidRPr="00B718BE">
        <w:rPr>
          <w:rFonts w:ascii="Comic Sans MS" w:hAnsi="Comic Sans MS"/>
          <w:b/>
        </w:rPr>
        <w:tab/>
      </w:r>
    </w:p>
    <w:p w:rsidR="00144C29" w:rsidRDefault="00144C29" w:rsidP="00B26556">
      <w:pPr>
        <w:tabs>
          <w:tab w:val="left" w:pos="720"/>
        </w:tabs>
        <w:spacing w:after="0"/>
        <w:rPr>
          <w:rFonts w:ascii="Comic Sans MS" w:hAnsi="Comic Sans MS"/>
          <w:b/>
        </w:rPr>
      </w:pPr>
    </w:p>
    <w:p w:rsidR="00144C29" w:rsidRDefault="00144C29" w:rsidP="00B26556">
      <w:pPr>
        <w:tabs>
          <w:tab w:val="left" w:pos="720"/>
        </w:tabs>
        <w:spacing w:after="0"/>
        <w:rPr>
          <w:rFonts w:ascii="Comic Sans MS" w:hAnsi="Comic Sans MS"/>
          <w:b/>
        </w:rPr>
      </w:pPr>
    </w:p>
    <w:p w:rsidR="00144C29" w:rsidRDefault="00144C29" w:rsidP="00B26556">
      <w:pPr>
        <w:tabs>
          <w:tab w:val="left" w:pos="720"/>
        </w:tabs>
        <w:spacing w:after="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</w:p>
    <w:p w:rsidR="00B26556" w:rsidRPr="00B718BE" w:rsidRDefault="00144C29" w:rsidP="00B26556">
      <w:pPr>
        <w:tabs>
          <w:tab w:val="left" w:pos="720"/>
        </w:tabs>
        <w:spacing w:after="0"/>
        <w:rPr>
          <w:rFonts w:ascii="Comic Sans MS" w:hAnsi="Comic Sans MS"/>
          <w:b/>
          <w:i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B26556" w:rsidRPr="00B718BE">
        <w:rPr>
          <w:rFonts w:ascii="Comic Sans MS" w:hAnsi="Comic Sans MS"/>
          <w:b/>
          <w:i/>
        </w:rPr>
        <w:t>Elbląg,  sierpień</w:t>
      </w:r>
      <w:r w:rsidR="00B26556">
        <w:rPr>
          <w:rFonts w:ascii="Comic Sans MS" w:hAnsi="Comic Sans MS"/>
          <w:b/>
          <w:i/>
        </w:rPr>
        <w:t xml:space="preserve"> 2015</w:t>
      </w:r>
    </w:p>
    <w:bookmarkStart w:id="0" w:name="_Toc428438390" w:displacedByCustomXml="next"/>
    <w:sdt>
      <w:sdtPr>
        <w:rPr>
          <w:rFonts w:ascii="Calibri" w:eastAsia="Lucida Sans Unicode" w:hAnsi="Calibri"/>
          <w:b w:val="0"/>
          <w:bCs w:val="0"/>
          <w:color w:val="auto"/>
          <w:sz w:val="22"/>
          <w:szCs w:val="22"/>
          <w:lang w:eastAsia="pl-PL"/>
        </w:rPr>
        <w:id w:val="11291190"/>
        <w:docPartObj>
          <w:docPartGallery w:val="Table of Contents"/>
          <w:docPartUnique/>
        </w:docPartObj>
      </w:sdtPr>
      <w:sdtContent>
        <w:p w:rsidR="00F43FA5" w:rsidRPr="004B14E3" w:rsidRDefault="00F43FA5" w:rsidP="00144C29">
          <w:pPr>
            <w:pStyle w:val="Nagwekspisutreci"/>
            <w:spacing w:line="360" w:lineRule="auto"/>
            <w:rPr>
              <w:rFonts w:ascii="Calibri" w:hAnsi="Calibri"/>
              <w:i/>
              <w:color w:val="000000" w:themeColor="text1"/>
            </w:rPr>
          </w:pPr>
          <w:r w:rsidRPr="004B14E3">
            <w:rPr>
              <w:rFonts w:ascii="Calibri" w:hAnsi="Calibri"/>
              <w:i/>
              <w:color w:val="000000" w:themeColor="text1"/>
            </w:rPr>
            <w:t>Spis treś</w:t>
          </w:r>
          <w:r w:rsidRPr="004B14E3">
            <w:rPr>
              <w:rFonts w:ascii="Calibri" w:hAnsi="Calibri" w:cs="Calisto MT"/>
              <w:i/>
              <w:color w:val="000000" w:themeColor="text1"/>
            </w:rPr>
            <w:t>ci</w:t>
          </w:r>
        </w:p>
        <w:p w:rsidR="00F43FA5" w:rsidRPr="00F43FA5" w:rsidRDefault="007B4A4D" w:rsidP="00144C29">
          <w:pPr>
            <w:pStyle w:val="Spistreci1"/>
            <w:tabs>
              <w:tab w:val="right" w:pos="9062"/>
            </w:tabs>
            <w:spacing w:line="360" w:lineRule="auto"/>
            <w:rPr>
              <w:rFonts w:ascii="Calibri" w:eastAsiaTheme="minorEastAsia" w:hAnsi="Calibri" w:cstheme="minorBidi"/>
              <w:b w:val="0"/>
              <w:bCs w:val="0"/>
              <w:noProof/>
              <w:sz w:val="24"/>
              <w:szCs w:val="24"/>
            </w:rPr>
          </w:pPr>
          <w:r w:rsidRPr="007B4A4D">
            <w:rPr>
              <w:rFonts w:ascii="Calibri" w:hAnsi="Calibri"/>
              <w:sz w:val="24"/>
              <w:szCs w:val="24"/>
            </w:rPr>
            <w:fldChar w:fldCharType="begin"/>
          </w:r>
          <w:r w:rsidR="00F43FA5" w:rsidRPr="00F43FA5">
            <w:rPr>
              <w:rFonts w:ascii="Calibri" w:hAnsi="Calibri"/>
              <w:sz w:val="24"/>
              <w:szCs w:val="24"/>
            </w:rPr>
            <w:instrText xml:space="preserve"> TOC \o "1-3" \h \z \u </w:instrText>
          </w:r>
          <w:r w:rsidRPr="007B4A4D">
            <w:rPr>
              <w:rFonts w:ascii="Calibri" w:hAnsi="Calibri"/>
              <w:sz w:val="24"/>
              <w:szCs w:val="24"/>
            </w:rPr>
            <w:fldChar w:fldCharType="separate"/>
          </w:r>
          <w:hyperlink w:anchor="_Toc428440019" w:history="1">
            <w:r w:rsidR="00F43FA5" w:rsidRPr="00F43FA5">
              <w:rPr>
                <w:rStyle w:val="Hipercze"/>
                <w:rFonts w:ascii="Calibri" w:hAnsi="Calibri"/>
                <w:i/>
                <w:noProof/>
                <w:sz w:val="24"/>
                <w:szCs w:val="24"/>
              </w:rPr>
              <w:t>I. WSTĘP</w:t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tab/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begin"/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instrText xml:space="preserve"> PAGEREF _Toc428440019 \h </w:instrTex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separate"/>
            </w:r>
            <w:r w:rsidR="00A1275E">
              <w:rPr>
                <w:rFonts w:ascii="Calibri" w:hAnsi="Calibri"/>
                <w:noProof/>
                <w:webHidden/>
                <w:sz w:val="24"/>
                <w:szCs w:val="24"/>
              </w:rPr>
              <w:t>3</w: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3FA5" w:rsidRPr="00F43FA5" w:rsidRDefault="007B4A4D" w:rsidP="00144C29">
          <w:pPr>
            <w:pStyle w:val="Spistreci1"/>
            <w:tabs>
              <w:tab w:val="right" w:pos="9062"/>
            </w:tabs>
            <w:spacing w:line="360" w:lineRule="auto"/>
            <w:rPr>
              <w:rFonts w:ascii="Calibri" w:eastAsiaTheme="minorEastAsia" w:hAnsi="Calibri" w:cstheme="minorBidi"/>
              <w:b w:val="0"/>
              <w:bCs w:val="0"/>
              <w:noProof/>
              <w:sz w:val="24"/>
              <w:szCs w:val="24"/>
            </w:rPr>
          </w:pPr>
          <w:hyperlink w:anchor="_Toc428440020" w:history="1">
            <w:r w:rsidR="00F43FA5" w:rsidRPr="00F43FA5">
              <w:rPr>
                <w:rStyle w:val="Hipercze"/>
                <w:rFonts w:ascii="Calibri" w:hAnsi="Calibri"/>
                <w:i/>
                <w:noProof/>
                <w:sz w:val="24"/>
                <w:szCs w:val="24"/>
              </w:rPr>
              <w:t>II. MONITORING ŚRODOWISKA</w:t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tab/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begin"/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instrText xml:space="preserve"> PAGEREF _Toc428440020 \h </w:instrTex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separate"/>
            </w:r>
            <w:r w:rsidR="00A1275E">
              <w:rPr>
                <w:rFonts w:ascii="Calibri" w:hAnsi="Calibri"/>
                <w:noProof/>
                <w:webHidden/>
                <w:sz w:val="24"/>
                <w:szCs w:val="24"/>
              </w:rPr>
              <w:t>3</w: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3FA5" w:rsidRPr="00F43FA5" w:rsidRDefault="007B4A4D" w:rsidP="00144C29">
          <w:pPr>
            <w:pStyle w:val="Spistreci2"/>
            <w:tabs>
              <w:tab w:val="right" w:pos="9062"/>
            </w:tabs>
            <w:spacing w:line="360" w:lineRule="auto"/>
            <w:rPr>
              <w:rFonts w:ascii="Calibri" w:eastAsiaTheme="minorEastAsia" w:hAnsi="Calibri" w:cstheme="minorBidi"/>
              <w:i w:val="0"/>
              <w:iCs w:val="0"/>
              <w:noProof/>
              <w:sz w:val="24"/>
              <w:szCs w:val="24"/>
            </w:rPr>
          </w:pPr>
          <w:hyperlink w:anchor="_Toc428440021" w:history="1">
            <w:r w:rsidR="00F43FA5" w:rsidRPr="00F43FA5">
              <w:rPr>
                <w:rStyle w:val="Hipercze"/>
                <w:rFonts w:ascii="Calibri" w:hAnsi="Calibri"/>
                <w:noProof/>
                <w:sz w:val="24"/>
                <w:szCs w:val="24"/>
                <w:lang w:val="pt-BR"/>
              </w:rPr>
              <w:t>II.1. Wody powierzchniowe</w:t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tab/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begin"/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instrText xml:space="preserve"> PAGEREF _Toc428440021 \h </w:instrTex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separate"/>
            </w:r>
            <w:r w:rsidR="00A1275E">
              <w:rPr>
                <w:rFonts w:ascii="Calibri" w:hAnsi="Calibri"/>
                <w:noProof/>
                <w:webHidden/>
                <w:sz w:val="24"/>
                <w:szCs w:val="24"/>
              </w:rPr>
              <w:t>3</w: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3FA5" w:rsidRPr="00F43FA5" w:rsidRDefault="007B4A4D" w:rsidP="00144C29">
          <w:pPr>
            <w:pStyle w:val="Spistreci3"/>
            <w:tabs>
              <w:tab w:val="right" w:pos="9062"/>
            </w:tabs>
            <w:spacing w:line="360" w:lineRule="auto"/>
            <w:rPr>
              <w:rFonts w:ascii="Calibri" w:eastAsiaTheme="minorEastAsia" w:hAnsi="Calibri" w:cstheme="minorBidi"/>
              <w:noProof/>
              <w:sz w:val="24"/>
              <w:szCs w:val="24"/>
            </w:rPr>
          </w:pPr>
          <w:hyperlink w:anchor="_Toc428440022" w:history="1">
            <w:r w:rsidR="00F43FA5" w:rsidRPr="00F43FA5">
              <w:rPr>
                <w:rStyle w:val="Hipercze"/>
                <w:rFonts w:ascii="Calibri" w:hAnsi="Calibri"/>
                <w:i/>
                <w:noProof/>
                <w:sz w:val="24"/>
                <w:szCs w:val="24"/>
              </w:rPr>
              <w:t>II.1.1. PLRW200005499 Elbląg od Młynówki do ujścia wraz z jez. Drużno</w:t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tab/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begin"/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instrText xml:space="preserve"> PAGEREF _Toc428440022 \h </w:instrTex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separate"/>
            </w:r>
            <w:r w:rsidR="00A1275E">
              <w:rPr>
                <w:rFonts w:ascii="Calibri" w:hAnsi="Calibri"/>
                <w:noProof/>
                <w:webHidden/>
                <w:sz w:val="24"/>
                <w:szCs w:val="24"/>
              </w:rPr>
              <w:t>3</w: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3FA5" w:rsidRPr="00F43FA5" w:rsidRDefault="007B4A4D" w:rsidP="00144C29">
          <w:pPr>
            <w:pStyle w:val="Spistreci3"/>
            <w:tabs>
              <w:tab w:val="right" w:pos="9062"/>
            </w:tabs>
            <w:spacing w:line="360" w:lineRule="auto"/>
            <w:rPr>
              <w:rFonts w:ascii="Calibri" w:eastAsiaTheme="minorEastAsia" w:hAnsi="Calibri" w:cstheme="minorBidi"/>
              <w:noProof/>
              <w:sz w:val="24"/>
              <w:szCs w:val="24"/>
            </w:rPr>
          </w:pPr>
          <w:hyperlink w:anchor="_Toc428440023" w:history="1">
            <w:r w:rsidR="00F43FA5" w:rsidRPr="00F43FA5">
              <w:rPr>
                <w:rStyle w:val="Hipercze"/>
                <w:rFonts w:ascii="Calibri" w:hAnsi="Calibri"/>
                <w:i/>
                <w:noProof/>
                <w:sz w:val="24"/>
                <w:szCs w:val="24"/>
                <w:lang w:val="pt-BR"/>
              </w:rPr>
              <w:t>II.2.2. PLRW20001754529  Kumiela</w:t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tab/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begin"/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instrText xml:space="preserve"> PAGEREF _Toc428440023 \h </w:instrTex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separate"/>
            </w:r>
            <w:r w:rsidR="00A1275E">
              <w:rPr>
                <w:rFonts w:ascii="Calibri" w:hAnsi="Calibri"/>
                <w:noProof/>
                <w:webHidden/>
                <w:sz w:val="24"/>
                <w:szCs w:val="24"/>
              </w:rPr>
              <w:t>4</w: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3FA5" w:rsidRPr="00F43FA5" w:rsidRDefault="007B4A4D" w:rsidP="00144C29">
          <w:pPr>
            <w:pStyle w:val="Spistreci2"/>
            <w:tabs>
              <w:tab w:val="right" w:pos="9062"/>
            </w:tabs>
            <w:spacing w:line="360" w:lineRule="auto"/>
            <w:rPr>
              <w:rFonts w:ascii="Calibri" w:eastAsiaTheme="minorEastAsia" w:hAnsi="Calibri" w:cstheme="minorBidi"/>
              <w:i w:val="0"/>
              <w:iCs w:val="0"/>
              <w:noProof/>
              <w:sz w:val="24"/>
              <w:szCs w:val="24"/>
            </w:rPr>
          </w:pPr>
          <w:hyperlink w:anchor="_Toc428440024" w:history="1">
            <w:r w:rsidR="00F43FA5" w:rsidRPr="00F43FA5">
              <w:rPr>
                <w:rStyle w:val="Hipercze"/>
                <w:rFonts w:ascii="Calibri" w:hAnsi="Calibri"/>
                <w:noProof/>
                <w:sz w:val="24"/>
                <w:szCs w:val="24"/>
              </w:rPr>
              <w:t>II.3. Ścieki komunalne</w:t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tab/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begin"/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instrText xml:space="preserve"> PAGEREF _Toc428440024 \h </w:instrTex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separate"/>
            </w:r>
            <w:r w:rsidR="00A1275E">
              <w:rPr>
                <w:rFonts w:ascii="Calibri" w:hAnsi="Calibri"/>
                <w:noProof/>
                <w:webHidden/>
                <w:sz w:val="24"/>
                <w:szCs w:val="24"/>
              </w:rPr>
              <w:t>5</w: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3FA5" w:rsidRPr="00F43FA5" w:rsidRDefault="007B4A4D" w:rsidP="00144C29">
          <w:pPr>
            <w:pStyle w:val="Spistreci3"/>
            <w:tabs>
              <w:tab w:val="right" w:pos="9062"/>
            </w:tabs>
            <w:spacing w:line="360" w:lineRule="auto"/>
            <w:rPr>
              <w:rFonts w:ascii="Calibri" w:eastAsiaTheme="minorEastAsia" w:hAnsi="Calibri" w:cstheme="minorBidi"/>
              <w:noProof/>
              <w:sz w:val="24"/>
              <w:szCs w:val="24"/>
            </w:rPr>
          </w:pPr>
          <w:hyperlink w:anchor="_Toc428440025" w:history="1">
            <w:r w:rsidR="00F43FA5" w:rsidRPr="00F43FA5">
              <w:rPr>
                <w:rStyle w:val="Hipercze"/>
                <w:rFonts w:ascii="Calibri" w:hAnsi="Calibri"/>
                <w:i/>
                <w:noProof/>
                <w:sz w:val="24"/>
                <w:szCs w:val="24"/>
              </w:rPr>
              <w:t>II.3.1. Ścieki przemysłowe</w:t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tab/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begin"/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instrText xml:space="preserve"> PAGEREF _Toc428440025 \h </w:instrTex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separate"/>
            </w:r>
            <w:r w:rsidR="00A1275E">
              <w:rPr>
                <w:rFonts w:ascii="Calibri" w:hAnsi="Calibri"/>
                <w:noProof/>
                <w:webHidden/>
                <w:sz w:val="24"/>
                <w:szCs w:val="24"/>
              </w:rPr>
              <w:t>7</w: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3FA5" w:rsidRPr="00F43FA5" w:rsidRDefault="007B4A4D" w:rsidP="00144C29">
          <w:pPr>
            <w:pStyle w:val="Spistreci2"/>
            <w:tabs>
              <w:tab w:val="right" w:pos="9062"/>
            </w:tabs>
            <w:spacing w:line="360" w:lineRule="auto"/>
            <w:rPr>
              <w:rFonts w:ascii="Calibri" w:eastAsiaTheme="minorEastAsia" w:hAnsi="Calibri" w:cstheme="minorBidi"/>
              <w:i w:val="0"/>
              <w:iCs w:val="0"/>
              <w:noProof/>
              <w:sz w:val="24"/>
              <w:szCs w:val="24"/>
            </w:rPr>
          </w:pPr>
          <w:hyperlink w:anchor="_Toc428440026" w:history="1">
            <w:r w:rsidR="00F43FA5" w:rsidRPr="00F43FA5">
              <w:rPr>
                <w:rStyle w:val="Hipercze"/>
                <w:rFonts w:ascii="Calibri" w:hAnsi="Calibri"/>
                <w:noProof/>
                <w:sz w:val="24"/>
                <w:szCs w:val="24"/>
              </w:rPr>
              <w:t>II.4. Monitoring powietrza</w:t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tab/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begin"/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instrText xml:space="preserve"> PAGEREF _Toc428440026 \h </w:instrTex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separate"/>
            </w:r>
            <w:r w:rsidR="00A1275E">
              <w:rPr>
                <w:rFonts w:ascii="Calibri" w:hAnsi="Calibri"/>
                <w:noProof/>
                <w:webHidden/>
                <w:sz w:val="24"/>
                <w:szCs w:val="24"/>
              </w:rPr>
              <w:t>8</w: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3FA5" w:rsidRPr="00F43FA5" w:rsidRDefault="007B4A4D" w:rsidP="00144C29">
          <w:pPr>
            <w:pStyle w:val="Spistreci3"/>
            <w:tabs>
              <w:tab w:val="right" w:pos="9062"/>
            </w:tabs>
            <w:spacing w:line="360" w:lineRule="auto"/>
            <w:rPr>
              <w:rFonts w:ascii="Calibri" w:eastAsiaTheme="minorEastAsia" w:hAnsi="Calibri" w:cstheme="minorBidi"/>
              <w:noProof/>
              <w:sz w:val="24"/>
              <w:szCs w:val="24"/>
            </w:rPr>
          </w:pPr>
          <w:hyperlink w:anchor="_Toc428440027" w:history="1">
            <w:r w:rsidR="00F43FA5" w:rsidRPr="00F43FA5">
              <w:rPr>
                <w:rStyle w:val="Hipercze"/>
                <w:rFonts w:ascii="Calibri" w:hAnsi="Calibri"/>
                <w:i/>
                <w:noProof/>
                <w:sz w:val="24"/>
                <w:szCs w:val="24"/>
              </w:rPr>
              <w:t>II.4.1. Emisja punktowa</w:t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tab/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begin"/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instrText xml:space="preserve"> PAGEREF _Toc428440027 \h </w:instrTex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separate"/>
            </w:r>
            <w:r w:rsidR="00A1275E">
              <w:rPr>
                <w:rFonts w:ascii="Calibri" w:hAnsi="Calibri"/>
                <w:noProof/>
                <w:webHidden/>
                <w:sz w:val="24"/>
                <w:szCs w:val="24"/>
              </w:rPr>
              <w:t>8</w: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3FA5" w:rsidRPr="00F43FA5" w:rsidRDefault="007B4A4D" w:rsidP="00144C29">
          <w:pPr>
            <w:pStyle w:val="Spistreci3"/>
            <w:tabs>
              <w:tab w:val="right" w:pos="9062"/>
            </w:tabs>
            <w:spacing w:line="360" w:lineRule="auto"/>
            <w:rPr>
              <w:rFonts w:ascii="Calibri" w:eastAsiaTheme="minorEastAsia" w:hAnsi="Calibri" w:cstheme="minorBidi"/>
              <w:noProof/>
              <w:sz w:val="24"/>
              <w:szCs w:val="24"/>
            </w:rPr>
          </w:pPr>
          <w:hyperlink w:anchor="_Toc428440028" w:history="1">
            <w:r w:rsidR="00F43FA5" w:rsidRPr="00F43FA5">
              <w:rPr>
                <w:rStyle w:val="Hipercze"/>
                <w:rFonts w:ascii="Calibri" w:hAnsi="Calibri"/>
                <w:i/>
                <w:noProof/>
                <w:sz w:val="24"/>
                <w:szCs w:val="24"/>
              </w:rPr>
              <w:t>II. 4. 2. Roczna ocena jakości powietrza</w:t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tab/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begin"/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instrText xml:space="preserve"> PAGEREF _Toc428440028 \h </w:instrTex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separate"/>
            </w:r>
            <w:r w:rsidR="00A1275E">
              <w:rPr>
                <w:rFonts w:ascii="Calibri" w:hAnsi="Calibri"/>
                <w:noProof/>
                <w:webHidden/>
                <w:sz w:val="24"/>
                <w:szCs w:val="24"/>
              </w:rPr>
              <w:t>10</w: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3FA5" w:rsidRPr="00F43FA5" w:rsidRDefault="007B4A4D" w:rsidP="00144C29">
          <w:pPr>
            <w:pStyle w:val="Spistreci2"/>
            <w:tabs>
              <w:tab w:val="right" w:pos="9062"/>
            </w:tabs>
            <w:spacing w:line="360" w:lineRule="auto"/>
            <w:rPr>
              <w:rFonts w:ascii="Calibri" w:eastAsiaTheme="minorEastAsia" w:hAnsi="Calibri" w:cstheme="minorBidi"/>
              <w:i w:val="0"/>
              <w:iCs w:val="0"/>
              <w:noProof/>
              <w:sz w:val="24"/>
              <w:szCs w:val="24"/>
            </w:rPr>
          </w:pPr>
          <w:hyperlink w:anchor="_Toc428440029" w:history="1">
            <w:r w:rsidR="00F43FA5" w:rsidRPr="00F43FA5">
              <w:rPr>
                <w:rStyle w:val="Hipercze"/>
                <w:rFonts w:ascii="Calibri" w:hAnsi="Calibri"/>
                <w:noProof/>
                <w:sz w:val="24"/>
                <w:szCs w:val="24"/>
              </w:rPr>
              <w:t>II.5. Gospodarka odpadami</w:t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tab/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begin"/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instrText xml:space="preserve"> PAGEREF _Toc428440029 \h </w:instrTex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separate"/>
            </w:r>
            <w:r w:rsidR="00A1275E">
              <w:rPr>
                <w:rFonts w:ascii="Calibri" w:hAnsi="Calibri"/>
                <w:noProof/>
                <w:webHidden/>
                <w:sz w:val="24"/>
                <w:szCs w:val="24"/>
              </w:rPr>
              <w:t>13</w: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3FA5" w:rsidRPr="00F43FA5" w:rsidRDefault="007B4A4D" w:rsidP="00144C29">
          <w:pPr>
            <w:pStyle w:val="Spistreci3"/>
            <w:tabs>
              <w:tab w:val="right" w:pos="9062"/>
            </w:tabs>
            <w:spacing w:line="360" w:lineRule="auto"/>
            <w:rPr>
              <w:rFonts w:ascii="Calibri" w:eastAsiaTheme="minorEastAsia" w:hAnsi="Calibri" w:cstheme="minorBidi"/>
              <w:noProof/>
              <w:sz w:val="24"/>
              <w:szCs w:val="24"/>
            </w:rPr>
          </w:pPr>
          <w:hyperlink w:anchor="_Toc428440030" w:history="1">
            <w:r w:rsidR="00F43FA5" w:rsidRPr="00F43FA5">
              <w:rPr>
                <w:rStyle w:val="Hipercze"/>
                <w:rFonts w:ascii="Calibri" w:hAnsi="Calibri"/>
                <w:i/>
                <w:noProof/>
                <w:sz w:val="24"/>
                <w:szCs w:val="24"/>
              </w:rPr>
              <w:t>II. 5.1. Odpady komunalne</w:t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tab/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begin"/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instrText xml:space="preserve"> PAGEREF _Toc428440030 \h </w:instrTex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separate"/>
            </w:r>
            <w:r w:rsidR="00A1275E">
              <w:rPr>
                <w:rFonts w:ascii="Calibri" w:hAnsi="Calibri"/>
                <w:noProof/>
                <w:webHidden/>
                <w:sz w:val="24"/>
                <w:szCs w:val="24"/>
              </w:rPr>
              <w:t>13</w: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3FA5" w:rsidRPr="00F43FA5" w:rsidRDefault="007B4A4D" w:rsidP="00144C29">
          <w:pPr>
            <w:pStyle w:val="Spistreci3"/>
            <w:tabs>
              <w:tab w:val="right" w:pos="9062"/>
            </w:tabs>
            <w:spacing w:line="360" w:lineRule="auto"/>
            <w:rPr>
              <w:rFonts w:ascii="Calibri" w:eastAsiaTheme="minorEastAsia" w:hAnsi="Calibri" w:cstheme="minorBidi"/>
              <w:noProof/>
              <w:sz w:val="24"/>
              <w:szCs w:val="24"/>
            </w:rPr>
          </w:pPr>
          <w:hyperlink w:anchor="_Toc428440031" w:history="1">
            <w:r w:rsidR="00F43FA5" w:rsidRPr="00F43FA5">
              <w:rPr>
                <w:rStyle w:val="Hipercze"/>
                <w:rFonts w:ascii="Calibri" w:hAnsi="Calibri"/>
                <w:i/>
                <w:noProof/>
                <w:sz w:val="24"/>
                <w:szCs w:val="24"/>
              </w:rPr>
              <w:t>II.5.2. Odpady komunalne segregowane i gromadzone selektywnie</w:t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tab/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begin"/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instrText xml:space="preserve"> PAGEREF _Toc428440031 \h </w:instrTex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separate"/>
            </w:r>
            <w:r w:rsidR="00A1275E">
              <w:rPr>
                <w:rFonts w:ascii="Calibri" w:hAnsi="Calibri"/>
                <w:noProof/>
                <w:webHidden/>
                <w:sz w:val="24"/>
                <w:szCs w:val="24"/>
              </w:rPr>
              <w:t>13</w: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3FA5" w:rsidRPr="00F43FA5" w:rsidRDefault="007B4A4D" w:rsidP="00144C29">
          <w:pPr>
            <w:pStyle w:val="Spistreci3"/>
            <w:tabs>
              <w:tab w:val="right" w:pos="9062"/>
            </w:tabs>
            <w:spacing w:line="360" w:lineRule="auto"/>
            <w:rPr>
              <w:rFonts w:ascii="Calibri" w:eastAsiaTheme="minorEastAsia" w:hAnsi="Calibri" w:cstheme="minorBidi"/>
              <w:noProof/>
              <w:sz w:val="24"/>
              <w:szCs w:val="24"/>
            </w:rPr>
          </w:pPr>
          <w:hyperlink w:anchor="_Toc428440032" w:history="1">
            <w:r w:rsidR="00F43FA5" w:rsidRPr="00F43FA5">
              <w:rPr>
                <w:rStyle w:val="Hipercze"/>
                <w:rFonts w:ascii="Calibri" w:hAnsi="Calibri"/>
                <w:i/>
                <w:noProof/>
                <w:sz w:val="24"/>
                <w:szCs w:val="24"/>
              </w:rPr>
              <w:t>II.5.3. Odpady przemysłowe</w:t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tab/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begin"/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instrText xml:space="preserve"> PAGEREF _Toc428440032 \h </w:instrTex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separate"/>
            </w:r>
            <w:r w:rsidR="00A1275E">
              <w:rPr>
                <w:rFonts w:ascii="Calibri" w:hAnsi="Calibri"/>
                <w:noProof/>
                <w:webHidden/>
                <w:sz w:val="24"/>
                <w:szCs w:val="24"/>
              </w:rPr>
              <w:t>14</w: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3FA5" w:rsidRPr="00F43FA5" w:rsidRDefault="007B4A4D" w:rsidP="00144C29">
          <w:pPr>
            <w:pStyle w:val="Spistreci3"/>
            <w:tabs>
              <w:tab w:val="right" w:pos="9062"/>
            </w:tabs>
            <w:spacing w:line="360" w:lineRule="auto"/>
            <w:rPr>
              <w:rFonts w:ascii="Calibri" w:eastAsiaTheme="minorEastAsia" w:hAnsi="Calibri" w:cstheme="minorBidi"/>
              <w:noProof/>
              <w:sz w:val="24"/>
              <w:szCs w:val="24"/>
            </w:rPr>
          </w:pPr>
          <w:hyperlink w:anchor="_Toc428440033" w:history="1">
            <w:r w:rsidR="00F43FA5" w:rsidRPr="00F43FA5">
              <w:rPr>
                <w:rStyle w:val="Hipercze"/>
                <w:rFonts w:ascii="Calibri" w:hAnsi="Calibri"/>
                <w:i/>
                <w:noProof/>
                <w:sz w:val="24"/>
                <w:szCs w:val="24"/>
              </w:rPr>
              <w:t>II.5.4. Odpady niebezpieczne pochodzą</w:t>
            </w:r>
            <w:r w:rsidR="00F43FA5" w:rsidRPr="00F43FA5">
              <w:rPr>
                <w:rStyle w:val="Hipercze"/>
                <w:rFonts w:ascii="Calibri" w:hAnsi="Calibri" w:cs="Calisto MT"/>
                <w:i/>
                <w:noProof/>
                <w:sz w:val="24"/>
                <w:szCs w:val="24"/>
              </w:rPr>
              <w:t>ce z sektora gospodarczeg</w:t>
            </w:r>
            <w:r w:rsidR="00F43FA5" w:rsidRPr="00F43FA5">
              <w:rPr>
                <w:rStyle w:val="Hipercze"/>
                <w:rFonts w:ascii="Calibri" w:hAnsi="Calibri"/>
                <w:i/>
                <w:noProof/>
                <w:sz w:val="24"/>
                <w:szCs w:val="24"/>
              </w:rPr>
              <w:t>o</w:t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tab/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begin"/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instrText xml:space="preserve"> PAGEREF _Toc428440033 \h </w:instrTex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separate"/>
            </w:r>
            <w:r w:rsidR="00A1275E">
              <w:rPr>
                <w:rFonts w:ascii="Calibri" w:hAnsi="Calibri"/>
                <w:noProof/>
                <w:webHidden/>
                <w:sz w:val="24"/>
                <w:szCs w:val="24"/>
              </w:rPr>
              <w:t>15</w: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3FA5" w:rsidRPr="00F43FA5" w:rsidRDefault="007B4A4D" w:rsidP="00144C29">
          <w:pPr>
            <w:pStyle w:val="Spistreci2"/>
            <w:tabs>
              <w:tab w:val="right" w:pos="9062"/>
            </w:tabs>
            <w:spacing w:line="360" w:lineRule="auto"/>
            <w:rPr>
              <w:rFonts w:ascii="Calibri" w:eastAsiaTheme="minorEastAsia" w:hAnsi="Calibri" w:cstheme="minorBidi"/>
              <w:i w:val="0"/>
              <w:iCs w:val="0"/>
              <w:noProof/>
              <w:sz w:val="24"/>
              <w:szCs w:val="24"/>
            </w:rPr>
          </w:pPr>
          <w:hyperlink w:anchor="_Toc428440034" w:history="1">
            <w:r w:rsidR="00F43FA5" w:rsidRPr="00F43FA5">
              <w:rPr>
                <w:rStyle w:val="Hipercze"/>
                <w:rFonts w:ascii="Calibri" w:hAnsi="Calibri"/>
                <w:noProof/>
                <w:sz w:val="24"/>
                <w:szCs w:val="24"/>
              </w:rPr>
              <w:t>II. 6.  Zagrożenie środowiska hałasem</w:t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tab/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begin"/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instrText xml:space="preserve"> PAGEREF _Toc428440034 \h </w:instrTex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separate"/>
            </w:r>
            <w:r w:rsidR="00A1275E">
              <w:rPr>
                <w:rFonts w:ascii="Calibri" w:hAnsi="Calibri"/>
                <w:noProof/>
                <w:webHidden/>
                <w:sz w:val="24"/>
                <w:szCs w:val="24"/>
              </w:rPr>
              <w:t>16</w: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3FA5" w:rsidRPr="00F43FA5" w:rsidRDefault="007B4A4D" w:rsidP="00144C29">
          <w:pPr>
            <w:pStyle w:val="Spistreci3"/>
            <w:tabs>
              <w:tab w:val="right" w:pos="9062"/>
            </w:tabs>
            <w:spacing w:line="360" w:lineRule="auto"/>
            <w:rPr>
              <w:rFonts w:ascii="Calibri" w:eastAsiaTheme="minorEastAsia" w:hAnsi="Calibri" w:cstheme="minorBidi"/>
              <w:noProof/>
              <w:sz w:val="24"/>
              <w:szCs w:val="24"/>
            </w:rPr>
          </w:pPr>
          <w:hyperlink w:anchor="_Toc428440035" w:history="1">
            <w:r w:rsidR="00F43FA5" w:rsidRPr="00F43FA5">
              <w:rPr>
                <w:rStyle w:val="Hipercze"/>
                <w:rFonts w:ascii="Calibri" w:hAnsi="Calibri"/>
                <w:i/>
                <w:noProof/>
                <w:sz w:val="24"/>
                <w:szCs w:val="24"/>
              </w:rPr>
              <w:t>II.6.1. Hałas instalacyjny (przemysłowy)</w:t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tab/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begin"/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instrText xml:space="preserve"> PAGEREF _Toc428440035 \h </w:instrTex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separate"/>
            </w:r>
            <w:r w:rsidR="00A1275E">
              <w:rPr>
                <w:rFonts w:ascii="Calibri" w:hAnsi="Calibri"/>
                <w:noProof/>
                <w:webHidden/>
                <w:sz w:val="24"/>
                <w:szCs w:val="24"/>
              </w:rPr>
              <w:t>16</w: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3FA5" w:rsidRPr="00F43FA5" w:rsidRDefault="007B4A4D" w:rsidP="00144C29">
          <w:pPr>
            <w:pStyle w:val="Spistreci3"/>
            <w:tabs>
              <w:tab w:val="right" w:pos="9062"/>
            </w:tabs>
            <w:spacing w:line="360" w:lineRule="auto"/>
            <w:rPr>
              <w:rFonts w:ascii="Calibri" w:eastAsiaTheme="minorEastAsia" w:hAnsi="Calibri" w:cstheme="minorBidi"/>
              <w:noProof/>
              <w:sz w:val="24"/>
              <w:szCs w:val="24"/>
            </w:rPr>
          </w:pPr>
          <w:hyperlink w:anchor="_Toc428440036" w:history="1">
            <w:r w:rsidR="00F43FA5" w:rsidRPr="00F43FA5">
              <w:rPr>
                <w:rStyle w:val="Hipercze"/>
                <w:rFonts w:ascii="Calibri" w:hAnsi="Calibri"/>
                <w:i/>
                <w:noProof/>
                <w:sz w:val="24"/>
                <w:szCs w:val="24"/>
              </w:rPr>
              <w:t>II.6.2. Hałas komunikacyjny</w:t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tab/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begin"/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instrText xml:space="preserve"> PAGEREF _Toc428440036 \h </w:instrTex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separate"/>
            </w:r>
            <w:r w:rsidR="00A1275E">
              <w:rPr>
                <w:rFonts w:ascii="Calibri" w:hAnsi="Calibri"/>
                <w:noProof/>
                <w:webHidden/>
                <w:sz w:val="24"/>
                <w:szCs w:val="24"/>
              </w:rPr>
              <w:t>18</w: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3FA5" w:rsidRPr="00F43FA5" w:rsidRDefault="007B4A4D" w:rsidP="00144C29">
          <w:pPr>
            <w:pStyle w:val="Spistreci2"/>
            <w:tabs>
              <w:tab w:val="right" w:pos="9062"/>
            </w:tabs>
            <w:spacing w:line="360" w:lineRule="auto"/>
            <w:rPr>
              <w:rFonts w:ascii="Calibri" w:eastAsiaTheme="minorEastAsia" w:hAnsi="Calibri" w:cstheme="minorBidi"/>
              <w:i w:val="0"/>
              <w:iCs w:val="0"/>
              <w:noProof/>
              <w:sz w:val="24"/>
              <w:szCs w:val="24"/>
            </w:rPr>
          </w:pPr>
          <w:hyperlink w:anchor="_Toc428440037" w:history="1">
            <w:r w:rsidR="00F43FA5" w:rsidRPr="00F43FA5">
              <w:rPr>
                <w:rStyle w:val="Hipercze"/>
                <w:rFonts w:ascii="Calibri" w:hAnsi="Calibri"/>
                <w:noProof/>
                <w:sz w:val="24"/>
                <w:szCs w:val="24"/>
              </w:rPr>
              <w:t>II.7. Monitoring pól elektromagnetycznych (PEM)</w:t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tab/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begin"/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instrText xml:space="preserve"> PAGEREF _Toc428440037 \h </w:instrTex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separate"/>
            </w:r>
            <w:r w:rsidR="00A1275E">
              <w:rPr>
                <w:rFonts w:ascii="Calibri" w:hAnsi="Calibri"/>
                <w:noProof/>
                <w:webHidden/>
                <w:sz w:val="24"/>
                <w:szCs w:val="24"/>
              </w:rPr>
              <w:t>18</w: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3FA5" w:rsidRPr="00F43FA5" w:rsidRDefault="007B4A4D" w:rsidP="00144C29">
          <w:pPr>
            <w:pStyle w:val="Spistreci1"/>
            <w:tabs>
              <w:tab w:val="right" w:pos="9062"/>
            </w:tabs>
            <w:spacing w:line="360" w:lineRule="auto"/>
            <w:rPr>
              <w:rFonts w:ascii="Calibri" w:eastAsiaTheme="minorEastAsia" w:hAnsi="Calibri" w:cstheme="minorBidi"/>
              <w:b w:val="0"/>
              <w:bCs w:val="0"/>
              <w:noProof/>
              <w:sz w:val="24"/>
              <w:szCs w:val="24"/>
            </w:rPr>
          </w:pPr>
          <w:hyperlink w:anchor="_Toc428440038" w:history="1">
            <w:r w:rsidR="00F43FA5" w:rsidRPr="00F43FA5">
              <w:rPr>
                <w:rStyle w:val="Hipercze"/>
                <w:rFonts w:ascii="Calibri" w:hAnsi="Calibri"/>
                <w:i/>
                <w:noProof/>
                <w:sz w:val="24"/>
                <w:szCs w:val="24"/>
              </w:rPr>
              <w:t>III. DZIAŁALNOŚĆ INSPEKCYJNA</w:t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tab/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begin"/>
            </w:r>
            <w:r w:rsidR="00F43FA5"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instrText xml:space="preserve"> PAGEREF _Toc428440038 \h </w:instrTex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separate"/>
            </w:r>
            <w:r w:rsidR="00A1275E">
              <w:rPr>
                <w:rFonts w:ascii="Calibri" w:hAnsi="Calibri"/>
                <w:noProof/>
                <w:webHidden/>
                <w:sz w:val="24"/>
                <w:szCs w:val="24"/>
              </w:rPr>
              <w:t>18</w:t>
            </w:r>
            <w:r w:rsidRPr="00F43FA5">
              <w:rPr>
                <w:rFonts w:ascii="Calibri" w:hAnsi="Calibr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3FA5" w:rsidRDefault="007B4A4D" w:rsidP="00144C29">
          <w:pPr>
            <w:spacing w:line="360" w:lineRule="auto"/>
          </w:pPr>
          <w:r w:rsidRPr="00F43FA5">
            <w:rPr>
              <w:sz w:val="24"/>
              <w:szCs w:val="24"/>
            </w:rPr>
            <w:fldChar w:fldCharType="end"/>
          </w:r>
        </w:p>
      </w:sdtContent>
    </w:sdt>
    <w:p w:rsidR="00144C29" w:rsidRDefault="00144C29" w:rsidP="0088347F">
      <w:pPr>
        <w:pStyle w:val="Nagwek1"/>
        <w:rPr>
          <w:rFonts w:ascii="Calibri" w:hAnsi="Calibri"/>
          <w:i/>
          <w:sz w:val="28"/>
          <w:szCs w:val="28"/>
        </w:rPr>
      </w:pPr>
      <w:bookmarkStart w:id="1" w:name="_Toc428440019"/>
    </w:p>
    <w:p w:rsidR="00144C29" w:rsidRDefault="00144C29" w:rsidP="00144C29"/>
    <w:p w:rsidR="00144C29" w:rsidRDefault="00144C29" w:rsidP="00144C29"/>
    <w:p w:rsidR="00144C29" w:rsidRDefault="00144C29" w:rsidP="00144C29"/>
    <w:p w:rsidR="00144C29" w:rsidRPr="00144C29" w:rsidRDefault="00144C29" w:rsidP="00144C29"/>
    <w:p w:rsidR="00B26556" w:rsidRPr="0088347F" w:rsidRDefault="00B26556" w:rsidP="0088347F">
      <w:pPr>
        <w:pStyle w:val="Nagwek1"/>
        <w:rPr>
          <w:rFonts w:ascii="Calibri" w:hAnsi="Calibri"/>
          <w:i/>
          <w:sz w:val="28"/>
          <w:szCs w:val="28"/>
        </w:rPr>
      </w:pPr>
      <w:r w:rsidRPr="0088347F">
        <w:rPr>
          <w:rFonts w:ascii="Calibri" w:hAnsi="Calibri"/>
          <w:i/>
          <w:sz w:val="28"/>
          <w:szCs w:val="28"/>
        </w:rPr>
        <w:lastRenderedPageBreak/>
        <w:t xml:space="preserve">I. </w:t>
      </w:r>
      <w:r w:rsidR="005B17F4" w:rsidRPr="0088347F">
        <w:rPr>
          <w:rFonts w:ascii="Calibri" w:hAnsi="Calibri"/>
          <w:i/>
          <w:sz w:val="28"/>
          <w:szCs w:val="28"/>
        </w:rPr>
        <w:t>WSTĘP</w:t>
      </w:r>
      <w:bookmarkEnd w:id="0"/>
      <w:bookmarkEnd w:id="1"/>
    </w:p>
    <w:p w:rsidR="00B26556" w:rsidRPr="00574C9D" w:rsidRDefault="00B26556" w:rsidP="00B26556">
      <w:pPr>
        <w:spacing w:after="0"/>
        <w:rPr>
          <w:rFonts w:cs="Arial"/>
        </w:rPr>
      </w:pPr>
      <w:r w:rsidRPr="00574C9D">
        <w:tab/>
      </w:r>
      <w:r w:rsidRPr="00574C9D">
        <w:rPr>
          <w:rFonts w:cs="Arial"/>
        </w:rPr>
        <w:t xml:space="preserve"> </w:t>
      </w:r>
      <w:bookmarkStart w:id="2" w:name="_Toc396804747"/>
    </w:p>
    <w:bookmarkEnd w:id="2"/>
    <w:p w:rsidR="00CF2397" w:rsidRDefault="00B26556" w:rsidP="00CF2397">
      <w:pPr>
        <w:jc w:val="both"/>
        <w:rPr>
          <w:rFonts w:cs="Arial"/>
          <w:color w:val="000000"/>
        </w:rPr>
      </w:pPr>
      <w:r w:rsidRPr="00574C9D">
        <w:tab/>
      </w:r>
      <w:r w:rsidRPr="00574C9D">
        <w:rPr>
          <w:rFonts w:cs="Arial"/>
        </w:rPr>
        <w:t>W 2014 roku, na obszarze Elbląga, realizowano badania monitoringowe związane z</w:t>
      </w:r>
      <w:r w:rsidRPr="00574C9D">
        <w:rPr>
          <w:rFonts w:cs="Arial"/>
          <w:color w:val="000000"/>
        </w:rPr>
        <w:t xml:space="preserve"> badaniami i oceną jakości:</w:t>
      </w:r>
    </w:p>
    <w:p w:rsidR="00B26556" w:rsidRPr="00574C9D" w:rsidRDefault="00B26556" w:rsidP="00B26556">
      <w:pPr>
        <w:spacing w:after="0" w:line="360" w:lineRule="auto"/>
        <w:jc w:val="both"/>
        <w:rPr>
          <w:rFonts w:cs="Arial"/>
          <w:i/>
          <w:color w:val="000000"/>
        </w:rPr>
      </w:pPr>
      <w:r w:rsidRPr="00574C9D">
        <w:rPr>
          <w:rFonts w:cs="Arial"/>
          <w:color w:val="000000"/>
        </w:rPr>
        <w:t xml:space="preserve">- </w:t>
      </w:r>
      <w:r w:rsidRPr="00574C9D">
        <w:rPr>
          <w:rFonts w:cs="Arial"/>
          <w:i/>
          <w:color w:val="000000"/>
        </w:rPr>
        <w:t xml:space="preserve">wód powierzchniowych (rzeki),  </w:t>
      </w:r>
    </w:p>
    <w:p w:rsidR="00B26556" w:rsidRPr="00574C9D" w:rsidRDefault="00B26556" w:rsidP="00B26556">
      <w:pPr>
        <w:spacing w:after="0" w:line="360" w:lineRule="auto"/>
        <w:jc w:val="both"/>
        <w:rPr>
          <w:rFonts w:cs="Arial"/>
          <w:i/>
          <w:color w:val="000000"/>
        </w:rPr>
      </w:pPr>
      <w:r w:rsidRPr="00574C9D">
        <w:rPr>
          <w:rFonts w:cs="Arial"/>
          <w:i/>
          <w:color w:val="000000"/>
        </w:rPr>
        <w:t xml:space="preserve">- powietrza,  </w:t>
      </w:r>
    </w:p>
    <w:p w:rsidR="00B26556" w:rsidRPr="00574C9D" w:rsidRDefault="00B26556" w:rsidP="00B26556">
      <w:pPr>
        <w:spacing w:after="0" w:line="360" w:lineRule="auto"/>
        <w:jc w:val="both"/>
        <w:rPr>
          <w:rFonts w:cs="Arial"/>
          <w:i/>
          <w:color w:val="000000"/>
        </w:rPr>
      </w:pPr>
      <w:r w:rsidRPr="00574C9D">
        <w:rPr>
          <w:rFonts w:cs="Arial"/>
          <w:i/>
          <w:color w:val="000000"/>
        </w:rPr>
        <w:t xml:space="preserve">- hałasu przemysłowego, </w:t>
      </w:r>
    </w:p>
    <w:p w:rsidR="00B26556" w:rsidRPr="00574C9D" w:rsidRDefault="00B26556" w:rsidP="00B26556">
      <w:pPr>
        <w:spacing w:after="0" w:line="360" w:lineRule="auto"/>
        <w:rPr>
          <w:rFonts w:cs="Arial"/>
          <w:i/>
          <w:color w:val="000000"/>
        </w:rPr>
      </w:pPr>
      <w:r w:rsidRPr="00574C9D">
        <w:rPr>
          <w:rFonts w:cs="Arial"/>
          <w:i/>
          <w:color w:val="000000"/>
        </w:rPr>
        <w:t>- pól elektromagnetycznych</w:t>
      </w:r>
      <w:r w:rsidR="00CF2397">
        <w:rPr>
          <w:rFonts w:cs="Arial"/>
          <w:i/>
          <w:color w:val="000000"/>
        </w:rPr>
        <w:t xml:space="preserve"> (PEM)</w:t>
      </w:r>
      <w:r w:rsidRPr="00574C9D">
        <w:rPr>
          <w:rFonts w:cs="Arial"/>
          <w:i/>
          <w:color w:val="000000"/>
        </w:rPr>
        <w:t>.</w:t>
      </w:r>
    </w:p>
    <w:p w:rsidR="00B26556" w:rsidRPr="00574C9D" w:rsidRDefault="00B26556" w:rsidP="00B26556">
      <w:pPr>
        <w:spacing w:after="0" w:line="360" w:lineRule="auto"/>
        <w:jc w:val="both"/>
        <w:rPr>
          <w:rFonts w:cs="Arial"/>
        </w:rPr>
      </w:pPr>
      <w:r>
        <w:rPr>
          <w:rFonts w:cs="Arial"/>
          <w:i/>
          <w:color w:val="000000"/>
        </w:rPr>
        <w:tab/>
      </w:r>
      <w:r w:rsidRPr="00574C9D">
        <w:rPr>
          <w:rFonts w:cs="Arial"/>
          <w:color w:val="000000"/>
        </w:rPr>
        <w:t>Zgromadzone w zakresie monitoringu informacje dotyczyły również jakości i ilości ścieków odprowadzanych z punktowych źródeł zanieczyszczeń, wielkości emisji zanieczyszczeń do środowiska z podmiotów korzystających ze środowiska oraz gospodarki odpadami na terenie miasta.</w:t>
      </w:r>
      <w:r w:rsidRPr="00574C9D">
        <w:rPr>
          <w:rFonts w:cs="Arial"/>
        </w:rPr>
        <w:t xml:space="preserve"> </w:t>
      </w:r>
    </w:p>
    <w:p w:rsidR="00B26556" w:rsidRPr="00574C9D" w:rsidRDefault="00B26556" w:rsidP="00133E68">
      <w:pPr>
        <w:spacing w:after="0" w:line="360" w:lineRule="auto"/>
        <w:jc w:val="both"/>
        <w:rPr>
          <w:rFonts w:cs="Arial"/>
          <w:color w:val="000000"/>
        </w:rPr>
      </w:pPr>
      <w:r w:rsidRPr="00574C9D">
        <w:rPr>
          <w:rFonts w:cs="Arial"/>
        </w:rPr>
        <w:tab/>
        <w:t>Informacja o stanie środowiska w 2014 roku została przygotowana oparciu o wy</w:t>
      </w:r>
      <w:r w:rsidR="00FE00E6">
        <w:rPr>
          <w:rFonts w:cs="Arial"/>
        </w:rPr>
        <w:t>niki badań monitoringowych, automonitoringowych (prowadzonych przez podmioty gospodarcze) oraz ustaleń dokonanych</w:t>
      </w:r>
      <w:r w:rsidRPr="00574C9D">
        <w:rPr>
          <w:rFonts w:cs="Arial"/>
        </w:rPr>
        <w:t xml:space="preserve"> w trakcie działalności kontrolnej</w:t>
      </w:r>
      <w:r w:rsidR="00FE00E6">
        <w:rPr>
          <w:rFonts w:cs="Arial"/>
        </w:rPr>
        <w:t>.</w:t>
      </w:r>
    </w:p>
    <w:p w:rsidR="00B26556" w:rsidRPr="00574C9D" w:rsidRDefault="00B26556" w:rsidP="00B26556">
      <w:pPr>
        <w:pStyle w:val="Nagwek1"/>
        <w:rPr>
          <w:rFonts w:ascii="Calibri" w:hAnsi="Calibri"/>
          <w:sz w:val="22"/>
          <w:szCs w:val="22"/>
        </w:rPr>
      </w:pPr>
      <w:bookmarkStart w:id="3" w:name="_Toc367365433"/>
      <w:bookmarkStart w:id="4" w:name="_Toc370129718"/>
      <w:bookmarkStart w:id="5" w:name="_Toc370129743"/>
      <w:bookmarkStart w:id="6" w:name="_Toc370129777"/>
      <w:bookmarkStart w:id="7" w:name="_Toc396804746"/>
      <w:bookmarkStart w:id="8" w:name="_Toc396974694"/>
    </w:p>
    <w:p w:rsidR="00B26556" w:rsidRPr="0088347F" w:rsidRDefault="00B26556" w:rsidP="0088347F">
      <w:pPr>
        <w:pStyle w:val="Nagwek1"/>
        <w:rPr>
          <w:rFonts w:ascii="Calibri" w:hAnsi="Calibri"/>
          <w:i/>
          <w:sz w:val="28"/>
          <w:szCs w:val="28"/>
        </w:rPr>
      </w:pPr>
      <w:bookmarkStart w:id="9" w:name="_Toc428438391"/>
      <w:bookmarkStart w:id="10" w:name="_Toc428440020"/>
      <w:r w:rsidRPr="0088347F">
        <w:rPr>
          <w:rFonts w:ascii="Calibri" w:hAnsi="Calibri"/>
          <w:i/>
          <w:sz w:val="28"/>
          <w:szCs w:val="28"/>
        </w:rPr>
        <w:t>II. MONITORING ŚRODOWISKA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88347F" w:rsidRDefault="0088347F" w:rsidP="0088347F">
      <w:pPr>
        <w:pStyle w:val="Nagwek2"/>
        <w:rPr>
          <w:lang w:val="pt-BR"/>
        </w:rPr>
      </w:pPr>
    </w:p>
    <w:p w:rsidR="00B26556" w:rsidRPr="0088347F" w:rsidRDefault="00B26556" w:rsidP="0088347F">
      <w:pPr>
        <w:pStyle w:val="Nagwek2"/>
        <w:rPr>
          <w:rFonts w:ascii="Calibri" w:hAnsi="Calibri"/>
          <w:lang w:val="pt-BR"/>
        </w:rPr>
      </w:pPr>
      <w:bookmarkStart w:id="11" w:name="_Toc428438392"/>
      <w:bookmarkStart w:id="12" w:name="_Toc428440021"/>
      <w:r w:rsidRPr="0088347F">
        <w:rPr>
          <w:rFonts w:ascii="Calibri" w:hAnsi="Calibri"/>
          <w:lang w:val="pt-BR"/>
        </w:rPr>
        <w:t>II.1. Wody powierzchniowe</w:t>
      </w:r>
      <w:bookmarkEnd w:id="11"/>
      <w:bookmarkEnd w:id="12"/>
    </w:p>
    <w:p w:rsidR="00B26556" w:rsidRPr="00961A19" w:rsidRDefault="00B26556" w:rsidP="00961A19">
      <w:pPr>
        <w:pStyle w:val="Nagwek3"/>
        <w:spacing w:after="0"/>
        <w:rPr>
          <w:rFonts w:ascii="Calibri" w:hAnsi="Calibri"/>
          <w:i/>
          <w:sz w:val="22"/>
          <w:szCs w:val="22"/>
        </w:rPr>
      </w:pPr>
      <w:bookmarkStart w:id="13" w:name="_Toc428440022"/>
      <w:r w:rsidRPr="00961A19">
        <w:rPr>
          <w:rFonts w:ascii="Calibri" w:hAnsi="Calibri"/>
          <w:i/>
          <w:sz w:val="22"/>
          <w:szCs w:val="22"/>
        </w:rPr>
        <w:t>II.1.1. PLRW200005499 Elbląg od Młynówki do ujścia wraz z jez. Drużno</w:t>
      </w:r>
      <w:bookmarkEnd w:id="13"/>
    </w:p>
    <w:p w:rsidR="00492E21" w:rsidRDefault="00492E21" w:rsidP="00B26556">
      <w:pPr>
        <w:spacing w:after="0" w:line="360" w:lineRule="auto"/>
        <w:ind w:firstLine="708"/>
        <w:jc w:val="both"/>
        <w:rPr>
          <w:lang w:val="pt-BR"/>
        </w:rPr>
      </w:pPr>
    </w:p>
    <w:p w:rsidR="00B26556" w:rsidRPr="00574C9D" w:rsidRDefault="00B26556" w:rsidP="00B26556">
      <w:pPr>
        <w:spacing w:after="0" w:line="360" w:lineRule="auto"/>
        <w:ind w:firstLine="708"/>
        <w:jc w:val="both"/>
        <w:rPr>
          <w:rFonts w:cs="Arial"/>
        </w:rPr>
      </w:pPr>
      <w:r w:rsidRPr="00574C9D">
        <w:rPr>
          <w:rFonts w:cs="Arial"/>
          <w:lang w:val="pt-BR"/>
        </w:rPr>
        <w:t>Jednolita część wód</w:t>
      </w:r>
      <w:r w:rsidRPr="00574C9D">
        <w:rPr>
          <w:rFonts w:cs="Arial"/>
        </w:rPr>
        <w:t xml:space="preserve"> o nazwie „Elbląg od Młynówki do ujścia wraz z jez. Drużno” obejmuje  powierzchnię zlewni wynoszącą 501,9 km</w:t>
      </w:r>
      <w:r w:rsidRPr="00574C9D">
        <w:rPr>
          <w:rFonts w:cs="Arial"/>
          <w:vertAlign w:val="superscript"/>
        </w:rPr>
        <w:t>2</w:t>
      </w:r>
      <w:r w:rsidRPr="00574C9D">
        <w:rPr>
          <w:rFonts w:cs="Arial"/>
        </w:rPr>
        <w:t>. Długość cieków w jcw wynosi 197,25 km. Rzeka Elbląg należy do dorzecza Wisły w regionie wodnym Dolnej Wisły.  Średni  przepływ rzeki w przekroju ujściowym wynosi 8,6 m</w:t>
      </w:r>
      <w:r w:rsidRPr="00574C9D">
        <w:rPr>
          <w:rFonts w:cs="Arial"/>
          <w:vertAlign w:val="superscript"/>
        </w:rPr>
        <w:t>3</w:t>
      </w:r>
      <w:r w:rsidRPr="00574C9D">
        <w:rPr>
          <w:rFonts w:cs="Arial"/>
        </w:rPr>
        <w:t xml:space="preserve">/s. </w:t>
      </w:r>
    </w:p>
    <w:p w:rsidR="00B26556" w:rsidRPr="00574C9D" w:rsidRDefault="00B26556" w:rsidP="00B26556">
      <w:pPr>
        <w:spacing w:after="0" w:line="360" w:lineRule="auto"/>
        <w:jc w:val="both"/>
        <w:rPr>
          <w:rFonts w:cs="Arial"/>
        </w:rPr>
      </w:pPr>
      <w:r w:rsidRPr="00574C9D">
        <w:rPr>
          <w:rFonts w:cs="Arial"/>
        </w:rPr>
        <w:tab/>
        <w:t>Poziom wód w rzece uzależniony jest od dopływu z dorzecza oraz stanu wody na Zalewie Wiślanym. Przy silnych wiatrach z kierunku północnego i północno-wschodniego następuje cofka i wlewanie słonawych wód zalewowych do rzeki. Kierunek przepływu wody jest wtedy odwrotny tj. od Zalewu do jeziora Drużno, czyli w górę rzeki. Zmiany kierunku przepływu wód w rzece powodują duże wahania zasolenia oraz resedymentację osadów dennych.</w:t>
      </w:r>
    </w:p>
    <w:p w:rsidR="00B26556" w:rsidRPr="00574C9D" w:rsidRDefault="00B26556" w:rsidP="00B26556">
      <w:pPr>
        <w:spacing w:after="0" w:line="360" w:lineRule="auto"/>
        <w:jc w:val="both"/>
        <w:rPr>
          <w:rFonts w:cs="Arial"/>
        </w:rPr>
      </w:pPr>
      <w:r w:rsidRPr="00574C9D">
        <w:rPr>
          <w:rFonts w:cs="Arial"/>
        </w:rPr>
        <w:tab/>
        <w:t>Elbląg skupia w sobie wszystkie niekorzystne cechy rzeki nizinnej i skanalizowanej, które decydują o stanie czystości oraz intensywności procesów samooczyszczania: minimalny spadek, leniwy przepływ a czasami jego brak, postępująca eutrofizacja powodująca zarastanie dna i brzegów oraz duża ilość osadów dennych.</w:t>
      </w:r>
    </w:p>
    <w:p w:rsidR="00B26556" w:rsidRPr="006F436F" w:rsidRDefault="00B26556" w:rsidP="00B26556">
      <w:pPr>
        <w:spacing w:after="0" w:line="360" w:lineRule="auto"/>
        <w:jc w:val="both"/>
        <w:rPr>
          <w:rFonts w:asciiTheme="minorHAnsi" w:hAnsiTheme="minorHAnsi" w:cs="Arial"/>
        </w:rPr>
      </w:pPr>
      <w:r w:rsidRPr="006F436F">
        <w:rPr>
          <w:rFonts w:asciiTheme="minorHAnsi" w:hAnsiTheme="minorHAnsi" w:cs="Arial"/>
        </w:rPr>
        <w:tab/>
        <w:t>Dorzecze rzeki Elbląg posiada rozgałęziony układ hydrograficzny, a przeważającą jego część stanowi zlewnia jeziora Drużno. Bezpośrednio do rzeki Elbląg wpływa kilka niewielkich cieków (Fiszewka, Tyna, Kumiela i Babica ). Główne zasilanie rzeki Elbląg pochodzi z jeziora Drużno.</w:t>
      </w:r>
    </w:p>
    <w:p w:rsidR="00B26556" w:rsidRPr="006F436F" w:rsidRDefault="00B26556" w:rsidP="00B26556">
      <w:pPr>
        <w:spacing w:after="0" w:line="360" w:lineRule="auto"/>
        <w:jc w:val="both"/>
        <w:rPr>
          <w:rFonts w:asciiTheme="minorHAnsi" w:hAnsiTheme="minorHAnsi" w:cs="Arial"/>
        </w:rPr>
      </w:pPr>
      <w:r w:rsidRPr="006F436F">
        <w:rPr>
          <w:rFonts w:asciiTheme="minorHAnsi" w:hAnsiTheme="minorHAnsi" w:cs="Arial"/>
        </w:rPr>
        <w:lastRenderedPageBreak/>
        <w:tab/>
      </w:r>
      <w:r w:rsidRPr="00D06ECE">
        <w:rPr>
          <w:rFonts w:asciiTheme="minorHAnsi" w:hAnsiTheme="minorHAnsi" w:cs="Arial"/>
        </w:rPr>
        <w:t>Według podziału Polski na krainy naturalne, zlewnia rzeki leży w obrębie czterech jednostek fizyczno-geograficznych: Żuław Wiślanych, Pojezierza Iławskiego, Wysoczyzny Elbląskiej i Równiny Warmińskiej.</w:t>
      </w:r>
      <w:r w:rsidRPr="00D06ECE">
        <w:rPr>
          <w:rFonts w:asciiTheme="minorHAnsi" w:hAnsiTheme="minorHAnsi" w:cs="Arial"/>
        </w:rPr>
        <w:tab/>
        <w:t>Jcw „Elbląg od Młynówki do ujścia wraz z jez. Drużno”  leży na obszarze objętym ochroną Natura 2000 Zalew</w:t>
      </w:r>
      <w:r w:rsidRPr="006F436F">
        <w:rPr>
          <w:rFonts w:asciiTheme="minorHAnsi" w:hAnsiTheme="minorHAnsi" w:cs="Arial"/>
        </w:rPr>
        <w:t xml:space="preserve"> Wiślany PLB280010, </w:t>
      </w:r>
      <w:r w:rsidRPr="006F436F">
        <w:rPr>
          <w:rFonts w:asciiTheme="minorHAnsi" w:hAnsiTheme="minorHAnsi" w:cs="Arial"/>
          <w:color w:val="000000"/>
        </w:rPr>
        <w:t xml:space="preserve">Zalew Wiślany i Mierzeja Wiślana (PLH280007), Jezioro Drużno PLB280013 i Jezioro Drużno (PLH280028). </w:t>
      </w:r>
      <w:r w:rsidRPr="006F436F">
        <w:rPr>
          <w:rFonts w:asciiTheme="minorHAnsi" w:hAnsiTheme="minorHAnsi" w:cs="Arial"/>
        </w:rPr>
        <w:t>W północno-wschodniej części zlewni znajduje się Park Krajobrazowy Wysoczyzny Elbląskiej. Ponadto na obszarze zlewni występują cztery rezerwaty przyrody (Jezioro Drużno, Zatoka Elbląska, Dęby w Krukach Pasłęckich, Lenki) oraz pięć obszarów chronionego krajobrazu (Jeziora Drużno, Rzeki Dzierzgoń, Kanału Elbląskiego, Rzeki Wąskiej, Rzeki Nogat).</w:t>
      </w:r>
      <w:r>
        <w:rPr>
          <w:rFonts w:asciiTheme="minorHAnsi" w:hAnsiTheme="minorHAnsi" w:cs="Arial"/>
        </w:rPr>
        <w:t xml:space="preserve"> </w:t>
      </w:r>
    </w:p>
    <w:p w:rsidR="00B26556" w:rsidRPr="00D06ECE" w:rsidRDefault="00B26556" w:rsidP="00B26556">
      <w:pPr>
        <w:spacing w:after="0" w:line="360" w:lineRule="auto"/>
        <w:jc w:val="both"/>
        <w:rPr>
          <w:rFonts w:asciiTheme="minorHAnsi" w:hAnsiTheme="minorHAnsi" w:cs="Arial"/>
        </w:rPr>
      </w:pPr>
      <w:r w:rsidRPr="006F436F">
        <w:rPr>
          <w:rFonts w:asciiTheme="minorHAnsi" w:hAnsiTheme="minorHAnsi" w:cs="Arial"/>
        </w:rPr>
        <w:tab/>
      </w:r>
      <w:r w:rsidRPr="00D06ECE">
        <w:rPr>
          <w:rFonts w:asciiTheme="minorHAnsi" w:hAnsiTheme="minorHAnsi" w:cs="Arial"/>
        </w:rPr>
        <w:t xml:space="preserve">Rzeka Elbląg wykorzystywana jest jako szlak żeglugowy.  Poprzez Kanał Jagielloński i Nogat posiada połączenie z Wisłą a Kanałem Elbląskim łączy się z Ostródą i Iławą. Na rzece znajduje się Port Morski w Elblągu. Woda z rzeki pobierana jest do celów technologicznych przez zakłady przemysłowe miasta Elbląga a w okresach suszy, za pomocą systemu melioracyjnego, może być wykorzystana do nawadniania obszarów rolniczych na Żuławach. </w:t>
      </w:r>
    </w:p>
    <w:p w:rsidR="00B26556" w:rsidRPr="006F436F" w:rsidRDefault="00B26556" w:rsidP="00B26556">
      <w:pPr>
        <w:spacing w:after="0" w:line="360" w:lineRule="auto"/>
        <w:jc w:val="both"/>
        <w:rPr>
          <w:rFonts w:asciiTheme="minorHAnsi" w:hAnsiTheme="minorHAnsi" w:cs="Arial"/>
        </w:rPr>
      </w:pPr>
      <w:r w:rsidRPr="006F436F"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 xml:space="preserve">Do jcw „Elbląg od Młynówki do ujścia wraz z jez. Drużno”odprowadzane są ścieki </w:t>
      </w:r>
      <w:r w:rsidRPr="006F436F">
        <w:rPr>
          <w:rFonts w:asciiTheme="minorHAnsi" w:hAnsiTheme="minorHAnsi" w:cs="Arial"/>
        </w:rPr>
        <w:t>z mechaniczno-biologicznej oczyszczalni z miasta Elbląga</w:t>
      </w:r>
      <w:r>
        <w:rPr>
          <w:rFonts w:asciiTheme="minorHAnsi" w:hAnsiTheme="minorHAnsi" w:cs="Arial"/>
        </w:rPr>
        <w:t xml:space="preserve"> w ilości</w:t>
      </w:r>
      <w:r w:rsidRPr="006F436F">
        <w:rPr>
          <w:rFonts w:asciiTheme="minorHAnsi" w:hAnsiTheme="minorHAnsi" w:cs="Arial"/>
        </w:rPr>
        <w:t xml:space="preserve"> ok. </w:t>
      </w:r>
      <w:r>
        <w:rPr>
          <w:rFonts w:asciiTheme="minorHAnsi" w:hAnsiTheme="minorHAnsi" w:cs="Arial"/>
        </w:rPr>
        <w:t>19350</w:t>
      </w:r>
      <w:r w:rsidRPr="006F436F">
        <w:rPr>
          <w:rFonts w:asciiTheme="minorHAnsi" w:hAnsiTheme="minorHAnsi" w:cs="Arial"/>
        </w:rPr>
        <w:t xml:space="preserve"> m</w:t>
      </w:r>
      <w:r w:rsidRPr="006F436F">
        <w:rPr>
          <w:rFonts w:asciiTheme="minorHAnsi" w:hAnsiTheme="minorHAnsi" w:cs="Arial"/>
          <w:vertAlign w:val="superscript"/>
        </w:rPr>
        <w:t>3</w:t>
      </w:r>
      <w:r w:rsidRPr="006F436F">
        <w:rPr>
          <w:rFonts w:asciiTheme="minorHAnsi" w:hAnsiTheme="minorHAnsi" w:cs="Arial"/>
        </w:rPr>
        <w:t xml:space="preserve">/d. Dodatkowo ładunek zanieczyszczeń </w:t>
      </w:r>
      <w:r>
        <w:rPr>
          <w:rFonts w:asciiTheme="minorHAnsi" w:hAnsiTheme="minorHAnsi" w:cs="Arial"/>
        </w:rPr>
        <w:t>wprowadzany</w:t>
      </w:r>
      <w:r w:rsidRPr="006F436F">
        <w:rPr>
          <w:rFonts w:asciiTheme="minorHAnsi" w:hAnsiTheme="minorHAnsi" w:cs="Arial"/>
        </w:rPr>
        <w:t xml:space="preserve">  jest za pośrednictwem licznych dopływów.</w:t>
      </w:r>
    </w:p>
    <w:p w:rsidR="00B26556" w:rsidRPr="00342679" w:rsidRDefault="00B26556" w:rsidP="00B26556">
      <w:pPr>
        <w:spacing w:after="0" w:line="360" w:lineRule="auto"/>
        <w:ind w:firstLine="426"/>
        <w:jc w:val="both"/>
        <w:rPr>
          <w:rFonts w:asciiTheme="minorHAnsi" w:hAnsiTheme="minorHAnsi" w:cs="Arial"/>
        </w:rPr>
      </w:pPr>
      <w:r w:rsidRPr="006F436F">
        <w:rPr>
          <w:rFonts w:asciiTheme="minorHAnsi" w:hAnsiTheme="minorHAnsi" w:cs="Arial"/>
        </w:rPr>
        <w:t>Badania jakości</w:t>
      </w:r>
      <w:r>
        <w:rPr>
          <w:rFonts w:asciiTheme="minorHAnsi" w:hAnsiTheme="minorHAnsi" w:cs="Arial"/>
        </w:rPr>
        <w:t xml:space="preserve"> wody w 2014 roku</w:t>
      </w:r>
      <w:r w:rsidRPr="006F436F">
        <w:rPr>
          <w:rFonts w:asciiTheme="minorHAnsi" w:hAnsiTheme="minorHAnsi" w:cs="Arial"/>
        </w:rPr>
        <w:t xml:space="preserve"> prowadzono </w:t>
      </w:r>
      <w:r>
        <w:rPr>
          <w:rFonts w:asciiTheme="minorHAnsi" w:hAnsiTheme="minorHAnsi" w:cs="Arial"/>
        </w:rPr>
        <w:t>w zakresie</w:t>
      </w:r>
      <w:r w:rsidRPr="006F436F">
        <w:rPr>
          <w:rFonts w:asciiTheme="minorHAnsi" w:hAnsiTheme="minorHAnsi" w:cs="Arial"/>
        </w:rPr>
        <w:t xml:space="preserve"> monitoringu operacyjnego</w:t>
      </w:r>
      <w:r>
        <w:rPr>
          <w:rFonts w:asciiTheme="minorHAnsi" w:hAnsiTheme="minorHAnsi" w:cs="Arial"/>
        </w:rPr>
        <w:t xml:space="preserve"> i obszarów chronionych </w:t>
      </w:r>
      <w:r w:rsidRPr="006F436F">
        <w:rPr>
          <w:rFonts w:asciiTheme="minorHAnsi" w:hAnsiTheme="minorHAnsi" w:cs="Arial"/>
        </w:rPr>
        <w:t xml:space="preserve"> </w:t>
      </w:r>
      <w:r>
        <w:rPr>
          <w:rFonts w:asciiTheme="minorHAnsi" w:hAnsiTheme="minorHAnsi" w:cs="Arial"/>
        </w:rPr>
        <w:t>w ppk „Elbląg-</w:t>
      </w:r>
      <w:r w:rsidRPr="006F436F">
        <w:rPr>
          <w:rFonts w:asciiTheme="minorHAnsi" w:hAnsiTheme="minorHAnsi" w:cs="Arial"/>
        </w:rPr>
        <w:t>Nowakowo</w:t>
      </w:r>
      <w:r>
        <w:rPr>
          <w:rFonts w:asciiTheme="minorHAnsi" w:hAnsiTheme="minorHAnsi" w:cs="Arial"/>
        </w:rPr>
        <w:t>”.</w:t>
      </w:r>
      <w:r w:rsidRPr="006F436F">
        <w:rPr>
          <w:rFonts w:asciiTheme="minorHAnsi" w:hAnsiTheme="minorHAnsi" w:cs="Arial"/>
        </w:rPr>
        <w:t xml:space="preserve"> </w:t>
      </w:r>
    </w:p>
    <w:p w:rsidR="00B26556" w:rsidRPr="00574C9D" w:rsidRDefault="00B26556" w:rsidP="00B26556">
      <w:pPr>
        <w:spacing w:after="0" w:line="360" w:lineRule="auto"/>
        <w:jc w:val="both"/>
        <w:rPr>
          <w:rFonts w:asciiTheme="minorHAnsi" w:hAnsiTheme="minorHAnsi"/>
          <w:i/>
        </w:rPr>
      </w:pPr>
      <w:r w:rsidRPr="00DB3C25">
        <w:rPr>
          <w:rFonts w:asciiTheme="minorHAnsi" w:hAnsiTheme="minorHAnsi"/>
          <w:i/>
          <w:color w:val="FF0000"/>
        </w:rPr>
        <w:tab/>
      </w:r>
      <w:r w:rsidRPr="00574C9D">
        <w:rPr>
          <w:rFonts w:asciiTheme="minorHAnsi" w:hAnsiTheme="minorHAnsi"/>
          <w:i/>
        </w:rPr>
        <w:t>Klasyfikacja jednolitej części wód „</w:t>
      </w:r>
      <w:r w:rsidRPr="00574C9D">
        <w:rPr>
          <w:rFonts w:asciiTheme="minorHAnsi" w:eastAsia="Times New Roman" w:hAnsiTheme="minorHAnsi"/>
          <w:i/>
        </w:rPr>
        <w:t xml:space="preserve">Elbląg od Młynówki do ujścia wraz z jez. Drużno” w oparciu o elementy biologiczne i fizykochemiczne  oraz specyficzne zanieczyszczenia syntetyczne i niesyntetyczne z grupy 3.6. wskazuje na  zły stan ekologiczny o czym zadecydowały elementy biologiczne (makrobezkręgowce bentosowe). Stan chemiczny określono jako poniżej dobrego (związki tributylocyny – 2012 r., </w:t>
      </w:r>
      <w:r w:rsidRPr="00574C9D">
        <w:rPr>
          <w:rFonts w:asciiTheme="minorHAnsi" w:hAnsiTheme="minorHAnsi"/>
          <w:i/>
        </w:rPr>
        <w:t xml:space="preserve">WWA – benzo(g,h,i)perylen, indenol (1,2,3-cd)piren) – 2014 r.). Wymagania dla obszarów chronionych nie zostały spełnione. </w:t>
      </w:r>
    </w:p>
    <w:p w:rsidR="00492E21" w:rsidRPr="00492E21" w:rsidRDefault="00B26556" w:rsidP="00492E21">
      <w:pPr>
        <w:jc w:val="both"/>
        <w:rPr>
          <w:rFonts w:asciiTheme="minorHAnsi" w:eastAsia="Times New Roman" w:hAnsiTheme="minorHAnsi"/>
          <w:i/>
        </w:rPr>
      </w:pPr>
      <w:r w:rsidRPr="00492E21">
        <w:rPr>
          <w:rFonts w:asciiTheme="minorHAnsi" w:hAnsiTheme="minorHAnsi"/>
          <w:i/>
        </w:rPr>
        <w:t>STAN JCW  „</w:t>
      </w:r>
      <w:r w:rsidRPr="00492E21">
        <w:rPr>
          <w:rFonts w:asciiTheme="minorHAnsi" w:eastAsia="Times New Roman" w:hAnsiTheme="minorHAnsi"/>
          <w:i/>
        </w:rPr>
        <w:t>ELBLĄG OD MŁYNÓWKI DO UJŚCIA WRAZ Z JEZ. DRUŻNO” OCENIONO JAKO ZŁY.</w:t>
      </w:r>
    </w:p>
    <w:p w:rsidR="00492E21" w:rsidRPr="00492E21" w:rsidRDefault="00B26556" w:rsidP="00492E21">
      <w:pPr>
        <w:pStyle w:val="Nagwek3"/>
        <w:rPr>
          <w:rFonts w:ascii="Calibri" w:hAnsi="Calibri"/>
          <w:i/>
          <w:sz w:val="22"/>
          <w:szCs w:val="22"/>
          <w:lang w:val="pt-BR"/>
        </w:rPr>
      </w:pPr>
      <w:bookmarkStart w:id="14" w:name="_Toc428440023"/>
      <w:r w:rsidRPr="00492E21">
        <w:rPr>
          <w:rFonts w:ascii="Calibri" w:hAnsi="Calibri"/>
          <w:i/>
          <w:sz w:val="22"/>
          <w:szCs w:val="22"/>
          <w:lang w:val="pt-BR"/>
        </w:rPr>
        <w:t>II.2.2. PLRW20001754529  Kumiela</w:t>
      </w:r>
      <w:bookmarkEnd w:id="14"/>
    </w:p>
    <w:p w:rsidR="00B26556" w:rsidRPr="001E0365" w:rsidRDefault="00B26556" w:rsidP="00B26556">
      <w:pPr>
        <w:spacing w:after="0" w:line="360" w:lineRule="auto"/>
        <w:ind w:firstLine="708"/>
        <w:jc w:val="both"/>
        <w:rPr>
          <w:rFonts w:asciiTheme="minorHAnsi" w:hAnsiTheme="minorHAnsi" w:cs="Arial"/>
        </w:rPr>
      </w:pPr>
      <w:r w:rsidRPr="006F436F">
        <w:rPr>
          <w:rFonts w:asciiTheme="minorHAnsi" w:hAnsiTheme="minorHAnsi" w:cs="Arial"/>
        </w:rPr>
        <w:t>Kumiela, zwana potocznie Dzikuską</w:t>
      </w:r>
      <w:r>
        <w:rPr>
          <w:rFonts w:asciiTheme="minorHAnsi" w:hAnsiTheme="minorHAnsi" w:cs="Arial"/>
        </w:rPr>
        <w:t>,</w:t>
      </w:r>
      <w:r w:rsidRPr="006F436F">
        <w:rPr>
          <w:rFonts w:asciiTheme="minorHAnsi" w:hAnsiTheme="minorHAnsi" w:cs="Arial"/>
        </w:rPr>
        <w:t xml:space="preserve"> jest rzeką II rzędu, prawobrzeżnym dopływem rzeki Elbląg. Długość rzeki wynosi 16,9 km.  Zlewnia j</w:t>
      </w:r>
      <w:r>
        <w:rPr>
          <w:rFonts w:asciiTheme="minorHAnsi" w:hAnsiTheme="minorHAnsi" w:cs="Arial"/>
        </w:rPr>
        <w:t xml:space="preserve">ednolitej części wód „Kumiela” </w:t>
      </w:r>
      <w:r w:rsidRPr="006F436F">
        <w:rPr>
          <w:rFonts w:asciiTheme="minorHAnsi" w:hAnsiTheme="minorHAnsi" w:cs="Arial"/>
        </w:rPr>
        <w:t xml:space="preserve"> </w:t>
      </w:r>
      <w:r>
        <w:rPr>
          <w:rFonts w:asciiTheme="minorHAnsi" w:hAnsiTheme="minorHAnsi" w:cs="Arial"/>
          <w:lang w:val="pt-BR"/>
        </w:rPr>
        <w:t xml:space="preserve">zajmuje powierzchnię </w:t>
      </w:r>
      <w:r w:rsidRPr="006F436F">
        <w:rPr>
          <w:rFonts w:asciiTheme="minorHAnsi" w:hAnsiTheme="minorHAnsi" w:cs="Arial"/>
        </w:rPr>
        <w:t>54,1 km</w:t>
      </w:r>
      <w:r w:rsidRPr="006F436F">
        <w:rPr>
          <w:rFonts w:asciiTheme="minorHAnsi" w:hAnsiTheme="minorHAnsi" w:cs="Arial"/>
          <w:vertAlign w:val="superscript"/>
        </w:rPr>
        <w:t>2</w:t>
      </w:r>
      <w:r w:rsidRPr="006F436F">
        <w:rPr>
          <w:rFonts w:asciiTheme="minorHAnsi" w:hAnsiTheme="minorHAnsi" w:cs="Arial"/>
        </w:rPr>
        <w:t xml:space="preserve">, </w:t>
      </w:r>
      <w:r>
        <w:rPr>
          <w:rFonts w:asciiTheme="minorHAnsi" w:hAnsiTheme="minorHAnsi" w:cs="Arial"/>
        </w:rPr>
        <w:t>w</w:t>
      </w:r>
      <w:r w:rsidRPr="006F436F">
        <w:rPr>
          <w:rFonts w:asciiTheme="minorHAnsi" w:hAnsiTheme="minorHAnsi" w:cs="Arial"/>
        </w:rPr>
        <w:t xml:space="preserve"> której długość cieków wynosi 26,9 km. </w:t>
      </w:r>
      <w:r>
        <w:rPr>
          <w:rFonts w:asciiTheme="minorHAnsi" w:hAnsiTheme="minorHAnsi" w:cs="Arial"/>
        </w:rPr>
        <w:t xml:space="preserve">Jcw </w:t>
      </w:r>
      <w:r w:rsidRPr="006F436F">
        <w:rPr>
          <w:rFonts w:asciiTheme="minorHAnsi" w:hAnsiTheme="minorHAnsi" w:cs="Arial"/>
        </w:rPr>
        <w:t xml:space="preserve">należy do dorzecza Wisły w regionie wodnym Dolnej Wisły.  </w:t>
      </w:r>
      <w:r w:rsidRPr="001E0365">
        <w:rPr>
          <w:rFonts w:asciiTheme="minorHAnsi" w:hAnsiTheme="minorHAnsi" w:cs="Arial"/>
        </w:rPr>
        <w:t>Przepływ średni w przekroju ujściowym wynosi 0,28 m</w:t>
      </w:r>
      <w:r w:rsidRPr="001E0365">
        <w:rPr>
          <w:rFonts w:asciiTheme="minorHAnsi" w:hAnsiTheme="minorHAnsi" w:cs="Arial"/>
          <w:vertAlign w:val="superscript"/>
        </w:rPr>
        <w:t>3</w:t>
      </w:r>
      <w:r w:rsidRPr="001E0365">
        <w:rPr>
          <w:rFonts w:asciiTheme="minorHAnsi" w:hAnsiTheme="minorHAnsi" w:cs="Arial"/>
        </w:rPr>
        <w:t xml:space="preserve">/s. Kumiela wypływa z Jeziora Starego położonego na wysokości 172,6 m n.p.m. i w swoim biegu przepływa przez zbiornik zaporowy nazywany Jeziorem Goplenica. Najważniejszym i największym dopływem Kumieli  jest Srebrny Potok. Zasilana jest także wodami Jeziora Martwego. Od źródeł aż do zabudowy miejskiej, </w:t>
      </w:r>
      <w:r w:rsidRPr="001E0365">
        <w:rPr>
          <w:rFonts w:asciiTheme="minorHAnsi" w:hAnsiTheme="minorHAnsi" w:cs="Arial"/>
        </w:rPr>
        <w:lastRenderedPageBreak/>
        <w:t xml:space="preserve">Kumiela płynie przez lasy.  Dolny odcinek rzeki,  przechodzący przez miasto Elbląg, jest skanalizowany a ujściowy - dodatkowo obwałowany. </w:t>
      </w:r>
    </w:p>
    <w:p w:rsidR="00B26556" w:rsidRPr="001E0365" w:rsidRDefault="00B26556" w:rsidP="00B26556">
      <w:pPr>
        <w:spacing w:after="0" w:line="360" w:lineRule="auto"/>
        <w:jc w:val="both"/>
        <w:rPr>
          <w:rFonts w:asciiTheme="minorHAnsi" w:hAnsiTheme="minorHAnsi" w:cs="Arial"/>
        </w:rPr>
      </w:pPr>
      <w:r w:rsidRPr="001E0365">
        <w:rPr>
          <w:rFonts w:asciiTheme="minorHAnsi" w:hAnsiTheme="minorHAnsi" w:cs="Arial"/>
        </w:rPr>
        <w:tab/>
        <w:t>Przeważająca cześć jcw położona jest w obrębie Wysoczyzny Elbląskiej. Tylko niewielki skrawek znajduje się na Żuławach Wiślanych.  Na  obszarze jcw  występuje zróżnicowana rzeźba z przewagą falistej, porozcinanej głębokimi dolinami erozyjnymi.</w:t>
      </w:r>
    </w:p>
    <w:p w:rsidR="00B26556" w:rsidRPr="001E0365" w:rsidRDefault="00B26556" w:rsidP="00B26556">
      <w:pPr>
        <w:spacing w:after="0" w:line="360" w:lineRule="auto"/>
        <w:jc w:val="both"/>
        <w:rPr>
          <w:rFonts w:asciiTheme="minorHAnsi" w:hAnsiTheme="minorHAnsi" w:cs="Arial"/>
        </w:rPr>
      </w:pPr>
      <w:r w:rsidRPr="001E0365">
        <w:rPr>
          <w:rFonts w:asciiTheme="minorHAnsi" w:hAnsiTheme="minorHAnsi" w:cs="Arial"/>
        </w:rPr>
        <w:tab/>
        <w:t>Przeważająca część zlewni położona jest w obrębie Parku Krajobrazowego Wysoczyzny Elbląskiej oraz Obszaru Chronionego Krajobrazu Wysoczyzny Elbląskiej - Wschód  i Wysoczyzny Elbląskiej – Zachód.</w:t>
      </w:r>
      <w:r w:rsidRPr="001E0365">
        <w:rPr>
          <w:rFonts w:asciiTheme="minorHAnsi" w:hAnsiTheme="minorHAnsi" w:cs="Arial"/>
        </w:rPr>
        <w:tab/>
        <w:t xml:space="preserve"> </w:t>
      </w:r>
      <w:r w:rsidRPr="001E0365">
        <w:rPr>
          <w:rFonts w:asciiTheme="minorHAnsi" w:hAnsiTheme="minorHAnsi" w:cs="Arial"/>
        </w:rPr>
        <w:tab/>
      </w:r>
    </w:p>
    <w:p w:rsidR="00B26556" w:rsidRPr="001E0365" w:rsidRDefault="00B26556" w:rsidP="00B26556">
      <w:pPr>
        <w:spacing w:after="0" w:line="360" w:lineRule="auto"/>
        <w:jc w:val="both"/>
        <w:rPr>
          <w:rFonts w:asciiTheme="minorHAnsi" w:hAnsiTheme="minorHAnsi" w:cs="Arial"/>
        </w:rPr>
      </w:pPr>
      <w:r w:rsidRPr="001E0365">
        <w:rPr>
          <w:rFonts w:asciiTheme="minorHAnsi" w:hAnsiTheme="minorHAnsi" w:cs="Arial"/>
        </w:rPr>
        <w:tab/>
        <w:t>W górnym odcinku jcw „Kumiela” znajdują się studnie głębinowe stanowiące czwartorzędowe ujęcie wodne dla miasta Elbląga.</w:t>
      </w:r>
    </w:p>
    <w:p w:rsidR="00B26556" w:rsidRDefault="00B26556" w:rsidP="00B26556">
      <w:pPr>
        <w:spacing w:after="0" w:line="360" w:lineRule="auto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 w:rsidRPr="006F436F">
        <w:rPr>
          <w:rFonts w:asciiTheme="minorHAnsi" w:hAnsiTheme="minorHAnsi" w:cs="Arial"/>
        </w:rPr>
        <w:t xml:space="preserve">Kumiela jest odbiornikiem ścieków z Nadleśnictwa  Elbląg </w:t>
      </w:r>
      <w:r>
        <w:rPr>
          <w:rFonts w:asciiTheme="minorHAnsi" w:hAnsiTheme="minorHAnsi" w:cs="Arial"/>
        </w:rPr>
        <w:t xml:space="preserve"> </w:t>
      </w:r>
      <w:r w:rsidRPr="006F436F">
        <w:rPr>
          <w:rFonts w:asciiTheme="minorHAnsi" w:hAnsiTheme="minorHAnsi" w:cs="Arial"/>
        </w:rPr>
        <w:t xml:space="preserve">w ilości </w:t>
      </w:r>
      <w:r>
        <w:rPr>
          <w:rFonts w:asciiTheme="minorHAnsi" w:hAnsiTheme="minorHAnsi" w:cs="Arial"/>
        </w:rPr>
        <w:t>0,5</w:t>
      </w:r>
      <w:r w:rsidRPr="006F436F">
        <w:rPr>
          <w:rFonts w:asciiTheme="minorHAnsi" w:hAnsiTheme="minorHAnsi" w:cs="Arial"/>
        </w:rPr>
        <w:t xml:space="preserve"> m</w:t>
      </w:r>
      <w:r w:rsidRPr="006F436F">
        <w:rPr>
          <w:rFonts w:asciiTheme="minorHAnsi" w:hAnsiTheme="minorHAnsi" w:cs="Arial"/>
          <w:vertAlign w:val="superscript"/>
        </w:rPr>
        <w:t>3</w:t>
      </w:r>
      <w:r>
        <w:rPr>
          <w:rFonts w:asciiTheme="minorHAnsi" w:hAnsiTheme="minorHAnsi" w:cs="Arial"/>
        </w:rPr>
        <w:t xml:space="preserve">/d (z informacji zakładu) </w:t>
      </w:r>
      <w:r w:rsidRPr="006F436F">
        <w:rPr>
          <w:rFonts w:asciiTheme="minorHAnsi" w:hAnsiTheme="minorHAnsi" w:cs="Arial"/>
        </w:rPr>
        <w:t xml:space="preserve">oraz wód opadowych z terenu miasta. </w:t>
      </w:r>
      <w:r>
        <w:rPr>
          <w:rFonts w:asciiTheme="minorHAnsi" w:hAnsiTheme="minorHAnsi" w:cs="Arial"/>
        </w:rPr>
        <w:t>N</w:t>
      </w:r>
      <w:r w:rsidRPr="006F436F">
        <w:rPr>
          <w:rFonts w:asciiTheme="minorHAnsi" w:hAnsiTheme="minorHAnsi" w:cs="Arial"/>
        </w:rPr>
        <w:t>a ujściowym odcinku rzeki znajduje się wylot awaryjny z przepompowni  ścieków z osiedla mieszkaniowego Zatorze.</w:t>
      </w:r>
      <w:r w:rsidRPr="006F436F">
        <w:rPr>
          <w:rFonts w:asciiTheme="minorHAnsi" w:hAnsiTheme="minorHAnsi" w:cs="Arial"/>
        </w:rPr>
        <w:tab/>
      </w:r>
      <w:r w:rsidRPr="006F436F">
        <w:rPr>
          <w:rFonts w:asciiTheme="minorHAnsi" w:hAnsiTheme="minorHAnsi" w:cs="Arial"/>
        </w:rPr>
        <w:tab/>
      </w:r>
      <w:r w:rsidRPr="006F436F">
        <w:rPr>
          <w:rFonts w:asciiTheme="minorHAnsi" w:hAnsiTheme="minorHAnsi" w:cs="Arial"/>
        </w:rPr>
        <w:tab/>
      </w:r>
      <w:r w:rsidRPr="006F436F">
        <w:rPr>
          <w:rFonts w:asciiTheme="minorHAnsi" w:hAnsiTheme="minorHAnsi" w:cs="Arial"/>
        </w:rPr>
        <w:tab/>
      </w:r>
    </w:p>
    <w:p w:rsidR="00B26556" w:rsidRPr="00574C9D" w:rsidRDefault="00B26556" w:rsidP="00B26556">
      <w:pPr>
        <w:spacing w:after="0" w:line="360" w:lineRule="auto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 w:rsidRPr="006F436F">
        <w:rPr>
          <w:rFonts w:asciiTheme="minorHAnsi" w:hAnsiTheme="minorHAnsi" w:cs="Arial"/>
        </w:rPr>
        <w:t xml:space="preserve">Badania jakości </w:t>
      </w:r>
      <w:r>
        <w:rPr>
          <w:rFonts w:asciiTheme="minorHAnsi" w:hAnsiTheme="minorHAnsi" w:cs="Arial"/>
        </w:rPr>
        <w:t>jcw „Kumiela” w 2014 roku p</w:t>
      </w:r>
      <w:r w:rsidRPr="006F436F">
        <w:rPr>
          <w:rFonts w:asciiTheme="minorHAnsi" w:hAnsiTheme="minorHAnsi" w:cs="Arial"/>
        </w:rPr>
        <w:t>rowadzono w ramach monitoringu operacyj</w:t>
      </w:r>
      <w:r>
        <w:rPr>
          <w:rFonts w:asciiTheme="minorHAnsi" w:hAnsiTheme="minorHAnsi" w:cs="Arial"/>
        </w:rPr>
        <w:t xml:space="preserve">nego i </w:t>
      </w:r>
      <w:r w:rsidRPr="00574C9D">
        <w:rPr>
          <w:rFonts w:asciiTheme="minorHAnsi" w:hAnsiTheme="minorHAnsi" w:cs="Arial"/>
        </w:rPr>
        <w:t>obszarów chronionych w ppk „Elbląg-Zatorze”.</w:t>
      </w:r>
    </w:p>
    <w:p w:rsidR="00492E21" w:rsidRPr="00F43FA5" w:rsidRDefault="00B26556" w:rsidP="0088347F">
      <w:pPr>
        <w:spacing w:line="360" w:lineRule="auto"/>
        <w:jc w:val="both"/>
        <w:rPr>
          <w:rFonts w:asciiTheme="minorHAnsi" w:hAnsiTheme="minorHAnsi"/>
          <w:i/>
        </w:rPr>
      </w:pPr>
      <w:r w:rsidRPr="00574C9D">
        <w:rPr>
          <w:rFonts w:asciiTheme="minorHAnsi" w:hAnsiTheme="minorHAnsi"/>
          <w:i/>
        </w:rPr>
        <w:tab/>
        <w:t xml:space="preserve">Wyznaczony na podstawie elementów biologicznych i fizykochemicznych potencjał ekologiczny jednolitej części wód „Kumiela”  oceniono jako dobry. Ocena spełnienia wymagań dla obszarów chronionych wykazała, że warunki zostały dotrzymane. Nie wykonano oceny jednolitej części wód „Kumiela”  z uwagi na ograniczony rodzajem monitoringu zakres badań. </w:t>
      </w:r>
      <w:bookmarkStart w:id="15" w:name="_Toc396974697"/>
    </w:p>
    <w:p w:rsidR="00B26556" w:rsidRDefault="00B26556" w:rsidP="00F43FA5">
      <w:pPr>
        <w:pStyle w:val="Nagwek2"/>
        <w:spacing w:after="240"/>
        <w:rPr>
          <w:rFonts w:ascii="Calibri" w:hAnsi="Calibri"/>
        </w:rPr>
      </w:pPr>
      <w:bookmarkStart w:id="16" w:name="_Toc428440024"/>
      <w:r w:rsidRPr="00492E21">
        <w:rPr>
          <w:rFonts w:ascii="Calibri" w:hAnsi="Calibri"/>
        </w:rPr>
        <w:t>II.</w:t>
      </w:r>
      <w:r w:rsidR="00FE00E6" w:rsidRPr="00492E21">
        <w:rPr>
          <w:rFonts w:ascii="Calibri" w:hAnsi="Calibri"/>
        </w:rPr>
        <w:t xml:space="preserve">3. </w:t>
      </w:r>
      <w:r w:rsidRPr="00492E21">
        <w:rPr>
          <w:rFonts w:ascii="Calibri" w:hAnsi="Calibri"/>
        </w:rPr>
        <w:t>Ścieki komunalne</w:t>
      </w:r>
      <w:bookmarkEnd w:id="15"/>
      <w:bookmarkEnd w:id="16"/>
    </w:p>
    <w:p w:rsidR="00B26556" w:rsidRPr="000974AE" w:rsidRDefault="00B26556" w:rsidP="00B26556">
      <w:pPr>
        <w:pStyle w:val="Tekstpodstawowy"/>
        <w:spacing w:after="0"/>
        <w:ind w:firstLine="709"/>
        <w:jc w:val="both"/>
        <w:rPr>
          <w:rFonts w:ascii="Calibri" w:hAnsi="Calibri" w:cs="Arial"/>
          <w:sz w:val="22"/>
          <w:szCs w:val="22"/>
        </w:rPr>
      </w:pPr>
      <w:r w:rsidRPr="000974AE">
        <w:rPr>
          <w:rFonts w:ascii="Calibri" w:hAnsi="Calibri" w:cs="Arial"/>
          <w:sz w:val="22"/>
          <w:szCs w:val="22"/>
        </w:rPr>
        <w:t>Czynnikiem stanowiącym największe zagrożenie dla stanu jakości wód jest działalność antropogeniczna człowieka. Do głównych presji wywieranych przez człowieka na środowisko wodne zaliczyć należy wprowadzanie</w:t>
      </w:r>
      <w:r w:rsidR="00CF2397">
        <w:rPr>
          <w:rFonts w:ascii="Calibri" w:hAnsi="Calibri" w:cs="Arial"/>
          <w:sz w:val="22"/>
          <w:szCs w:val="22"/>
        </w:rPr>
        <w:t xml:space="preserve"> </w:t>
      </w:r>
      <w:r w:rsidR="00CF2397" w:rsidRPr="000974AE">
        <w:rPr>
          <w:rFonts w:ascii="Calibri" w:hAnsi="Calibri" w:cs="Arial"/>
          <w:sz w:val="22"/>
          <w:szCs w:val="22"/>
        </w:rPr>
        <w:t xml:space="preserve">do wód powierzchniowych </w:t>
      </w:r>
      <w:r w:rsidRPr="000974AE">
        <w:rPr>
          <w:rFonts w:ascii="Calibri" w:hAnsi="Calibri" w:cs="Arial"/>
          <w:sz w:val="22"/>
          <w:szCs w:val="22"/>
        </w:rPr>
        <w:t>ścieków.</w:t>
      </w:r>
    </w:p>
    <w:p w:rsidR="005B17F4" w:rsidRPr="00DC53CC" w:rsidRDefault="00B26556" w:rsidP="00DC53CC">
      <w:pPr>
        <w:pStyle w:val="Tekstpodstawowy"/>
        <w:spacing w:after="0"/>
        <w:ind w:firstLine="709"/>
        <w:jc w:val="both"/>
        <w:rPr>
          <w:rFonts w:ascii="Calibri" w:hAnsi="Calibri" w:cs="Arial"/>
          <w:sz w:val="22"/>
          <w:szCs w:val="22"/>
        </w:rPr>
      </w:pPr>
      <w:r w:rsidRPr="000974AE">
        <w:rPr>
          <w:rFonts w:ascii="Calibri" w:hAnsi="Calibri" w:cs="Arial"/>
          <w:sz w:val="22"/>
          <w:szCs w:val="22"/>
        </w:rPr>
        <w:t xml:space="preserve"> W 2014 roku do wód powierzchniowych z miasta odpłynęło  ogółem 7062,6  tys. m</w:t>
      </w:r>
      <w:r w:rsidRPr="000974AE">
        <w:rPr>
          <w:rFonts w:ascii="Calibri" w:hAnsi="Calibri" w:cs="Arial"/>
          <w:sz w:val="22"/>
          <w:szCs w:val="22"/>
          <w:vertAlign w:val="superscript"/>
        </w:rPr>
        <w:t>3</w:t>
      </w:r>
      <w:r w:rsidRPr="000974AE">
        <w:rPr>
          <w:rFonts w:ascii="Calibri" w:hAnsi="Calibri" w:cs="Arial"/>
          <w:sz w:val="22"/>
          <w:szCs w:val="22"/>
        </w:rPr>
        <w:t xml:space="preserve"> oczyszczonych ścieków komunalnych z czego 99,997% stanowiły ścieki   odpływające  do rzeki Elbląg  z mechaniczno-biologicznej </w:t>
      </w:r>
      <w:r w:rsidR="00DC53CC">
        <w:rPr>
          <w:rFonts w:ascii="Calibri" w:hAnsi="Calibri" w:cs="Arial"/>
          <w:sz w:val="22"/>
          <w:szCs w:val="22"/>
        </w:rPr>
        <w:t>oczyszczalni ścieków w Elblągu.</w:t>
      </w:r>
    </w:p>
    <w:p w:rsidR="005B17F4" w:rsidRDefault="005B17F4" w:rsidP="00CF2397">
      <w:pPr>
        <w:pStyle w:val="Tekstpodstawowy"/>
        <w:spacing w:after="0" w:line="240" w:lineRule="auto"/>
        <w:jc w:val="both"/>
        <w:rPr>
          <w:rFonts w:ascii="Calibri" w:hAnsi="Calibri" w:cs="Arial"/>
          <w:b/>
          <w:i/>
          <w:sz w:val="20"/>
          <w:szCs w:val="20"/>
        </w:rPr>
      </w:pPr>
    </w:p>
    <w:p w:rsidR="00EB0401" w:rsidRDefault="00EB0401" w:rsidP="00CF2397">
      <w:pPr>
        <w:pStyle w:val="Tekstpodstawowy"/>
        <w:spacing w:after="0" w:line="240" w:lineRule="auto"/>
        <w:jc w:val="both"/>
        <w:rPr>
          <w:rFonts w:ascii="Calibri" w:hAnsi="Calibri" w:cs="Arial"/>
          <w:b/>
          <w:i/>
          <w:sz w:val="20"/>
          <w:szCs w:val="20"/>
        </w:rPr>
      </w:pPr>
    </w:p>
    <w:p w:rsidR="00EB0401" w:rsidRDefault="00EB0401" w:rsidP="00CF2397">
      <w:pPr>
        <w:pStyle w:val="Tekstpodstawowy"/>
        <w:spacing w:after="0" w:line="240" w:lineRule="auto"/>
        <w:jc w:val="both"/>
        <w:rPr>
          <w:rFonts w:ascii="Calibri" w:hAnsi="Calibri" w:cs="Arial"/>
          <w:b/>
          <w:i/>
          <w:sz w:val="20"/>
          <w:szCs w:val="20"/>
        </w:rPr>
      </w:pPr>
    </w:p>
    <w:p w:rsidR="00EB0401" w:rsidRDefault="00EB0401" w:rsidP="00CF2397">
      <w:pPr>
        <w:pStyle w:val="Tekstpodstawowy"/>
        <w:spacing w:after="0" w:line="240" w:lineRule="auto"/>
        <w:jc w:val="both"/>
        <w:rPr>
          <w:rFonts w:ascii="Calibri" w:hAnsi="Calibri" w:cs="Arial"/>
          <w:b/>
          <w:i/>
          <w:sz w:val="20"/>
          <w:szCs w:val="20"/>
        </w:rPr>
      </w:pPr>
    </w:p>
    <w:p w:rsidR="00EB0401" w:rsidRDefault="00EB0401" w:rsidP="00CF2397">
      <w:pPr>
        <w:pStyle w:val="Tekstpodstawowy"/>
        <w:spacing w:after="0" w:line="240" w:lineRule="auto"/>
        <w:jc w:val="both"/>
        <w:rPr>
          <w:rFonts w:ascii="Calibri" w:hAnsi="Calibri" w:cs="Arial"/>
          <w:b/>
          <w:i/>
          <w:sz w:val="20"/>
          <w:szCs w:val="20"/>
        </w:rPr>
      </w:pPr>
    </w:p>
    <w:p w:rsidR="00EB0401" w:rsidRDefault="00EB0401" w:rsidP="00CF2397">
      <w:pPr>
        <w:pStyle w:val="Tekstpodstawowy"/>
        <w:spacing w:after="0" w:line="240" w:lineRule="auto"/>
        <w:jc w:val="both"/>
        <w:rPr>
          <w:rFonts w:ascii="Calibri" w:hAnsi="Calibri" w:cs="Arial"/>
          <w:b/>
          <w:i/>
          <w:sz w:val="20"/>
          <w:szCs w:val="20"/>
        </w:rPr>
      </w:pPr>
    </w:p>
    <w:p w:rsidR="00EB0401" w:rsidRDefault="00EB0401" w:rsidP="00CF2397">
      <w:pPr>
        <w:pStyle w:val="Tekstpodstawowy"/>
        <w:spacing w:after="0" w:line="240" w:lineRule="auto"/>
        <w:jc w:val="both"/>
        <w:rPr>
          <w:rFonts w:ascii="Calibri" w:hAnsi="Calibri" w:cs="Arial"/>
          <w:b/>
          <w:i/>
          <w:sz w:val="20"/>
          <w:szCs w:val="20"/>
        </w:rPr>
      </w:pPr>
    </w:p>
    <w:p w:rsidR="00EB0401" w:rsidRDefault="00EB0401" w:rsidP="00CF2397">
      <w:pPr>
        <w:pStyle w:val="Tekstpodstawowy"/>
        <w:spacing w:after="0" w:line="240" w:lineRule="auto"/>
        <w:jc w:val="both"/>
        <w:rPr>
          <w:rFonts w:ascii="Calibri" w:hAnsi="Calibri" w:cs="Arial"/>
          <w:b/>
          <w:i/>
          <w:sz w:val="20"/>
          <w:szCs w:val="20"/>
        </w:rPr>
      </w:pPr>
    </w:p>
    <w:p w:rsidR="00EB0401" w:rsidRDefault="00EB0401" w:rsidP="00CF2397">
      <w:pPr>
        <w:pStyle w:val="Tekstpodstawowy"/>
        <w:spacing w:after="0" w:line="240" w:lineRule="auto"/>
        <w:jc w:val="both"/>
        <w:rPr>
          <w:rFonts w:ascii="Calibri" w:hAnsi="Calibri" w:cs="Arial"/>
          <w:b/>
          <w:i/>
          <w:sz w:val="20"/>
          <w:szCs w:val="20"/>
        </w:rPr>
      </w:pPr>
    </w:p>
    <w:p w:rsidR="00EB0401" w:rsidRDefault="00EB0401" w:rsidP="00CF2397">
      <w:pPr>
        <w:pStyle w:val="Tekstpodstawowy"/>
        <w:spacing w:after="0" w:line="240" w:lineRule="auto"/>
        <w:jc w:val="both"/>
        <w:rPr>
          <w:rFonts w:ascii="Calibri" w:hAnsi="Calibri" w:cs="Arial"/>
          <w:b/>
          <w:i/>
          <w:sz w:val="20"/>
          <w:szCs w:val="20"/>
        </w:rPr>
      </w:pPr>
    </w:p>
    <w:p w:rsidR="00EB0401" w:rsidRDefault="00EB0401" w:rsidP="00CF2397">
      <w:pPr>
        <w:pStyle w:val="Tekstpodstawowy"/>
        <w:spacing w:after="0" w:line="240" w:lineRule="auto"/>
        <w:jc w:val="both"/>
        <w:rPr>
          <w:rFonts w:ascii="Calibri" w:hAnsi="Calibri" w:cs="Arial"/>
          <w:b/>
          <w:i/>
          <w:sz w:val="20"/>
          <w:szCs w:val="20"/>
        </w:rPr>
      </w:pPr>
    </w:p>
    <w:p w:rsidR="00EB0401" w:rsidRDefault="00EB0401" w:rsidP="00CF2397">
      <w:pPr>
        <w:pStyle w:val="Tekstpodstawowy"/>
        <w:spacing w:after="0" w:line="240" w:lineRule="auto"/>
        <w:jc w:val="both"/>
        <w:rPr>
          <w:rFonts w:ascii="Calibri" w:hAnsi="Calibri" w:cs="Arial"/>
          <w:b/>
          <w:i/>
          <w:sz w:val="20"/>
          <w:szCs w:val="20"/>
        </w:rPr>
      </w:pPr>
    </w:p>
    <w:p w:rsidR="00EB0401" w:rsidRDefault="00EB0401" w:rsidP="00CF2397">
      <w:pPr>
        <w:pStyle w:val="Tekstpodstawowy"/>
        <w:spacing w:after="0" w:line="240" w:lineRule="auto"/>
        <w:jc w:val="both"/>
        <w:rPr>
          <w:rFonts w:ascii="Calibri" w:hAnsi="Calibri" w:cs="Arial"/>
          <w:b/>
          <w:i/>
          <w:sz w:val="20"/>
          <w:szCs w:val="20"/>
        </w:rPr>
      </w:pPr>
    </w:p>
    <w:p w:rsidR="00B26556" w:rsidRPr="00FE00E6" w:rsidRDefault="00B26556" w:rsidP="00CF2397">
      <w:pPr>
        <w:pStyle w:val="Tekstpodstawowy"/>
        <w:spacing w:after="0" w:line="240" w:lineRule="auto"/>
        <w:jc w:val="both"/>
        <w:rPr>
          <w:rFonts w:ascii="Calibri" w:hAnsi="Calibri" w:cs="Arial"/>
          <w:b/>
          <w:i/>
          <w:sz w:val="20"/>
          <w:szCs w:val="20"/>
        </w:rPr>
      </w:pPr>
      <w:r w:rsidRPr="00FE00E6">
        <w:rPr>
          <w:rFonts w:ascii="Calibri" w:hAnsi="Calibri" w:cs="Arial"/>
          <w:b/>
          <w:i/>
          <w:sz w:val="20"/>
          <w:szCs w:val="20"/>
        </w:rPr>
        <w:lastRenderedPageBreak/>
        <w:t>Tabela. 1.</w:t>
      </w:r>
      <w:r w:rsidRPr="00FE00E6">
        <w:rPr>
          <w:rFonts w:ascii="Calibri" w:hAnsi="Calibri" w:cs="Arial"/>
          <w:b/>
          <w:bCs/>
          <w:i/>
          <w:sz w:val="20"/>
          <w:szCs w:val="20"/>
        </w:rPr>
        <w:t xml:space="preserve"> Il</w:t>
      </w:r>
      <w:r w:rsidRPr="00FE00E6">
        <w:rPr>
          <w:rFonts w:ascii="Calibri" w:hAnsi="Calibri" w:cs="Arial"/>
          <w:b/>
          <w:i/>
          <w:sz w:val="20"/>
          <w:szCs w:val="20"/>
        </w:rPr>
        <w:t xml:space="preserve">ość ścieków oraz ładunki zanieczyszczeń w ściekach komunalnych odprowadzonych  w  2014 roku do wód powierzchniowych  z punktowych źródeł zanieczyszczeń zlokalizowanych na terenie miasta Elbląga </w:t>
      </w:r>
    </w:p>
    <w:tbl>
      <w:tblPr>
        <w:tblW w:w="10348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1276"/>
        <w:gridCol w:w="1843"/>
        <w:gridCol w:w="2268"/>
        <w:gridCol w:w="2409"/>
      </w:tblGrid>
      <w:tr w:rsidR="00B26556" w:rsidRPr="000974AE" w:rsidTr="00461788">
        <w:trPr>
          <w:trHeight w:val="54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6556" w:rsidRPr="00DC53CC" w:rsidRDefault="00B26556" w:rsidP="00461788">
            <w:pPr>
              <w:snapToGrid w:val="0"/>
              <w:spacing w:line="100" w:lineRule="atLeast"/>
              <w:jc w:val="center"/>
              <w:rPr>
                <w:rFonts w:eastAsia="Times New Roman" w:cs="Arial"/>
                <w:b/>
                <w:bCs/>
                <w:i/>
                <w:sz w:val="20"/>
                <w:szCs w:val="20"/>
              </w:rPr>
            </w:pPr>
            <w:r w:rsidRPr="00DC53CC">
              <w:rPr>
                <w:rFonts w:eastAsia="Times New Roman" w:cs="Arial"/>
                <w:b/>
                <w:bCs/>
                <w:i/>
                <w:sz w:val="20"/>
                <w:szCs w:val="20"/>
              </w:rPr>
              <w:t xml:space="preserve">Nazwa jednostki organizacyjnej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6556" w:rsidRPr="00DC53CC" w:rsidRDefault="00B26556" w:rsidP="00461788">
            <w:pPr>
              <w:snapToGrid w:val="0"/>
              <w:spacing w:line="100" w:lineRule="atLeast"/>
              <w:jc w:val="center"/>
              <w:rPr>
                <w:rFonts w:eastAsia="Times New Roman" w:cs="Arial"/>
                <w:b/>
                <w:bCs/>
                <w:i/>
                <w:sz w:val="20"/>
                <w:szCs w:val="20"/>
              </w:rPr>
            </w:pPr>
            <w:r w:rsidRPr="00DC53CC">
              <w:rPr>
                <w:rFonts w:eastAsia="Times New Roman" w:cs="Arial"/>
                <w:b/>
                <w:bCs/>
                <w:i/>
                <w:sz w:val="20"/>
                <w:szCs w:val="20"/>
              </w:rPr>
              <w:t>Odbiornik ścieków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6556" w:rsidRPr="00DC53CC" w:rsidRDefault="00B26556" w:rsidP="00461788">
            <w:pPr>
              <w:snapToGrid w:val="0"/>
              <w:spacing w:line="100" w:lineRule="atLeast"/>
              <w:jc w:val="center"/>
              <w:rPr>
                <w:rFonts w:eastAsia="Times New Roman" w:cs="Arial"/>
                <w:b/>
                <w:bCs/>
                <w:i/>
                <w:sz w:val="20"/>
                <w:szCs w:val="20"/>
              </w:rPr>
            </w:pPr>
            <w:r w:rsidRPr="00DC53CC">
              <w:rPr>
                <w:rFonts w:eastAsia="Times New Roman" w:cs="Arial"/>
                <w:b/>
                <w:bCs/>
                <w:i/>
                <w:sz w:val="20"/>
                <w:szCs w:val="20"/>
              </w:rPr>
              <w:t>Sposób oczyszczania ścieków / ilość ścieków (m³/d)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6556" w:rsidRPr="00DC53CC" w:rsidRDefault="00B26556" w:rsidP="00461788">
            <w:pPr>
              <w:snapToGrid w:val="0"/>
              <w:spacing w:after="0" w:line="100" w:lineRule="atLeast"/>
              <w:jc w:val="center"/>
              <w:rPr>
                <w:rFonts w:eastAsia="Times New Roman" w:cs="Arial"/>
                <w:b/>
                <w:bCs/>
                <w:i/>
                <w:sz w:val="20"/>
                <w:szCs w:val="20"/>
              </w:rPr>
            </w:pPr>
            <w:r w:rsidRPr="00DC53CC">
              <w:rPr>
                <w:rFonts w:eastAsia="Times New Roman" w:cs="Arial"/>
                <w:b/>
                <w:bCs/>
                <w:i/>
                <w:sz w:val="20"/>
                <w:szCs w:val="20"/>
              </w:rPr>
              <w:t>Ładunek zanieczyszczeń odprowadzany   do środowiska (kg/d)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6556" w:rsidRPr="00DC53CC" w:rsidRDefault="00B26556" w:rsidP="00461788">
            <w:pPr>
              <w:snapToGrid w:val="0"/>
              <w:spacing w:line="100" w:lineRule="atLeast"/>
              <w:jc w:val="center"/>
              <w:rPr>
                <w:rFonts w:eastAsia="Times New Roman" w:cs="Arial"/>
                <w:b/>
                <w:i/>
                <w:sz w:val="20"/>
                <w:szCs w:val="20"/>
              </w:rPr>
            </w:pPr>
            <w:r w:rsidRPr="00DC53CC">
              <w:rPr>
                <w:rFonts w:eastAsia="Times New Roman" w:cs="Arial"/>
                <w:b/>
                <w:i/>
                <w:sz w:val="20"/>
                <w:szCs w:val="20"/>
              </w:rPr>
              <w:t>Pochodzenie informacji</w:t>
            </w:r>
          </w:p>
        </w:tc>
      </w:tr>
      <w:tr w:rsidR="00B26556" w:rsidRPr="000974AE" w:rsidTr="004617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trHeight w:val="839"/>
        </w:trPr>
        <w:tc>
          <w:tcPr>
            <w:tcW w:w="2552" w:type="dxa"/>
            <w:vAlign w:val="center"/>
          </w:tcPr>
          <w:p w:rsidR="00B26556" w:rsidRPr="00DC53CC" w:rsidRDefault="00B26556" w:rsidP="00461788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DC53CC">
              <w:rPr>
                <w:rFonts w:cs="Arial"/>
                <w:sz w:val="20"/>
                <w:szCs w:val="20"/>
              </w:rPr>
              <w:t>Elbląskie Przedsiębiorstwo Wodociągów</w:t>
            </w:r>
          </w:p>
          <w:p w:rsidR="00B26556" w:rsidRPr="00DC53CC" w:rsidRDefault="00B26556" w:rsidP="00461788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DC53CC">
              <w:rPr>
                <w:rFonts w:cs="Arial"/>
                <w:sz w:val="20"/>
                <w:szCs w:val="20"/>
              </w:rPr>
              <w:t>i Kanalizacji  Sp. z o.o  w Elblągu ul. Rawska 2-4 oczyszczalnia w Elblągu</w:t>
            </w:r>
          </w:p>
        </w:tc>
        <w:tc>
          <w:tcPr>
            <w:tcW w:w="1276" w:type="dxa"/>
            <w:vAlign w:val="center"/>
          </w:tcPr>
          <w:p w:rsidR="00B26556" w:rsidRPr="00DC53CC" w:rsidRDefault="00B26556" w:rsidP="00461788">
            <w:pPr>
              <w:jc w:val="center"/>
              <w:rPr>
                <w:rFonts w:cs="Arial"/>
                <w:sz w:val="20"/>
                <w:szCs w:val="20"/>
              </w:rPr>
            </w:pPr>
            <w:r w:rsidRPr="00DC53CC">
              <w:rPr>
                <w:rFonts w:cs="Arial"/>
                <w:sz w:val="20"/>
                <w:szCs w:val="20"/>
              </w:rPr>
              <w:t>Rzeka Elbląg</w:t>
            </w:r>
          </w:p>
        </w:tc>
        <w:tc>
          <w:tcPr>
            <w:tcW w:w="1843" w:type="dxa"/>
            <w:vAlign w:val="center"/>
          </w:tcPr>
          <w:p w:rsidR="00B26556" w:rsidRPr="00DC53CC" w:rsidRDefault="00B26556" w:rsidP="00461788">
            <w:pPr>
              <w:jc w:val="center"/>
              <w:rPr>
                <w:rFonts w:cs="Arial"/>
                <w:sz w:val="20"/>
                <w:szCs w:val="20"/>
              </w:rPr>
            </w:pPr>
            <w:r w:rsidRPr="00DC53CC">
              <w:rPr>
                <w:rFonts w:cs="Arial"/>
                <w:sz w:val="20"/>
                <w:szCs w:val="20"/>
              </w:rPr>
              <w:t xml:space="preserve">mechaniczno-biologiczna; </w:t>
            </w:r>
            <w:r w:rsidRPr="00DC53CC">
              <w:rPr>
                <w:rFonts w:eastAsia="Times New Roman" w:cs="Arial"/>
                <w:sz w:val="20"/>
                <w:szCs w:val="20"/>
              </w:rPr>
              <w:t>denitryfikacja</w:t>
            </w:r>
          </w:p>
          <w:p w:rsidR="00B26556" w:rsidRPr="00DC53CC" w:rsidRDefault="00B26556" w:rsidP="0046178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DC53CC">
              <w:rPr>
                <w:rFonts w:cs="Arial"/>
                <w:b/>
                <w:sz w:val="20"/>
                <w:szCs w:val="20"/>
              </w:rPr>
              <w:t>Q = 19349 m</w:t>
            </w:r>
            <w:r w:rsidRPr="00DC53CC">
              <w:rPr>
                <w:rFonts w:cs="Arial"/>
                <w:b/>
                <w:sz w:val="20"/>
                <w:szCs w:val="20"/>
                <w:vertAlign w:val="superscript"/>
              </w:rPr>
              <w:t>3</w:t>
            </w:r>
            <w:r w:rsidRPr="00DC53CC">
              <w:rPr>
                <w:rFonts w:cs="Arial"/>
                <w:b/>
                <w:sz w:val="20"/>
                <w:szCs w:val="20"/>
              </w:rPr>
              <w:t>/d</w:t>
            </w:r>
          </w:p>
        </w:tc>
        <w:tc>
          <w:tcPr>
            <w:tcW w:w="2268" w:type="dxa"/>
            <w:vAlign w:val="center"/>
          </w:tcPr>
          <w:p w:rsidR="00B26556" w:rsidRPr="00DC53CC" w:rsidRDefault="00B26556" w:rsidP="00461788">
            <w:pPr>
              <w:spacing w:after="0"/>
              <w:rPr>
                <w:rFonts w:cs="Arial"/>
                <w:sz w:val="20"/>
                <w:szCs w:val="20"/>
                <w:lang w:val="en-US"/>
              </w:rPr>
            </w:pPr>
            <w:r w:rsidRPr="00DC53CC">
              <w:rPr>
                <w:rFonts w:cs="Arial"/>
                <w:sz w:val="20"/>
                <w:szCs w:val="20"/>
                <w:lang w:val="en-US"/>
              </w:rPr>
              <w:t>BZT</w:t>
            </w:r>
            <w:r w:rsidRPr="00DC53CC">
              <w:rPr>
                <w:rFonts w:cs="Arial"/>
                <w:sz w:val="20"/>
                <w:szCs w:val="20"/>
                <w:vertAlign w:val="subscript"/>
                <w:lang w:val="en-US"/>
              </w:rPr>
              <w:t>5</w:t>
            </w:r>
            <w:r w:rsidRPr="00DC53CC">
              <w:rPr>
                <w:rFonts w:cs="Arial"/>
                <w:sz w:val="20"/>
                <w:szCs w:val="20"/>
                <w:lang w:val="en-US"/>
              </w:rPr>
              <w:t xml:space="preserve">  - 100,134</w:t>
            </w:r>
          </w:p>
          <w:p w:rsidR="00B26556" w:rsidRPr="00DC53CC" w:rsidRDefault="00B26556" w:rsidP="00461788">
            <w:pPr>
              <w:spacing w:after="0"/>
              <w:rPr>
                <w:rFonts w:cs="Arial"/>
                <w:sz w:val="20"/>
                <w:szCs w:val="20"/>
                <w:lang w:val="en-US"/>
              </w:rPr>
            </w:pPr>
            <w:r w:rsidRPr="00DC53CC">
              <w:rPr>
                <w:rFonts w:cs="Arial"/>
                <w:sz w:val="20"/>
                <w:szCs w:val="20"/>
                <w:lang w:val="en-US"/>
              </w:rPr>
              <w:t>ChZT-Cr – 740,118 kg/d</w:t>
            </w:r>
          </w:p>
          <w:p w:rsidR="00B26556" w:rsidRPr="00DC53CC" w:rsidRDefault="00B26556" w:rsidP="00461788">
            <w:pPr>
              <w:spacing w:after="0"/>
              <w:rPr>
                <w:rFonts w:cs="Arial"/>
                <w:sz w:val="20"/>
                <w:szCs w:val="20"/>
              </w:rPr>
            </w:pPr>
            <w:r w:rsidRPr="00DC53CC">
              <w:rPr>
                <w:rFonts w:cs="Arial"/>
                <w:sz w:val="20"/>
                <w:szCs w:val="20"/>
              </w:rPr>
              <w:t>Zawiesina og. – 141,735 kg/d</w:t>
            </w:r>
          </w:p>
          <w:p w:rsidR="00B26556" w:rsidRPr="00DC53CC" w:rsidRDefault="00B26556" w:rsidP="00461788">
            <w:pPr>
              <w:spacing w:after="0"/>
              <w:rPr>
                <w:rFonts w:cs="Arial"/>
                <w:sz w:val="20"/>
                <w:szCs w:val="20"/>
              </w:rPr>
            </w:pPr>
            <w:r w:rsidRPr="00DC53CC">
              <w:rPr>
                <w:rFonts w:cs="Arial"/>
                <w:sz w:val="20"/>
                <w:szCs w:val="20"/>
              </w:rPr>
              <w:t>Nog. – 150,684 kg/d</w:t>
            </w:r>
          </w:p>
          <w:p w:rsidR="00B26556" w:rsidRPr="00DC53CC" w:rsidRDefault="00B26556" w:rsidP="00DC53CC">
            <w:pPr>
              <w:spacing w:after="0"/>
              <w:rPr>
                <w:rFonts w:cs="Arial"/>
                <w:sz w:val="20"/>
                <w:szCs w:val="20"/>
              </w:rPr>
            </w:pPr>
            <w:r w:rsidRPr="00DC53CC">
              <w:rPr>
                <w:rFonts w:cs="Arial"/>
                <w:sz w:val="20"/>
                <w:szCs w:val="20"/>
              </w:rPr>
              <w:t>Pog. 9,981 kg/d</w:t>
            </w:r>
          </w:p>
        </w:tc>
        <w:tc>
          <w:tcPr>
            <w:tcW w:w="2409" w:type="dxa"/>
            <w:vAlign w:val="center"/>
          </w:tcPr>
          <w:p w:rsidR="00B26556" w:rsidRPr="00DC53CC" w:rsidRDefault="00B26556" w:rsidP="00461788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DC53CC">
              <w:rPr>
                <w:rFonts w:cs="Arial"/>
                <w:sz w:val="20"/>
                <w:szCs w:val="20"/>
              </w:rPr>
              <w:t>Dane dot. wyników  pochodzą z automonitoringu, ilość ścieków z informacji zakładu o zakresie korzystania  ze środowiska (za rok 2014)</w:t>
            </w:r>
          </w:p>
        </w:tc>
      </w:tr>
      <w:tr w:rsidR="00B26556" w:rsidRPr="000974AE" w:rsidTr="004617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c>
          <w:tcPr>
            <w:tcW w:w="2552" w:type="dxa"/>
            <w:vAlign w:val="center"/>
          </w:tcPr>
          <w:p w:rsidR="00B26556" w:rsidRPr="00DC53CC" w:rsidRDefault="00B26556" w:rsidP="00461788">
            <w:pPr>
              <w:snapToGrid w:val="0"/>
              <w:spacing w:after="0"/>
              <w:jc w:val="center"/>
              <w:rPr>
                <w:rFonts w:eastAsia="Times New Roman" w:cs="Arial"/>
                <w:sz w:val="20"/>
                <w:szCs w:val="20"/>
              </w:rPr>
            </w:pPr>
            <w:r w:rsidRPr="00DC53CC">
              <w:rPr>
                <w:rFonts w:eastAsia="Times New Roman" w:cs="Arial"/>
                <w:sz w:val="20"/>
                <w:szCs w:val="20"/>
              </w:rPr>
              <w:t>Lasy Państwowe Nadleśnictwo Elbląg</w:t>
            </w:r>
          </w:p>
          <w:p w:rsidR="00B26556" w:rsidRPr="00DC53CC" w:rsidRDefault="00B26556" w:rsidP="00461788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DC53CC">
              <w:rPr>
                <w:rFonts w:eastAsia="Times New Roman" w:cs="Arial"/>
                <w:sz w:val="20"/>
                <w:szCs w:val="20"/>
              </w:rPr>
              <w:t>ul. Marymoncka 5</w:t>
            </w:r>
          </w:p>
        </w:tc>
        <w:tc>
          <w:tcPr>
            <w:tcW w:w="1276" w:type="dxa"/>
            <w:vAlign w:val="center"/>
          </w:tcPr>
          <w:p w:rsidR="00B26556" w:rsidRPr="00DC53CC" w:rsidRDefault="00B26556" w:rsidP="00461788">
            <w:pPr>
              <w:jc w:val="center"/>
              <w:rPr>
                <w:rFonts w:cs="Arial"/>
                <w:bCs/>
                <w:sz w:val="20"/>
                <w:szCs w:val="20"/>
              </w:rPr>
            </w:pPr>
            <w:r w:rsidRPr="00DC53CC">
              <w:rPr>
                <w:rFonts w:cs="Arial"/>
                <w:bCs/>
                <w:sz w:val="20"/>
                <w:szCs w:val="20"/>
              </w:rPr>
              <w:t>Rzeka Kumiela</w:t>
            </w:r>
          </w:p>
        </w:tc>
        <w:tc>
          <w:tcPr>
            <w:tcW w:w="1843" w:type="dxa"/>
            <w:vAlign w:val="center"/>
          </w:tcPr>
          <w:p w:rsidR="00B26556" w:rsidRPr="00DC53CC" w:rsidRDefault="00B26556" w:rsidP="00461788">
            <w:pPr>
              <w:jc w:val="center"/>
              <w:rPr>
                <w:rFonts w:cs="Arial"/>
                <w:bCs/>
                <w:sz w:val="20"/>
                <w:szCs w:val="20"/>
              </w:rPr>
            </w:pPr>
            <w:r w:rsidRPr="00DC53CC">
              <w:rPr>
                <w:rFonts w:cs="Arial"/>
                <w:bCs/>
                <w:sz w:val="20"/>
                <w:szCs w:val="20"/>
              </w:rPr>
              <w:t>Mechaniczno-biologiczna</w:t>
            </w:r>
          </w:p>
          <w:p w:rsidR="00B26556" w:rsidRPr="00DC53CC" w:rsidRDefault="00B26556" w:rsidP="00461788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DC53CC">
              <w:rPr>
                <w:rFonts w:cs="Arial"/>
                <w:b/>
                <w:bCs/>
                <w:sz w:val="20"/>
                <w:szCs w:val="20"/>
              </w:rPr>
              <w:t>Q – 0,49 m</w:t>
            </w:r>
            <w:r w:rsidRPr="00DC53CC">
              <w:rPr>
                <w:rFonts w:cs="Arial"/>
                <w:b/>
                <w:bCs/>
                <w:sz w:val="20"/>
                <w:szCs w:val="20"/>
                <w:vertAlign w:val="superscript"/>
              </w:rPr>
              <w:t>3</w:t>
            </w:r>
            <w:r w:rsidRPr="00DC53CC">
              <w:rPr>
                <w:rFonts w:cs="Arial"/>
                <w:b/>
                <w:bCs/>
                <w:sz w:val="20"/>
                <w:szCs w:val="20"/>
              </w:rPr>
              <w:t>/d</w:t>
            </w:r>
          </w:p>
        </w:tc>
        <w:tc>
          <w:tcPr>
            <w:tcW w:w="2268" w:type="dxa"/>
            <w:vAlign w:val="center"/>
          </w:tcPr>
          <w:p w:rsidR="00B26556" w:rsidRPr="00DC53CC" w:rsidRDefault="00B26556" w:rsidP="00461788">
            <w:pPr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DC53CC">
              <w:rPr>
                <w:rFonts w:cs="Arial"/>
                <w:sz w:val="20"/>
                <w:szCs w:val="20"/>
                <w:lang w:val="en-US"/>
              </w:rPr>
              <w:t>Brak danych</w:t>
            </w:r>
          </w:p>
        </w:tc>
        <w:tc>
          <w:tcPr>
            <w:tcW w:w="2409" w:type="dxa"/>
            <w:vAlign w:val="center"/>
          </w:tcPr>
          <w:p w:rsidR="00B26556" w:rsidRPr="00DC53CC" w:rsidRDefault="00B26556" w:rsidP="00DC53CC">
            <w:pPr>
              <w:spacing w:after="0"/>
              <w:jc w:val="center"/>
              <w:rPr>
                <w:rFonts w:cs="Arial"/>
                <w:bCs/>
                <w:iCs/>
                <w:color w:val="000000"/>
                <w:sz w:val="20"/>
                <w:szCs w:val="20"/>
              </w:rPr>
            </w:pPr>
            <w:r w:rsidRPr="00DC53CC">
              <w:rPr>
                <w:rFonts w:cs="Arial"/>
                <w:bCs/>
                <w:iCs/>
                <w:color w:val="000000"/>
                <w:sz w:val="20"/>
                <w:szCs w:val="20"/>
              </w:rPr>
              <w:t>Dane o ilości ścieków  z informacji przesłanej przez Nadleśnictwo. Eksploatator uchyla się od obowiązku przesyłania wyników dot. jakości ścieków</w:t>
            </w:r>
            <w:r w:rsidR="00DC53CC">
              <w:rPr>
                <w:rFonts w:cs="Arial"/>
                <w:bCs/>
                <w:iCs/>
                <w:color w:val="000000"/>
                <w:sz w:val="20"/>
                <w:szCs w:val="20"/>
              </w:rPr>
              <w:t>.</w:t>
            </w:r>
          </w:p>
        </w:tc>
      </w:tr>
    </w:tbl>
    <w:p w:rsidR="004B40F6" w:rsidRDefault="004B40F6" w:rsidP="00B26556">
      <w:pPr>
        <w:pStyle w:val="Tekstpodstawowy"/>
        <w:spacing w:after="0" w:line="276" w:lineRule="auto"/>
        <w:jc w:val="both"/>
        <w:rPr>
          <w:rFonts w:ascii="Calibri" w:hAnsi="Calibri"/>
          <w:b/>
          <w:i/>
          <w:iCs/>
          <w:sz w:val="22"/>
          <w:szCs w:val="22"/>
        </w:rPr>
      </w:pPr>
    </w:p>
    <w:p w:rsidR="00B26556" w:rsidRPr="00FE00E6" w:rsidRDefault="00B26556" w:rsidP="00B26556">
      <w:pPr>
        <w:pStyle w:val="Tekstpodstawowy"/>
        <w:spacing w:after="0" w:line="276" w:lineRule="auto"/>
        <w:jc w:val="both"/>
        <w:rPr>
          <w:rFonts w:ascii="Calibri" w:hAnsi="Calibri" w:cs="Arial"/>
          <w:b/>
          <w:i/>
          <w:iCs/>
          <w:sz w:val="20"/>
          <w:szCs w:val="20"/>
        </w:rPr>
      </w:pPr>
      <w:r w:rsidRPr="00FE00E6">
        <w:rPr>
          <w:rFonts w:ascii="Calibri" w:hAnsi="Calibri" w:cs="Arial"/>
          <w:b/>
          <w:i/>
          <w:iCs/>
          <w:sz w:val="20"/>
          <w:szCs w:val="20"/>
        </w:rPr>
        <w:t>Tabela 2. Ilość ścieków oraz ładunki zanieczyszczeń w ściekach komunalnych odprowadzanych do wód powierzchniowych z terenu Elbląg w latach 2010-2014</w:t>
      </w: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62"/>
        <w:gridCol w:w="1329"/>
        <w:gridCol w:w="1194"/>
        <w:gridCol w:w="1328"/>
        <w:gridCol w:w="1594"/>
        <w:gridCol w:w="1194"/>
        <w:gridCol w:w="1439"/>
      </w:tblGrid>
      <w:tr w:rsidR="00B26556" w:rsidRPr="000974AE" w:rsidTr="00461788">
        <w:trPr>
          <w:cantSplit/>
          <w:trHeight w:hRule="exact" w:val="682"/>
        </w:trPr>
        <w:tc>
          <w:tcPr>
            <w:tcW w:w="1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6556" w:rsidRPr="00CF2397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sz w:val="20"/>
                <w:szCs w:val="20"/>
              </w:rPr>
            </w:pPr>
            <w:r w:rsidRPr="00CF2397">
              <w:rPr>
                <w:rFonts w:cs="Arial"/>
                <w:b/>
                <w:i/>
                <w:sz w:val="20"/>
                <w:szCs w:val="20"/>
              </w:rPr>
              <w:t>Rok</w:t>
            </w:r>
          </w:p>
        </w:tc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6556" w:rsidRPr="00CF2397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sz w:val="20"/>
                <w:szCs w:val="20"/>
              </w:rPr>
            </w:pPr>
            <w:r w:rsidRPr="00CF2397">
              <w:rPr>
                <w:rFonts w:cs="Arial"/>
                <w:b/>
                <w:i/>
                <w:sz w:val="20"/>
                <w:szCs w:val="20"/>
              </w:rPr>
              <w:t>Ilość ścieków tys. m</w:t>
            </w:r>
            <w:r w:rsidRPr="00CF2397">
              <w:rPr>
                <w:rFonts w:cs="Arial"/>
                <w:b/>
                <w:i/>
                <w:sz w:val="20"/>
                <w:szCs w:val="20"/>
                <w:vertAlign w:val="superscript"/>
              </w:rPr>
              <w:t>3</w:t>
            </w:r>
            <w:r w:rsidRPr="00CF2397">
              <w:rPr>
                <w:rFonts w:cs="Arial"/>
                <w:b/>
                <w:i/>
                <w:sz w:val="20"/>
                <w:szCs w:val="20"/>
              </w:rPr>
              <w:t>/rok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6556" w:rsidRPr="00CF2397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sz w:val="20"/>
                <w:szCs w:val="20"/>
                <w:vertAlign w:val="subscript"/>
              </w:rPr>
            </w:pPr>
            <w:r w:rsidRPr="00CF2397">
              <w:rPr>
                <w:rFonts w:cs="Arial"/>
                <w:b/>
                <w:i/>
                <w:sz w:val="20"/>
                <w:szCs w:val="20"/>
              </w:rPr>
              <w:t>BZT</w:t>
            </w:r>
            <w:r w:rsidRPr="00CF2397">
              <w:rPr>
                <w:rFonts w:cs="Arial"/>
                <w:b/>
                <w:i/>
                <w:sz w:val="20"/>
                <w:szCs w:val="20"/>
                <w:vertAlign w:val="subscript"/>
              </w:rPr>
              <w:t>5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6556" w:rsidRPr="00CF2397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sz w:val="20"/>
                <w:szCs w:val="20"/>
              </w:rPr>
            </w:pPr>
            <w:r w:rsidRPr="00CF2397">
              <w:rPr>
                <w:rFonts w:cs="Arial"/>
                <w:b/>
                <w:i/>
                <w:sz w:val="20"/>
                <w:szCs w:val="20"/>
              </w:rPr>
              <w:t>ChZT-Cr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6556" w:rsidRPr="00CF2397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sz w:val="20"/>
                <w:szCs w:val="20"/>
              </w:rPr>
            </w:pPr>
            <w:r w:rsidRPr="00CF2397">
              <w:rPr>
                <w:rFonts w:cs="Arial"/>
                <w:b/>
                <w:i/>
                <w:sz w:val="20"/>
                <w:szCs w:val="20"/>
              </w:rPr>
              <w:t>Zawiesina ogólna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6556" w:rsidRPr="00CF2397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sz w:val="20"/>
                <w:szCs w:val="20"/>
              </w:rPr>
            </w:pPr>
            <w:r w:rsidRPr="00CF2397">
              <w:rPr>
                <w:rFonts w:cs="Arial"/>
                <w:b/>
                <w:i/>
                <w:sz w:val="20"/>
                <w:szCs w:val="20"/>
              </w:rPr>
              <w:t xml:space="preserve">Azot </w:t>
            </w:r>
          </w:p>
          <w:p w:rsidR="00B26556" w:rsidRPr="00CF2397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sz w:val="20"/>
                <w:szCs w:val="20"/>
              </w:rPr>
            </w:pPr>
            <w:r w:rsidRPr="00CF2397">
              <w:rPr>
                <w:rFonts w:cs="Arial"/>
                <w:b/>
                <w:i/>
                <w:sz w:val="20"/>
                <w:szCs w:val="20"/>
              </w:rPr>
              <w:t>ogólny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6556" w:rsidRPr="00CF2397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sz w:val="20"/>
                <w:szCs w:val="20"/>
              </w:rPr>
            </w:pPr>
            <w:r w:rsidRPr="00CF2397">
              <w:rPr>
                <w:rFonts w:cs="Arial"/>
                <w:b/>
                <w:i/>
                <w:sz w:val="20"/>
                <w:szCs w:val="20"/>
              </w:rPr>
              <w:t xml:space="preserve">Fosfor </w:t>
            </w:r>
          </w:p>
          <w:p w:rsidR="00B26556" w:rsidRPr="00CF2397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sz w:val="20"/>
                <w:szCs w:val="20"/>
              </w:rPr>
            </w:pPr>
            <w:r w:rsidRPr="00CF2397">
              <w:rPr>
                <w:rFonts w:cs="Arial"/>
                <w:b/>
                <w:i/>
                <w:sz w:val="20"/>
                <w:szCs w:val="20"/>
              </w:rPr>
              <w:t>ogólny</w:t>
            </w:r>
          </w:p>
        </w:tc>
      </w:tr>
      <w:tr w:rsidR="00B26556" w:rsidRPr="000974AE" w:rsidTr="00461788">
        <w:trPr>
          <w:cantSplit/>
          <w:trHeight w:val="227"/>
        </w:trPr>
        <w:tc>
          <w:tcPr>
            <w:tcW w:w="10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674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0974AE">
              <w:rPr>
                <w:rFonts w:cs="Arial"/>
                <w:b/>
              </w:rPr>
              <w:t>Mg/rok</w:t>
            </w:r>
          </w:p>
        </w:tc>
      </w:tr>
      <w:tr w:rsidR="00B26556" w:rsidRPr="000974AE" w:rsidTr="00461788">
        <w:trPr>
          <w:trHeight w:val="312"/>
        </w:trPr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0974AE">
              <w:rPr>
                <w:rFonts w:cs="Arial"/>
                <w:b/>
              </w:rPr>
              <w:t>2010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</w:rPr>
            </w:pPr>
            <w:r w:rsidRPr="000974AE">
              <w:rPr>
                <w:rFonts w:cs="Arial"/>
              </w:rPr>
              <w:t>7971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</w:rPr>
            </w:pPr>
            <w:r w:rsidRPr="000974AE">
              <w:rPr>
                <w:rFonts w:cs="Arial"/>
              </w:rPr>
              <w:t>32,0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</w:rPr>
            </w:pPr>
            <w:r w:rsidRPr="000974AE">
              <w:rPr>
                <w:rFonts w:cs="Arial"/>
              </w:rPr>
              <w:t>299,1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</w:rPr>
            </w:pPr>
            <w:r w:rsidRPr="000974AE">
              <w:rPr>
                <w:rFonts w:cs="Arial"/>
              </w:rPr>
              <w:t>46,0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</w:rPr>
            </w:pPr>
            <w:r w:rsidRPr="000974AE">
              <w:rPr>
                <w:rFonts w:cs="Arial"/>
              </w:rPr>
              <w:t>50,7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</w:rPr>
            </w:pPr>
            <w:r w:rsidRPr="000974AE">
              <w:rPr>
                <w:rFonts w:cs="Arial"/>
              </w:rPr>
              <w:t>4,9</w:t>
            </w:r>
          </w:p>
        </w:tc>
      </w:tr>
      <w:tr w:rsidR="00B26556" w:rsidRPr="000974AE" w:rsidTr="00461788">
        <w:trPr>
          <w:trHeight w:val="312"/>
        </w:trPr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0974AE">
              <w:rPr>
                <w:rFonts w:cs="Arial"/>
                <w:b/>
              </w:rPr>
              <w:t>2011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</w:rPr>
            </w:pPr>
            <w:r w:rsidRPr="000974AE">
              <w:rPr>
                <w:rFonts w:cs="Arial"/>
              </w:rPr>
              <w:t>8423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</w:rPr>
            </w:pPr>
            <w:r w:rsidRPr="000974AE">
              <w:rPr>
                <w:rFonts w:cs="Arial"/>
              </w:rPr>
              <w:t>29,9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</w:rPr>
            </w:pPr>
            <w:r w:rsidRPr="000974AE">
              <w:rPr>
                <w:rFonts w:cs="Arial"/>
              </w:rPr>
              <w:t>316,3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</w:rPr>
            </w:pPr>
            <w:r w:rsidRPr="000974AE">
              <w:rPr>
                <w:rFonts w:cs="Arial"/>
              </w:rPr>
              <w:t>40,5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</w:rPr>
            </w:pPr>
            <w:r w:rsidRPr="000974AE">
              <w:rPr>
                <w:rFonts w:cs="Arial"/>
              </w:rPr>
              <w:t>54,2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</w:rPr>
            </w:pPr>
            <w:r w:rsidRPr="000974AE">
              <w:rPr>
                <w:rFonts w:cs="Arial"/>
              </w:rPr>
              <w:t>4,5</w:t>
            </w:r>
          </w:p>
        </w:tc>
      </w:tr>
      <w:tr w:rsidR="00B26556" w:rsidRPr="000974AE" w:rsidTr="00461788">
        <w:trPr>
          <w:trHeight w:val="312"/>
        </w:trPr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0974AE">
              <w:rPr>
                <w:rFonts w:cs="Arial"/>
                <w:b/>
              </w:rPr>
              <w:t>2012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</w:rPr>
            </w:pPr>
            <w:r w:rsidRPr="000974AE">
              <w:rPr>
                <w:rFonts w:cs="Arial"/>
              </w:rPr>
              <w:t>8255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</w:rPr>
            </w:pPr>
            <w:r w:rsidRPr="000974AE">
              <w:rPr>
                <w:rFonts w:cs="Arial"/>
              </w:rPr>
              <w:t>37,4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</w:rPr>
            </w:pPr>
            <w:r w:rsidRPr="000974AE">
              <w:rPr>
                <w:rFonts w:cs="Arial"/>
              </w:rPr>
              <w:t>381,2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</w:rPr>
            </w:pPr>
            <w:r w:rsidRPr="000974AE">
              <w:rPr>
                <w:rFonts w:cs="Arial"/>
              </w:rPr>
              <w:t>68,3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</w:rPr>
            </w:pPr>
            <w:r w:rsidRPr="000974AE">
              <w:rPr>
                <w:rFonts w:cs="Arial"/>
              </w:rPr>
              <w:t>43,3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</w:rPr>
            </w:pPr>
            <w:r w:rsidRPr="000974AE">
              <w:rPr>
                <w:rFonts w:cs="Arial"/>
              </w:rPr>
              <w:t>4,2</w:t>
            </w:r>
          </w:p>
        </w:tc>
      </w:tr>
      <w:tr w:rsidR="00B26556" w:rsidRPr="000974AE" w:rsidTr="00461788">
        <w:trPr>
          <w:trHeight w:val="312"/>
        </w:trPr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0974AE">
              <w:rPr>
                <w:rFonts w:cs="Arial"/>
                <w:b/>
              </w:rPr>
              <w:t>2013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iCs/>
                <w:noProof/>
              </w:rPr>
            </w:pPr>
            <w:r w:rsidRPr="000974AE">
              <w:rPr>
                <w:rFonts w:cs="Arial"/>
                <w:b/>
                <w:i/>
                <w:iCs/>
                <w:noProof/>
              </w:rPr>
              <w:t>8239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noProof/>
              </w:rPr>
            </w:pPr>
            <w:r w:rsidRPr="000974AE">
              <w:rPr>
                <w:rFonts w:cs="Arial"/>
                <w:b/>
                <w:i/>
                <w:noProof/>
              </w:rPr>
              <w:t>42,4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iCs/>
                <w:noProof/>
              </w:rPr>
            </w:pPr>
            <w:r w:rsidRPr="000974AE">
              <w:rPr>
                <w:rFonts w:cs="Arial"/>
                <w:b/>
                <w:i/>
                <w:iCs/>
                <w:noProof/>
              </w:rPr>
              <w:t>317,3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noProof/>
              </w:rPr>
            </w:pPr>
            <w:r w:rsidRPr="000974AE">
              <w:rPr>
                <w:rFonts w:cs="Arial"/>
                <w:b/>
                <w:i/>
                <w:noProof/>
              </w:rPr>
              <w:t>75,5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noProof/>
              </w:rPr>
            </w:pPr>
            <w:r w:rsidRPr="000974AE">
              <w:rPr>
                <w:rFonts w:cs="Arial"/>
                <w:b/>
                <w:i/>
                <w:noProof/>
              </w:rPr>
              <w:t>65,8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noProof/>
              </w:rPr>
            </w:pPr>
            <w:r w:rsidRPr="000974AE">
              <w:rPr>
                <w:rFonts w:cs="Arial"/>
                <w:b/>
                <w:i/>
                <w:noProof/>
              </w:rPr>
              <w:t>5,3</w:t>
            </w:r>
          </w:p>
        </w:tc>
      </w:tr>
      <w:tr w:rsidR="00B26556" w:rsidRPr="000974AE" w:rsidTr="00461788">
        <w:trPr>
          <w:trHeight w:val="312"/>
        </w:trPr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highlight w:val="cyan"/>
              </w:rPr>
            </w:pPr>
            <w:r>
              <w:rPr>
                <w:rFonts w:cs="Arial"/>
                <w:b/>
                <w:highlight w:val="cyan"/>
              </w:rPr>
              <w:t>2014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iCs/>
                <w:noProof/>
                <w:highlight w:val="cyan"/>
              </w:rPr>
            </w:pPr>
            <w:r>
              <w:rPr>
                <w:rFonts w:cs="Arial"/>
                <w:b/>
                <w:i/>
                <w:iCs/>
                <w:noProof/>
                <w:highlight w:val="cyan"/>
              </w:rPr>
              <w:t>7062,6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noProof/>
                <w:highlight w:val="cyan"/>
              </w:rPr>
            </w:pPr>
            <w:r>
              <w:rPr>
                <w:rFonts w:cs="Arial"/>
                <w:b/>
                <w:i/>
                <w:noProof/>
                <w:highlight w:val="cyan"/>
              </w:rPr>
              <w:t>36,5*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iCs/>
                <w:noProof/>
                <w:highlight w:val="cyan"/>
              </w:rPr>
            </w:pPr>
            <w:r>
              <w:rPr>
                <w:rFonts w:cs="Arial"/>
                <w:b/>
                <w:i/>
                <w:iCs/>
                <w:noProof/>
                <w:highlight w:val="cyan"/>
              </w:rPr>
              <w:t>270,1*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noProof/>
                <w:highlight w:val="cyan"/>
              </w:rPr>
            </w:pPr>
            <w:r>
              <w:rPr>
                <w:rFonts w:cs="Arial"/>
                <w:b/>
                <w:i/>
                <w:noProof/>
                <w:highlight w:val="cyan"/>
              </w:rPr>
              <w:t>51,7*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noProof/>
                <w:highlight w:val="cyan"/>
              </w:rPr>
            </w:pPr>
            <w:r>
              <w:rPr>
                <w:rFonts w:cs="Arial"/>
                <w:b/>
                <w:i/>
                <w:noProof/>
                <w:highlight w:val="cyan"/>
              </w:rPr>
              <w:t>55,0*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26556" w:rsidRPr="000974AE" w:rsidRDefault="00B26556" w:rsidP="00461788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noProof/>
                <w:highlight w:val="cyan"/>
              </w:rPr>
            </w:pPr>
            <w:r>
              <w:rPr>
                <w:rFonts w:cs="Arial"/>
                <w:b/>
                <w:i/>
                <w:noProof/>
                <w:highlight w:val="cyan"/>
              </w:rPr>
              <w:t>3,6*</w:t>
            </w:r>
          </w:p>
        </w:tc>
      </w:tr>
    </w:tbl>
    <w:p w:rsidR="00492E21" w:rsidRPr="00F43FA5" w:rsidRDefault="00B26556" w:rsidP="00F43FA5">
      <w:pPr>
        <w:spacing w:after="0" w:line="240" w:lineRule="auto"/>
        <w:rPr>
          <w:b/>
          <w:i/>
          <w:iCs/>
        </w:rPr>
      </w:pPr>
      <w:r w:rsidRPr="000974AE">
        <w:rPr>
          <w:i/>
          <w:iCs/>
        </w:rPr>
        <w:t xml:space="preserve">* </w:t>
      </w:r>
      <w:r>
        <w:rPr>
          <w:i/>
          <w:iCs/>
        </w:rPr>
        <w:t>Ł</w:t>
      </w:r>
      <w:r w:rsidRPr="000974AE">
        <w:rPr>
          <w:i/>
          <w:iCs/>
        </w:rPr>
        <w:t>adunk</w:t>
      </w:r>
      <w:r>
        <w:rPr>
          <w:i/>
          <w:iCs/>
        </w:rPr>
        <w:t>i</w:t>
      </w:r>
      <w:r w:rsidRPr="000974AE">
        <w:rPr>
          <w:i/>
          <w:iCs/>
        </w:rPr>
        <w:t xml:space="preserve"> </w:t>
      </w:r>
      <w:r>
        <w:rPr>
          <w:i/>
          <w:iCs/>
        </w:rPr>
        <w:t>zanieczyszczeń obliczone tylko na podstawie danych z EPWiK</w:t>
      </w:r>
    </w:p>
    <w:p w:rsidR="00492E21" w:rsidRDefault="00492E21" w:rsidP="00B26556">
      <w:pPr>
        <w:spacing w:after="0"/>
        <w:jc w:val="both"/>
        <w:rPr>
          <w:rFonts w:cs="Arial"/>
          <w:b/>
          <w:i/>
          <w:iCs/>
        </w:rPr>
      </w:pPr>
    </w:p>
    <w:p w:rsidR="00B26556" w:rsidRPr="00FE00E6" w:rsidRDefault="00FE00E6" w:rsidP="00B26556">
      <w:pPr>
        <w:spacing w:after="0"/>
        <w:jc w:val="both"/>
        <w:rPr>
          <w:rFonts w:cs="Arial"/>
          <w:b/>
          <w:i/>
          <w:iCs/>
          <w:sz w:val="20"/>
          <w:szCs w:val="20"/>
        </w:rPr>
      </w:pPr>
      <w:r>
        <w:rPr>
          <w:rFonts w:cs="Arial"/>
          <w:b/>
          <w:i/>
          <w:iCs/>
        </w:rPr>
        <w:t>Rys. 1</w:t>
      </w:r>
      <w:r w:rsidR="00B26556" w:rsidRPr="000974AE">
        <w:rPr>
          <w:rFonts w:cs="Arial"/>
          <w:b/>
          <w:i/>
          <w:iCs/>
        </w:rPr>
        <w:t xml:space="preserve">. </w:t>
      </w:r>
      <w:r w:rsidR="00B26556" w:rsidRPr="00FE00E6">
        <w:rPr>
          <w:rFonts w:cs="Arial"/>
          <w:b/>
          <w:i/>
          <w:iCs/>
          <w:sz w:val="20"/>
          <w:szCs w:val="20"/>
        </w:rPr>
        <w:t xml:space="preserve">Ilość oczyszczonych ścieków komunalnych odprowadzanych do wód powierzchniowych </w:t>
      </w:r>
    </w:p>
    <w:p w:rsidR="00B26556" w:rsidRPr="00FE00E6" w:rsidRDefault="00B26556" w:rsidP="00B26556">
      <w:pPr>
        <w:spacing w:after="0"/>
        <w:jc w:val="both"/>
        <w:rPr>
          <w:rFonts w:cs="Arial"/>
          <w:b/>
          <w:i/>
          <w:iCs/>
          <w:sz w:val="20"/>
          <w:szCs w:val="20"/>
        </w:rPr>
      </w:pPr>
      <w:r w:rsidRPr="00FE00E6">
        <w:rPr>
          <w:rFonts w:cs="Arial"/>
          <w:b/>
          <w:i/>
          <w:iCs/>
          <w:sz w:val="20"/>
          <w:szCs w:val="20"/>
        </w:rPr>
        <w:tab/>
        <w:t>z terenu Elbląga w latach 2010-2014</w:t>
      </w:r>
    </w:p>
    <w:p w:rsidR="00B26556" w:rsidRPr="000974AE" w:rsidRDefault="00B26556" w:rsidP="00B26556">
      <w:pPr>
        <w:spacing w:after="0"/>
        <w:jc w:val="both"/>
        <w:rPr>
          <w:rFonts w:cs="Arial"/>
          <w:b/>
          <w:i/>
          <w:iCs/>
        </w:rPr>
      </w:pPr>
    </w:p>
    <w:p w:rsidR="004B40F6" w:rsidRPr="00EB0401" w:rsidRDefault="00B26556" w:rsidP="00B26556">
      <w:pPr>
        <w:spacing w:after="0"/>
        <w:jc w:val="both"/>
        <w:rPr>
          <w:rFonts w:cs="Arial"/>
          <w:b/>
          <w:i/>
          <w:iCs/>
        </w:rPr>
      </w:pPr>
      <w:r>
        <w:rPr>
          <w:noProof/>
        </w:rPr>
        <w:drawing>
          <wp:inline distT="0" distB="0" distL="0" distR="0">
            <wp:extent cx="5347775" cy="2152357"/>
            <wp:effectExtent l="19050" t="0" r="24325" b="293"/>
            <wp:docPr id="3" name="Wykres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B26556" w:rsidRPr="00FE00E6" w:rsidRDefault="00B26556" w:rsidP="00B26556">
      <w:pPr>
        <w:spacing w:after="0"/>
        <w:jc w:val="both"/>
        <w:rPr>
          <w:rFonts w:cs="Arial"/>
          <w:b/>
          <w:i/>
          <w:iCs/>
          <w:sz w:val="20"/>
          <w:szCs w:val="20"/>
        </w:rPr>
      </w:pPr>
      <w:r w:rsidRPr="00FE00E6">
        <w:rPr>
          <w:rFonts w:cs="Arial"/>
          <w:b/>
          <w:i/>
          <w:iCs/>
          <w:sz w:val="20"/>
          <w:szCs w:val="20"/>
        </w:rPr>
        <w:lastRenderedPageBreak/>
        <w:t xml:space="preserve">Rys. </w:t>
      </w:r>
      <w:r w:rsidR="00FE00E6" w:rsidRPr="00FE00E6">
        <w:rPr>
          <w:rFonts w:cs="Arial"/>
          <w:b/>
          <w:i/>
          <w:iCs/>
          <w:sz w:val="20"/>
          <w:szCs w:val="20"/>
        </w:rPr>
        <w:t>2</w:t>
      </w:r>
      <w:r w:rsidRPr="00FE00E6">
        <w:rPr>
          <w:rFonts w:cs="Arial"/>
          <w:b/>
          <w:i/>
          <w:iCs/>
          <w:sz w:val="20"/>
          <w:szCs w:val="20"/>
        </w:rPr>
        <w:t xml:space="preserve">. </w:t>
      </w:r>
      <w:r w:rsidR="00FE00E6">
        <w:rPr>
          <w:rFonts w:cs="Arial"/>
          <w:b/>
          <w:i/>
          <w:iCs/>
          <w:sz w:val="20"/>
          <w:szCs w:val="20"/>
        </w:rPr>
        <w:t>Wielkość ładunków</w:t>
      </w:r>
      <w:r w:rsidR="00DC53CC">
        <w:rPr>
          <w:rFonts w:cs="Arial"/>
          <w:b/>
          <w:i/>
          <w:iCs/>
          <w:sz w:val="20"/>
          <w:szCs w:val="20"/>
        </w:rPr>
        <w:t xml:space="preserve"> zanieczyszczyszczeń w ściekach</w:t>
      </w:r>
      <w:r w:rsidRPr="00FE00E6">
        <w:rPr>
          <w:rFonts w:cs="Arial"/>
          <w:b/>
          <w:i/>
          <w:iCs/>
          <w:sz w:val="20"/>
          <w:szCs w:val="20"/>
        </w:rPr>
        <w:t xml:space="preserve"> odprowadzanych do wó</w:t>
      </w:r>
      <w:r w:rsidR="00FE00E6" w:rsidRPr="00FE00E6">
        <w:rPr>
          <w:rFonts w:cs="Arial"/>
          <w:b/>
          <w:i/>
          <w:iCs/>
          <w:sz w:val="20"/>
          <w:szCs w:val="20"/>
        </w:rPr>
        <w:t xml:space="preserve">d powierzchniowych z obszaru </w:t>
      </w:r>
      <w:r w:rsidRPr="00FE00E6">
        <w:rPr>
          <w:rFonts w:cs="Arial"/>
          <w:b/>
          <w:i/>
          <w:iCs/>
          <w:sz w:val="20"/>
          <w:szCs w:val="20"/>
        </w:rPr>
        <w:t>Elbląga w latach 2010-2014</w:t>
      </w:r>
    </w:p>
    <w:p w:rsidR="00B26556" w:rsidRDefault="00B26556" w:rsidP="00B26556">
      <w:pPr>
        <w:spacing w:after="0"/>
        <w:jc w:val="both"/>
        <w:rPr>
          <w:rFonts w:cs="Arial"/>
          <w:b/>
          <w:i/>
          <w:iCs/>
        </w:rPr>
      </w:pPr>
      <w:r>
        <w:rPr>
          <w:rFonts w:cs="Arial"/>
          <w:b/>
          <w:i/>
          <w:iCs/>
          <w:noProof/>
        </w:rPr>
        <w:drawing>
          <wp:inline distT="0" distB="0" distL="0" distR="0">
            <wp:extent cx="5488057" cy="2838616"/>
            <wp:effectExtent l="19050" t="0" r="17393" b="0"/>
            <wp:docPr id="1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E00E6" w:rsidRDefault="00FE00E6" w:rsidP="00B26556">
      <w:pPr>
        <w:spacing w:after="0"/>
        <w:jc w:val="both"/>
        <w:rPr>
          <w:rFonts w:cs="Arial"/>
          <w:b/>
          <w:i/>
          <w:iCs/>
        </w:rPr>
      </w:pPr>
    </w:p>
    <w:p w:rsidR="00B26556" w:rsidRPr="00FE00E6" w:rsidRDefault="00B26556" w:rsidP="00B26556">
      <w:pPr>
        <w:spacing w:after="0"/>
        <w:jc w:val="both"/>
        <w:rPr>
          <w:rFonts w:cs="Arial"/>
          <w:b/>
          <w:i/>
          <w:iCs/>
          <w:sz w:val="20"/>
          <w:szCs w:val="20"/>
        </w:rPr>
      </w:pPr>
      <w:r w:rsidRPr="00FE00E6">
        <w:rPr>
          <w:rFonts w:cs="Arial"/>
          <w:b/>
          <w:i/>
          <w:iCs/>
          <w:sz w:val="20"/>
          <w:szCs w:val="20"/>
        </w:rPr>
        <w:t xml:space="preserve">Tabela  </w:t>
      </w:r>
      <w:r w:rsidR="00FE00E6" w:rsidRPr="00FE00E6">
        <w:rPr>
          <w:rFonts w:cs="Arial"/>
          <w:b/>
          <w:i/>
          <w:iCs/>
          <w:sz w:val="20"/>
          <w:szCs w:val="20"/>
        </w:rPr>
        <w:t>3.</w:t>
      </w:r>
      <w:r w:rsidRPr="00FE00E6">
        <w:rPr>
          <w:rFonts w:cs="Arial"/>
          <w:b/>
          <w:i/>
          <w:iCs/>
          <w:sz w:val="20"/>
          <w:szCs w:val="20"/>
        </w:rPr>
        <w:t xml:space="preserve">  </w:t>
      </w:r>
      <w:r w:rsidR="00066843" w:rsidRPr="00FE00E6">
        <w:rPr>
          <w:rFonts w:cs="Arial"/>
          <w:b/>
          <w:i/>
          <w:iCs/>
          <w:sz w:val="20"/>
          <w:szCs w:val="20"/>
        </w:rPr>
        <w:t>% redukcji</w:t>
      </w:r>
      <w:r w:rsidRPr="00FE00E6">
        <w:rPr>
          <w:rFonts w:cs="Arial"/>
          <w:b/>
          <w:i/>
          <w:iCs/>
          <w:sz w:val="20"/>
          <w:szCs w:val="20"/>
        </w:rPr>
        <w:t xml:space="preserve"> ładunków zanieczyszczeń w </w:t>
      </w:r>
      <w:r w:rsidR="00066843" w:rsidRPr="00FE00E6">
        <w:rPr>
          <w:rFonts w:cs="Arial"/>
          <w:b/>
          <w:i/>
          <w:iCs/>
          <w:sz w:val="20"/>
          <w:szCs w:val="20"/>
        </w:rPr>
        <w:t xml:space="preserve">odprowadzonych </w:t>
      </w:r>
      <w:r w:rsidRPr="00FE00E6">
        <w:rPr>
          <w:rFonts w:cs="Arial"/>
          <w:b/>
          <w:i/>
          <w:iCs/>
          <w:sz w:val="20"/>
          <w:szCs w:val="20"/>
        </w:rPr>
        <w:t xml:space="preserve">ściekach </w:t>
      </w:r>
      <w:r w:rsidR="00066843" w:rsidRPr="00FE00E6">
        <w:rPr>
          <w:rFonts w:cs="Arial"/>
          <w:b/>
          <w:i/>
          <w:iCs/>
          <w:sz w:val="20"/>
          <w:szCs w:val="20"/>
        </w:rPr>
        <w:t xml:space="preserve">(2014) </w:t>
      </w:r>
      <w:r w:rsidRPr="00FE00E6">
        <w:rPr>
          <w:rFonts w:cs="Arial"/>
          <w:b/>
          <w:i/>
          <w:iCs/>
          <w:sz w:val="20"/>
          <w:szCs w:val="20"/>
        </w:rPr>
        <w:t xml:space="preserve">w </w:t>
      </w:r>
      <w:r w:rsidR="00066843" w:rsidRPr="00FE00E6">
        <w:rPr>
          <w:rFonts w:cs="Arial"/>
          <w:b/>
          <w:i/>
          <w:iCs/>
          <w:sz w:val="20"/>
          <w:szCs w:val="20"/>
        </w:rPr>
        <w:t xml:space="preserve">stosunku do </w:t>
      </w:r>
      <w:r w:rsidR="008A56BE">
        <w:rPr>
          <w:rFonts w:cs="Arial"/>
          <w:b/>
          <w:i/>
          <w:iCs/>
          <w:sz w:val="20"/>
          <w:szCs w:val="20"/>
        </w:rPr>
        <w:t>roku</w:t>
      </w:r>
      <w:r w:rsidR="00066843" w:rsidRPr="00FE00E6">
        <w:rPr>
          <w:rFonts w:cs="Arial"/>
          <w:b/>
          <w:i/>
          <w:iCs/>
          <w:sz w:val="20"/>
          <w:szCs w:val="20"/>
        </w:rPr>
        <w:t xml:space="preserve"> 2013</w:t>
      </w:r>
    </w:p>
    <w:tbl>
      <w:tblPr>
        <w:tblStyle w:val="Tabela-Siatka"/>
        <w:tblW w:w="0" w:type="auto"/>
        <w:tblLook w:val="04A0"/>
      </w:tblPr>
      <w:tblGrid>
        <w:gridCol w:w="1535"/>
        <w:gridCol w:w="1535"/>
        <w:gridCol w:w="1535"/>
        <w:gridCol w:w="1535"/>
        <w:gridCol w:w="1536"/>
        <w:gridCol w:w="1536"/>
      </w:tblGrid>
      <w:tr w:rsidR="00B26556" w:rsidTr="00461788">
        <w:tc>
          <w:tcPr>
            <w:tcW w:w="1535" w:type="dxa"/>
            <w:vAlign w:val="center"/>
          </w:tcPr>
          <w:p w:rsidR="00B26556" w:rsidRPr="00122905" w:rsidRDefault="00B26556" w:rsidP="00461788">
            <w:pPr>
              <w:spacing w:after="0"/>
              <w:jc w:val="center"/>
              <w:rPr>
                <w:rFonts w:cs="Arial"/>
                <w:i/>
                <w:iCs/>
              </w:rPr>
            </w:pPr>
          </w:p>
        </w:tc>
        <w:tc>
          <w:tcPr>
            <w:tcW w:w="1535" w:type="dxa"/>
            <w:vAlign w:val="center"/>
          </w:tcPr>
          <w:p w:rsidR="00B26556" w:rsidRPr="00122905" w:rsidRDefault="00B26556" w:rsidP="00461788">
            <w:pPr>
              <w:spacing w:after="0"/>
              <w:jc w:val="center"/>
              <w:rPr>
                <w:rFonts w:cs="Arial"/>
                <w:b/>
                <w:i/>
                <w:iCs/>
              </w:rPr>
            </w:pPr>
            <w:r w:rsidRPr="00122905">
              <w:rPr>
                <w:rFonts w:cs="Arial"/>
                <w:b/>
                <w:i/>
                <w:iCs/>
              </w:rPr>
              <w:t>BZT</w:t>
            </w:r>
            <w:r w:rsidRPr="00122905">
              <w:rPr>
                <w:rFonts w:cs="Arial"/>
                <w:b/>
                <w:i/>
                <w:iCs/>
                <w:vertAlign w:val="subscript"/>
              </w:rPr>
              <w:t>5</w:t>
            </w:r>
          </w:p>
        </w:tc>
        <w:tc>
          <w:tcPr>
            <w:tcW w:w="1535" w:type="dxa"/>
            <w:vAlign w:val="center"/>
          </w:tcPr>
          <w:p w:rsidR="00B26556" w:rsidRPr="00122905" w:rsidRDefault="00B26556" w:rsidP="00461788">
            <w:pPr>
              <w:spacing w:after="0"/>
              <w:jc w:val="center"/>
              <w:rPr>
                <w:rFonts w:cs="Arial"/>
                <w:b/>
                <w:i/>
                <w:iCs/>
              </w:rPr>
            </w:pPr>
            <w:r w:rsidRPr="00122905">
              <w:rPr>
                <w:rFonts w:cs="Arial"/>
                <w:b/>
                <w:i/>
                <w:iCs/>
              </w:rPr>
              <w:t>ChZT-Cr</w:t>
            </w:r>
          </w:p>
        </w:tc>
        <w:tc>
          <w:tcPr>
            <w:tcW w:w="1535" w:type="dxa"/>
            <w:vAlign w:val="center"/>
          </w:tcPr>
          <w:p w:rsidR="00B26556" w:rsidRPr="00122905" w:rsidRDefault="00B26556" w:rsidP="00461788">
            <w:pPr>
              <w:spacing w:after="0" w:line="240" w:lineRule="auto"/>
              <w:jc w:val="center"/>
              <w:rPr>
                <w:rFonts w:cs="Arial"/>
                <w:b/>
                <w:i/>
                <w:iCs/>
              </w:rPr>
            </w:pPr>
            <w:r w:rsidRPr="00122905">
              <w:rPr>
                <w:rFonts w:cs="Arial"/>
                <w:b/>
                <w:i/>
                <w:iCs/>
              </w:rPr>
              <w:t>Zawiesina ogólna</w:t>
            </w:r>
          </w:p>
        </w:tc>
        <w:tc>
          <w:tcPr>
            <w:tcW w:w="1536" w:type="dxa"/>
            <w:vAlign w:val="center"/>
          </w:tcPr>
          <w:p w:rsidR="00B26556" w:rsidRPr="00122905" w:rsidRDefault="00B26556" w:rsidP="00461788">
            <w:pPr>
              <w:spacing w:after="0"/>
              <w:jc w:val="center"/>
              <w:rPr>
                <w:rFonts w:cs="Arial"/>
                <w:b/>
                <w:i/>
                <w:iCs/>
              </w:rPr>
            </w:pPr>
            <w:r w:rsidRPr="00122905">
              <w:rPr>
                <w:rFonts w:cs="Arial"/>
                <w:b/>
                <w:i/>
                <w:iCs/>
              </w:rPr>
              <w:t>Azot ogólny</w:t>
            </w:r>
          </w:p>
        </w:tc>
        <w:tc>
          <w:tcPr>
            <w:tcW w:w="1536" w:type="dxa"/>
            <w:vAlign w:val="center"/>
          </w:tcPr>
          <w:p w:rsidR="00B26556" w:rsidRPr="00122905" w:rsidRDefault="00B26556" w:rsidP="00461788">
            <w:pPr>
              <w:spacing w:after="0"/>
              <w:jc w:val="center"/>
              <w:rPr>
                <w:rFonts w:cs="Arial"/>
                <w:b/>
                <w:i/>
                <w:iCs/>
              </w:rPr>
            </w:pPr>
            <w:r w:rsidRPr="00122905">
              <w:rPr>
                <w:rFonts w:cs="Arial"/>
                <w:b/>
                <w:i/>
                <w:iCs/>
              </w:rPr>
              <w:t>Fosfor ogólny</w:t>
            </w:r>
          </w:p>
        </w:tc>
      </w:tr>
      <w:tr w:rsidR="00B26556" w:rsidTr="00461788">
        <w:tc>
          <w:tcPr>
            <w:tcW w:w="1535" w:type="dxa"/>
            <w:vAlign w:val="center"/>
          </w:tcPr>
          <w:p w:rsidR="00B26556" w:rsidRPr="00122905" w:rsidRDefault="00B26556" w:rsidP="00461788">
            <w:pPr>
              <w:spacing w:after="0"/>
              <w:jc w:val="center"/>
              <w:rPr>
                <w:rFonts w:cs="Arial"/>
                <w:b/>
                <w:i/>
                <w:iCs/>
              </w:rPr>
            </w:pPr>
            <w:r w:rsidRPr="00122905">
              <w:rPr>
                <w:rFonts w:cs="Arial"/>
                <w:b/>
                <w:i/>
                <w:iCs/>
              </w:rPr>
              <w:t>% redukcji</w:t>
            </w:r>
          </w:p>
        </w:tc>
        <w:tc>
          <w:tcPr>
            <w:tcW w:w="1535" w:type="dxa"/>
            <w:vAlign w:val="center"/>
          </w:tcPr>
          <w:p w:rsidR="00B26556" w:rsidRPr="00122905" w:rsidRDefault="00B26556" w:rsidP="00461788">
            <w:pPr>
              <w:spacing w:after="0"/>
              <w:jc w:val="center"/>
              <w:rPr>
                <w:rFonts w:cs="Arial"/>
                <w:i/>
                <w:iCs/>
              </w:rPr>
            </w:pPr>
            <w:r w:rsidRPr="00122905">
              <w:rPr>
                <w:rFonts w:cs="Arial"/>
                <w:i/>
                <w:iCs/>
              </w:rPr>
              <w:t>14,1</w:t>
            </w:r>
          </w:p>
        </w:tc>
        <w:tc>
          <w:tcPr>
            <w:tcW w:w="1535" w:type="dxa"/>
            <w:vAlign w:val="center"/>
          </w:tcPr>
          <w:p w:rsidR="00B26556" w:rsidRPr="00122905" w:rsidRDefault="00B26556" w:rsidP="00461788">
            <w:pPr>
              <w:spacing w:after="0"/>
              <w:jc w:val="center"/>
              <w:rPr>
                <w:rFonts w:cs="Arial"/>
                <w:i/>
                <w:iCs/>
              </w:rPr>
            </w:pPr>
            <w:r w:rsidRPr="00122905">
              <w:rPr>
                <w:rFonts w:cs="Arial"/>
                <w:i/>
                <w:iCs/>
              </w:rPr>
              <w:t>14,9</w:t>
            </w:r>
          </w:p>
        </w:tc>
        <w:tc>
          <w:tcPr>
            <w:tcW w:w="1535" w:type="dxa"/>
            <w:vAlign w:val="center"/>
          </w:tcPr>
          <w:p w:rsidR="00B26556" w:rsidRPr="00122905" w:rsidRDefault="00B26556" w:rsidP="00461788">
            <w:pPr>
              <w:spacing w:after="0"/>
              <w:jc w:val="center"/>
              <w:rPr>
                <w:rFonts w:cs="Arial"/>
                <w:i/>
                <w:iCs/>
              </w:rPr>
            </w:pPr>
            <w:r w:rsidRPr="00122905">
              <w:rPr>
                <w:rFonts w:cs="Arial"/>
                <w:i/>
                <w:iCs/>
              </w:rPr>
              <w:t>31,5</w:t>
            </w:r>
          </w:p>
        </w:tc>
        <w:tc>
          <w:tcPr>
            <w:tcW w:w="1536" w:type="dxa"/>
            <w:vAlign w:val="center"/>
          </w:tcPr>
          <w:p w:rsidR="00B26556" w:rsidRPr="00122905" w:rsidRDefault="00B26556" w:rsidP="00461788">
            <w:pPr>
              <w:spacing w:after="0"/>
              <w:jc w:val="center"/>
              <w:rPr>
                <w:rFonts w:cs="Arial"/>
                <w:i/>
                <w:iCs/>
              </w:rPr>
            </w:pPr>
            <w:r w:rsidRPr="00122905">
              <w:rPr>
                <w:rFonts w:cs="Arial"/>
                <w:i/>
                <w:iCs/>
              </w:rPr>
              <w:t>16,5</w:t>
            </w:r>
          </w:p>
        </w:tc>
        <w:tc>
          <w:tcPr>
            <w:tcW w:w="1536" w:type="dxa"/>
            <w:vAlign w:val="center"/>
          </w:tcPr>
          <w:p w:rsidR="00B26556" w:rsidRPr="00122905" w:rsidRDefault="00B26556" w:rsidP="00461788">
            <w:pPr>
              <w:spacing w:after="0"/>
              <w:jc w:val="center"/>
              <w:rPr>
                <w:rFonts w:cs="Arial"/>
                <w:i/>
                <w:iCs/>
              </w:rPr>
            </w:pPr>
            <w:r w:rsidRPr="00122905">
              <w:rPr>
                <w:rFonts w:cs="Arial"/>
                <w:i/>
                <w:iCs/>
              </w:rPr>
              <w:t>32,1</w:t>
            </w:r>
          </w:p>
        </w:tc>
      </w:tr>
    </w:tbl>
    <w:p w:rsidR="00B26556" w:rsidRPr="000974AE" w:rsidRDefault="00B26556" w:rsidP="00B26556">
      <w:pPr>
        <w:spacing w:after="0"/>
        <w:jc w:val="both"/>
        <w:rPr>
          <w:rFonts w:cs="Arial"/>
          <w:b/>
          <w:i/>
          <w:iCs/>
        </w:rPr>
      </w:pPr>
      <w:r>
        <w:rPr>
          <w:rFonts w:cs="Arial"/>
          <w:b/>
          <w:i/>
          <w:iCs/>
        </w:rPr>
        <w:t xml:space="preserve"> </w:t>
      </w:r>
    </w:p>
    <w:p w:rsidR="00B26556" w:rsidRPr="000974AE" w:rsidRDefault="00B26556" w:rsidP="00B26556">
      <w:pPr>
        <w:spacing w:after="113" w:line="360" w:lineRule="auto"/>
        <w:jc w:val="both"/>
        <w:rPr>
          <w:rStyle w:val="Domylnaczcionkaakapitu1"/>
          <w:rFonts w:cs="Arial"/>
        </w:rPr>
      </w:pPr>
      <w:r w:rsidRPr="000974AE">
        <w:rPr>
          <w:rStyle w:val="Domylnaczcionkaakapitu1"/>
        </w:rPr>
        <w:tab/>
      </w:r>
      <w:bookmarkStart w:id="17" w:name="__RefHeading__5155_1557611813"/>
      <w:bookmarkStart w:id="18" w:name="_Toc367365439"/>
      <w:bookmarkStart w:id="19" w:name="_Toc370129724"/>
      <w:bookmarkStart w:id="20" w:name="_Toc370129749"/>
      <w:bookmarkStart w:id="21" w:name="_Toc370129783"/>
      <w:bookmarkStart w:id="22" w:name="_Toc396804751"/>
      <w:bookmarkEnd w:id="17"/>
      <w:r w:rsidRPr="000974AE">
        <w:rPr>
          <w:rStyle w:val="Domylnaczcionkaakapitu1"/>
          <w:rFonts w:cs="Arial"/>
        </w:rPr>
        <w:t xml:space="preserve">Wyniki badań jakości ścieków komunalnych wykonywane w ramach automonitoringu przez w/w zakłady, nie wykazywały przekroczeń wartości dopuszczalnych określonych w posiadanych pozwoleniach.  </w:t>
      </w:r>
    </w:p>
    <w:p w:rsidR="00B26556" w:rsidRDefault="00B26556" w:rsidP="00492E21">
      <w:pPr>
        <w:pStyle w:val="Nagwek3"/>
        <w:rPr>
          <w:rFonts w:ascii="Calibri" w:hAnsi="Calibri"/>
          <w:i/>
          <w:sz w:val="22"/>
          <w:szCs w:val="22"/>
        </w:rPr>
      </w:pPr>
      <w:bookmarkStart w:id="23" w:name="_Toc396974698"/>
      <w:bookmarkStart w:id="24" w:name="_Toc428438393"/>
      <w:bookmarkStart w:id="25" w:name="_Toc428440025"/>
      <w:r w:rsidRPr="00492E21">
        <w:rPr>
          <w:rFonts w:ascii="Calibri" w:hAnsi="Calibri"/>
          <w:i/>
          <w:sz w:val="22"/>
          <w:szCs w:val="22"/>
        </w:rPr>
        <w:t>II.</w:t>
      </w:r>
      <w:r w:rsidR="00FE00E6" w:rsidRPr="00492E21">
        <w:rPr>
          <w:rFonts w:ascii="Calibri" w:hAnsi="Calibri"/>
          <w:i/>
          <w:sz w:val="22"/>
          <w:szCs w:val="22"/>
        </w:rPr>
        <w:t>3</w:t>
      </w:r>
      <w:r w:rsidRPr="00492E21">
        <w:rPr>
          <w:rFonts w:ascii="Calibri" w:hAnsi="Calibri"/>
          <w:i/>
          <w:sz w:val="22"/>
          <w:szCs w:val="22"/>
        </w:rPr>
        <w:t>.</w:t>
      </w:r>
      <w:r w:rsidR="00FE00E6" w:rsidRPr="00492E21">
        <w:rPr>
          <w:rFonts w:ascii="Calibri" w:hAnsi="Calibri"/>
          <w:i/>
          <w:sz w:val="22"/>
          <w:szCs w:val="22"/>
        </w:rPr>
        <w:t>1</w:t>
      </w:r>
      <w:r w:rsidRPr="00492E21">
        <w:rPr>
          <w:rFonts w:ascii="Calibri" w:hAnsi="Calibri"/>
          <w:i/>
          <w:sz w:val="22"/>
          <w:szCs w:val="22"/>
        </w:rPr>
        <w:t>. Ścieki przemysłowe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492E21" w:rsidRPr="00492E21" w:rsidRDefault="00492E21" w:rsidP="00492E21"/>
    <w:p w:rsidR="00B26556" w:rsidRPr="006C630D" w:rsidRDefault="00B26556" w:rsidP="00B26556">
      <w:pPr>
        <w:pStyle w:val="Normalny1"/>
        <w:spacing w:after="0" w:line="360" w:lineRule="auto"/>
        <w:jc w:val="both"/>
        <w:rPr>
          <w:rStyle w:val="Domylnaczcionkaakapitu1"/>
          <w:rFonts w:cs="Arial"/>
        </w:rPr>
      </w:pPr>
      <w:r w:rsidRPr="000974AE">
        <w:rPr>
          <w:rStyle w:val="Domylnaczcionkaakapitu1"/>
          <w:rFonts w:cs="Arial"/>
        </w:rPr>
        <w:tab/>
      </w:r>
      <w:r>
        <w:rPr>
          <w:rStyle w:val="Domylnaczcionkaakapitu1"/>
          <w:rFonts w:cs="Arial"/>
        </w:rPr>
        <w:t>W 2014 roku  z terenu miasta odprowadzono ogółem 20755,1 tys.m</w:t>
      </w:r>
      <w:r>
        <w:rPr>
          <w:rStyle w:val="Domylnaczcionkaakapitu1"/>
          <w:rFonts w:cs="Arial"/>
          <w:vertAlign w:val="superscript"/>
        </w:rPr>
        <w:t>3</w:t>
      </w:r>
      <w:r>
        <w:rPr>
          <w:rStyle w:val="Domylnaczcionkaakapitu1"/>
          <w:rFonts w:cs="Arial"/>
        </w:rPr>
        <w:t xml:space="preserve"> ścieków przemysłowych  (wody pochłodnicze, ścieki technologiczne i wody popłuczne), z czego 98,2% stanowiły wody pochłodnicze. </w:t>
      </w:r>
    </w:p>
    <w:p w:rsidR="00B26556" w:rsidRPr="000974AE" w:rsidRDefault="00DC53CC" w:rsidP="00B26556">
      <w:pPr>
        <w:pStyle w:val="Normalny1"/>
        <w:spacing w:after="0" w:line="360" w:lineRule="auto"/>
        <w:jc w:val="both"/>
        <w:rPr>
          <w:rStyle w:val="Domylnaczcionkaakapitu1"/>
          <w:rFonts w:cs="Arial"/>
        </w:rPr>
      </w:pPr>
      <w:r>
        <w:rPr>
          <w:rStyle w:val="Domylnaczcionkaakapitu1"/>
          <w:rFonts w:cs="Arial"/>
        </w:rPr>
        <w:tab/>
        <w:t>Ścieki przemysłowe</w:t>
      </w:r>
      <w:r w:rsidR="00B26556" w:rsidRPr="000974AE">
        <w:rPr>
          <w:rStyle w:val="Domylnaczcionkaakapitu1"/>
          <w:rFonts w:cs="Arial"/>
        </w:rPr>
        <w:t xml:space="preserve"> pochodziły z następują</w:t>
      </w:r>
      <w:r w:rsidR="00C9692A">
        <w:rPr>
          <w:rStyle w:val="Domylnaczcionkaakapitu1"/>
          <w:rFonts w:cs="Arial"/>
        </w:rPr>
        <w:t xml:space="preserve">cych podmiotów (dane w oparciu </w:t>
      </w:r>
      <w:r w:rsidR="00B26556" w:rsidRPr="000974AE">
        <w:rPr>
          <w:rStyle w:val="Domylnaczcionkaakapitu1"/>
          <w:rFonts w:cs="Arial"/>
        </w:rPr>
        <w:t xml:space="preserve">o informację  z zakładu zgodnie z §2 rozporządzenia Ministra Środowiska w sprawie rodzajów wyników pomiarów prowadzonych w związku z eksploatacją instalacji lub urządzenia i innych danych oraz terminów i sposobów ich prezentacji z dnia 19 listopada 2008 roku (Dz.U. Nr 215, poz. 1366)): </w:t>
      </w:r>
    </w:p>
    <w:p w:rsidR="00B26556" w:rsidRPr="000974AE" w:rsidRDefault="00B26556" w:rsidP="00B26556">
      <w:pPr>
        <w:pStyle w:val="Normalny1"/>
        <w:numPr>
          <w:ilvl w:val="0"/>
          <w:numId w:val="8"/>
        </w:numPr>
        <w:tabs>
          <w:tab w:val="left" w:pos="405"/>
        </w:tabs>
        <w:spacing w:after="0" w:line="360" w:lineRule="auto"/>
        <w:ind w:left="420" w:hanging="420"/>
        <w:jc w:val="both"/>
        <w:rPr>
          <w:rStyle w:val="Domylnaczcionkaakapitu1"/>
          <w:rFonts w:cs="Arial"/>
        </w:rPr>
      </w:pPr>
      <w:r w:rsidRPr="000974AE">
        <w:rPr>
          <w:rStyle w:val="Domylnaczcionkaakapitu1"/>
          <w:rFonts w:cs="Arial"/>
          <w:i/>
        </w:rPr>
        <w:t>Energa Kogeneracja Sp. z o.o.</w:t>
      </w:r>
      <w:r w:rsidRPr="000974AE">
        <w:rPr>
          <w:rStyle w:val="Domylnaczcionkaakapitu1"/>
          <w:rFonts w:cs="Arial"/>
        </w:rPr>
        <w:t xml:space="preserve"> – </w:t>
      </w:r>
      <w:r w:rsidRPr="00A062FB">
        <w:rPr>
          <w:rStyle w:val="Domylnaczcionkaakapitu1"/>
          <w:rFonts w:cs="Arial"/>
          <w:b/>
        </w:rPr>
        <w:t>20502,6 tys</w:t>
      </w:r>
      <w:r w:rsidRPr="000974AE">
        <w:rPr>
          <w:rStyle w:val="Domylnaczcionkaakapitu1"/>
          <w:rFonts w:cs="Arial"/>
          <w:b/>
        </w:rPr>
        <w:t>. m</w:t>
      </w:r>
      <w:r w:rsidRPr="000974AE">
        <w:rPr>
          <w:rStyle w:val="Domylnaczcionkaakapitu1"/>
          <w:rFonts w:cs="Arial"/>
          <w:b/>
          <w:vertAlign w:val="superscript"/>
        </w:rPr>
        <w:t>3</w:t>
      </w:r>
      <w:r w:rsidRPr="000974AE">
        <w:rPr>
          <w:rStyle w:val="Domylnaczcionkaakapitu1"/>
          <w:rFonts w:cs="Arial"/>
          <w:b/>
        </w:rPr>
        <w:t>/rok</w:t>
      </w:r>
      <w:r w:rsidRPr="000974AE">
        <w:rPr>
          <w:rStyle w:val="Domylnaczcionkaakapitu1"/>
          <w:rFonts w:cs="Arial"/>
        </w:rPr>
        <w:t xml:space="preserve">, (w tym: </w:t>
      </w:r>
      <w:r>
        <w:rPr>
          <w:rStyle w:val="Domylnaczcionkaakapitu1"/>
          <w:rFonts w:cs="Arial"/>
        </w:rPr>
        <w:t>20387,1</w:t>
      </w:r>
      <w:r w:rsidRPr="000974AE">
        <w:rPr>
          <w:rStyle w:val="Domylnaczcionkaakapitu1"/>
          <w:rFonts w:cs="Arial"/>
        </w:rPr>
        <w:t xml:space="preserve"> tys. wód pochłodniczych (wylot W3); </w:t>
      </w:r>
      <w:r>
        <w:rPr>
          <w:rStyle w:val="Domylnaczcionkaakapitu1"/>
          <w:rFonts w:cs="Arial"/>
        </w:rPr>
        <w:t>61,5</w:t>
      </w:r>
      <w:r w:rsidRPr="000974AE">
        <w:rPr>
          <w:rStyle w:val="Domylnaczcionkaakapitu1"/>
          <w:rFonts w:cs="Arial"/>
        </w:rPr>
        <w:t xml:space="preserve"> tys. m</w:t>
      </w:r>
      <w:r w:rsidRPr="000974AE">
        <w:rPr>
          <w:rStyle w:val="Domylnaczcionkaakapitu1"/>
          <w:rFonts w:cs="Arial"/>
          <w:vertAlign w:val="superscript"/>
        </w:rPr>
        <w:t>3</w:t>
      </w:r>
      <w:r w:rsidRPr="000974AE">
        <w:rPr>
          <w:rStyle w:val="Domylnaczcionkaakapitu1"/>
          <w:rFonts w:cs="Arial"/>
        </w:rPr>
        <w:t xml:space="preserve">/rok ścieków technologicznych z SUW (wylot W1); </w:t>
      </w:r>
      <w:r>
        <w:rPr>
          <w:rStyle w:val="Domylnaczcionkaakapitu1"/>
          <w:rFonts w:cs="Arial"/>
        </w:rPr>
        <w:t>54,0</w:t>
      </w:r>
      <w:r w:rsidRPr="000974AE">
        <w:rPr>
          <w:rStyle w:val="Domylnaczcionkaakapitu1"/>
          <w:rFonts w:cs="Arial"/>
        </w:rPr>
        <w:t xml:space="preserve"> tys. m</w:t>
      </w:r>
      <w:r w:rsidRPr="000974AE">
        <w:rPr>
          <w:rStyle w:val="Domylnaczcionkaakapitu1"/>
          <w:rFonts w:cs="Arial"/>
          <w:vertAlign w:val="superscript"/>
        </w:rPr>
        <w:t>3</w:t>
      </w:r>
      <w:r w:rsidRPr="000974AE">
        <w:rPr>
          <w:rStyle w:val="Domylnaczcionkaakapitu1"/>
          <w:rFonts w:cs="Arial"/>
        </w:rPr>
        <w:t>/rok wód popłuczny</w:t>
      </w:r>
      <w:r>
        <w:rPr>
          <w:rStyle w:val="Domylnaczcionkaakapitu1"/>
          <w:rFonts w:cs="Arial"/>
        </w:rPr>
        <w:t xml:space="preserve">ch, opadowych i pochłodniczych </w:t>
      </w:r>
      <w:r w:rsidRPr="000974AE">
        <w:rPr>
          <w:rStyle w:val="Domylnaczcionkaakapitu1"/>
          <w:rFonts w:cs="Arial"/>
        </w:rPr>
        <w:t xml:space="preserve"> </w:t>
      </w:r>
      <w:r>
        <w:rPr>
          <w:rStyle w:val="Domylnaczcionkaakapitu1"/>
          <w:rFonts w:cs="Arial"/>
        </w:rPr>
        <w:t>(wylot</w:t>
      </w:r>
      <w:r w:rsidRPr="000974AE">
        <w:rPr>
          <w:rStyle w:val="Domylnaczcionkaakapitu1"/>
          <w:rFonts w:cs="Arial"/>
        </w:rPr>
        <w:t xml:space="preserve"> W2</w:t>
      </w:r>
      <w:r>
        <w:rPr>
          <w:rStyle w:val="Domylnaczcionkaakapitu1"/>
          <w:rFonts w:cs="Arial"/>
        </w:rPr>
        <w:t>).</w:t>
      </w:r>
    </w:p>
    <w:p w:rsidR="00B26556" w:rsidRPr="000974AE" w:rsidRDefault="00B26556" w:rsidP="00B26556">
      <w:pPr>
        <w:pStyle w:val="Normalny1"/>
        <w:numPr>
          <w:ilvl w:val="0"/>
          <w:numId w:val="8"/>
        </w:numPr>
        <w:tabs>
          <w:tab w:val="left" w:pos="405"/>
        </w:tabs>
        <w:spacing w:after="0" w:line="360" w:lineRule="auto"/>
        <w:ind w:left="420" w:hanging="420"/>
        <w:jc w:val="both"/>
        <w:rPr>
          <w:rStyle w:val="Domylnaczcionkaakapitu1"/>
          <w:rFonts w:cs="Arial"/>
        </w:rPr>
      </w:pPr>
      <w:r w:rsidRPr="000974AE">
        <w:rPr>
          <w:rStyle w:val="Domylnaczcionkaakapitu1"/>
          <w:rFonts w:cs="Arial"/>
          <w:i/>
        </w:rPr>
        <w:t>Odlewnia Elzamech Sp. z o.o.</w:t>
      </w:r>
      <w:r w:rsidRPr="000974AE">
        <w:rPr>
          <w:rStyle w:val="Domylnaczcionkaakapitu1"/>
          <w:rFonts w:cs="Arial"/>
        </w:rPr>
        <w:t xml:space="preserve"> – 8</w:t>
      </w:r>
      <w:r>
        <w:rPr>
          <w:rStyle w:val="Domylnaczcionkaakapitu1"/>
          <w:rFonts w:cs="Arial"/>
        </w:rPr>
        <w:t>5,95</w:t>
      </w:r>
      <w:r w:rsidRPr="000974AE">
        <w:rPr>
          <w:rStyle w:val="Domylnaczcionkaakapitu1"/>
          <w:rFonts w:cs="Arial"/>
        </w:rPr>
        <w:t xml:space="preserve"> tys. m</w:t>
      </w:r>
      <w:r w:rsidRPr="000974AE">
        <w:rPr>
          <w:rStyle w:val="Domylnaczcionkaakapitu1"/>
          <w:rFonts w:cs="Arial"/>
          <w:vertAlign w:val="superscript"/>
        </w:rPr>
        <w:t>3</w:t>
      </w:r>
      <w:r w:rsidRPr="000974AE">
        <w:rPr>
          <w:rStyle w:val="Domylnaczcionkaakapitu1"/>
          <w:rFonts w:cs="Arial"/>
        </w:rPr>
        <w:t>/rok (wody pochłodnicze)</w:t>
      </w:r>
    </w:p>
    <w:p w:rsidR="00B26556" w:rsidRPr="000974AE" w:rsidRDefault="00B26556" w:rsidP="00B26556">
      <w:pPr>
        <w:pStyle w:val="Normalny1"/>
        <w:numPr>
          <w:ilvl w:val="0"/>
          <w:numId w:val="8"/>
        </w:numPr>
        <w:tabs>
          <w:tab w:val="left" w:pos="420"/>
        </w:tabs>
        <w:spacing w:after="0" w:line="360" w:lineRule="auto"/>
        <w:ind w:left="420" w:hanging="420"/>
        <w:jc w:val="both"/>
        <w:rPr>
          <w:rStyle w:val="Domylnaczcionkaakapitu1"/>
          <w:rFonts w:cs="Arial"/>
        </w:rPr>
      </w:pPr>
      <w:r w:rsidRPr="000974AE">
        <w:rPr>
          <w:rStyle w:val="Domylnaczcionkaakapitu1"/>
          <w:rFonts w:cs="Arial"/>
          <w:i/>
        </w:rPr>
        <w:t>Alstom Power Sp. z o.o.</w:t>
      </w:r>
      <w:r w:rsidRPr="000974AE">
        <w:rPr>
          <w:rStyle w:val="Domylnaczcionkaakapitu1"/>
          <w:rFonts w:cs="Arial"/>
        </w:rPr>
        <w:t xml:space="preserve"> -  1</w:t>
      </w:r>
      <w:r>
        <w:rPr>
          <w:rStyle w:val="Domylnaczcionkaakapitu1"/>
          <w:rFonts w:cs="Arial"/>
        </w:rPr>
        <w:t>66,55</w:t>
      </w:r>
      <w:r w:rsidRPr="000974AE">
        <w:rPr>
          <w:rStyle w:val="Domylnaczcionkaakapitu1"/>
          <w:rFonts w:cs="Arial"/>
        </w:rPr>
        <w:t xml:space="preserve"> tys. m</w:t>
      </w:r>
      <w:r w:rsidRPr="000974AE">
        <w:rPr>
          <w:rStyle w:val="Domylnaczcionkaakapitu1"/>
          <w:rFonts w:cs="Arial"/>
          <w:vertAlign w:val="superscript"/>
        </w:rPr>
        <w:t>3</w:t>
      </w:r>
      <w:r w:rsidRPr="000974AE">
        <w:rPr>
          <w:rStyle w:val="Domylnaczcionkaakapitu1"/>
          <w:rFonts w:cs="Arial"/>
        </w:rPr>
        <w:t>/rok (wody pochłodnicze)</w:t>
      </w:r>
    </w:p>
    <w:p w:rsidR="00B26556" w:rsidRPr="000974AE" w:rsidRDefault="006077AD" w:rsidP="00B26556">
      <w:pPr>
        <w:pStyle w:val="Normalny1"/>
        <w:tabs>
          <w:tab w:val="left" w:pos="420"/>
        </w:tabs>
        <w:spacing w:after="0" w:line="360" w:lineRule="auto"/>
        <w:jc w:val="both"/>
        <w:rPr>
          <w:rStyle w:val="Domylnaczcionkaakapitu1"/>
          <w:rFonts w:cs="Arial"/>
        </w:rPr>
      </w:pPr>
      <w:r>
        <w:rPr>
          <w:rStyle w:val="Domylnaczcionkaakapitu1"/>
          <w:rFonts w:cs="Arial"/>
        </w:rPr>
        <w:lastRenderedPageBreak/>
        <w:t>Badania automonitoringowe wykazały że w</w:t>
      </w:r>
      <w:r w:rsidR="00DC53CC">
        <w:rPr>
          <w:rStyle w:val="Domylnaczcionkaakapitu1"/>
          <w:rFonts w:cs="Arial"/>
        </w:rPr>
        <w:t xml:space="preserve"> ściekach</w:t>
      </w:r>
      <w:r w:rsidR="00B26556" w:rsidRPr="000974AE">
        <w:rPr>
          <w:rStyle w:val="Domylnaczcionkaakapitu1"/>
          <w:rFonts w:cs="Arial"/>
        </w:rPr>
        <w:t xml:space="preserve"> przemysłowych nie stwierdzono przekroczeń wartości dopuszczalnych ustalonych w pozwoleniach wodno-prawny</w:t>
      </w:r>
      <w:r w:rsidR="00AD6A66">
        <w:rPr>
          <w:rStyle w:val="Domylnaczcionkaakapitu1"/>
          <w:rFonts w:cs="Arial"/>
        </w:rPr>
        <w:t>ch</w:t>
      </w:r>
      <w:r>
        <w:rPr>
          <w:rStyle w:val="Domylnaczcionkaakapitu1"/>
          <w:rFonts w:cs="Arial"/>
        </w:rPr>
        <w:t xml:space="preserve"> zakładów</w:t>
      </w:r>
      <w:r w:rsidR="00AD6A66">
        <w:rPr>
          <w:rStyle w:val="Domylnaczcionkaakapitu1"/>
          <w:rFonts w:cs="Arial"/>
        </w:rPr>
        <w:t>.</w:t>
      </w:r>
      <w:r w:rsidR="00B26556" w:rsidRPr="000974AE">
        <w:rPr>
          <w:rStyle w:val="Domylnaczcionkaakapitu1"/>
          <w:rFonts w:cs="Arial"/>
        </w:rPr>
        <w:t xml:space="preserve"> </w:t>
      </w:r>
    </w:p>
    <w:p w:rsidR="00B26556" w:rsidRPr="0088347F" w:rsidRDefault="00B26556" w:rsidP="00B26556">
      <w:pPr>
        <w:pStyle w:val="Normalny1"/>
        <w:tabs>
          <w:tab w:val="left" w:pos="0"/>
        </w:tabs>
        <w:spacing w:after="0"/>
        <w:jc w:val="both"/>
        <w:rPr>
          <w:rStyle w:val="Domylnaczcionkaakapitu1"/>
          <w:rFonts w:eastAsia="Times New Roman" w:cs="Arial"/>
          <w:b/>
          <w:i/>
          <w:sz w:val="20"/>
          <w:szCs w:val="20"/>
        </w:rPr>
      </w:pPr>
      <w:r w:rsidRPr="0088347F">
        <w:rPr>
          <w:rStyle w:val="Domylnaczcionkaakapitu1"/>
          <w:rFonts w:eastAsia="Times New Roman" w:cs="Arial"/>
          <w:b/>
          <w:i/>
          <w:sz w:val="20"/>
          <w:szCs w:val="20"/>
        </w:rPr>
        <w:t xml:space="preserve">Rys. </w:t>
      </w:r>
      <w:r w:rsidR="0092404B" w:rsidRPr="0088347F">
        <w:rPr>
          <w:rStyle w:val="Domylnaczcionkaakapitu1"/>
          <w:rFonts w:eastAsia="Times New Roman" w:cs="Arial"/>
          <w:b/>
          <w:i/>
          <w:sz w:val="20"/>
          <w:szCs w:val="20"/>
        </w:rPr>
        <w:t>3</w:t>
      </w:r>
      <w:r w:rsidRPr="0088347F">
        <w:rPr>
          <w:rStyle w:val="Domylnaczcionkaakapitu1"/>
          <w:rFonts w:eastAsia="Times New Roman" w:cs="Arial"/>
          <w:b/>
          <w:i/>
          <w:sz w:val="20"/>
          <w:szCs w:val="20"/>
        </w:rPr>
        <w:t>. Struktura ścieków odprowadzanych z Elbląga  do wód powierzchniowych w 20</w:t>
      </w:r>
      <w:bookmarkStart w:id="26" w:name="__RefHeading__5157_1557611813"/>
      <w:bookmarkEnd w:id="26"/>
      <w:r w:rsidRPr="0088347F">
        <w:rPr>
          <w:rStyle w:val="Domylnaczcionkaakapitu1"/>
          <w:rFonts w:eastAsia="Times New Roman" w:cs="Arial"/>
          <w:b/>
          <w:i/>
          <w:sz w:val="20"/>
          <w:szCs w:val="20"/>
        </w:rPr>
        <w:t>14</w:t>
      </w:r>
    </w:p>
    <w:p w:rsidR="008E00AC" w:rsidRPr="0092404B" w:rsidRDefault="00B26556" w:rsidP="0092404B">
      <w:pPr>
        <w:pStyle w:val="Normalny1"/>
        <w:tabs>
          <w:tab w:val="left" w:pos="0"/>
        </w:tabs>
        <w:spacing w:before="240"/>
        <w:jc w:val="both"/>
        <w:rPr>
          <w:rFonts w:eastAsia="Times New Roman" w:cs="Arial"/>
          <w:b/>
          <w:i/>
        </w:rPr>
      </w:pPr>
      <w:r>
        <w:rPr>
          <w:rFonts w:eastAsia="Times New Roman"/>
          <w:b/>
          <w:i/>
          <w:noProof/>
          <w:lang w:eastAsia="pl-PL" w:bidi="ar-SA"/>
        </w:rPr>
        <w:drawing>
          <wp:inline distT="0" distB="0" distL="0" distR="0">
            <wp:extent cx="5363983" cy="2759103"/>
            <wp:effectExtent l="19050" t="0" r="27167" b="3147"/>
            <wp:docPr id="7" name="Wykres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124058" w:rsidRDefault="0092404B" w:rsidP="00492E21">
      <w:pPr>
        <w:pStyle w:val="Nagwek2"/>
        <w:rPr>
          <w:rFonts w:ascii="Calibri" w:hAnsi="Calibri"/>
        </w:rPr>
      </w:pPr>
      <w:bookmarkStart w:id="27" w:name="_Toc396804752"/>
      <w:bookmarkStart w:id="28" w:name="_Toc396974699"/>
      <w:bookmarkStart w:id="29" w:name="_Toc428440026"/>
      <w:r w:rsidRPr="00492E21">
        <w:rPr>
          <w:rFonts w:ascii="Calibri" w:hAnsi="Calibri"/>
        </w:rPr>
        <w:t>II.4</w:t>
      </w:r>
      <w:r w:rsidR="00124058" w:rsidRPr="00492E21">
        <w:rPr>
          <w:rFonts w:ascii="Calibri" w:hAnsi="Calibri"/>
        </w:rPr>
        <w:t>. Monitoring powietrza</w:t>
      </w:r>
      <w:bookmarkEnd w:id="27"/>
      <w:bookmarkEnd w:id="28"/>
      <w:bookmarkEnd w:id="29"/>
    </w:p>
    <w:p w:rsidR="00492E21" w:rsidRPr="00492E21" w:rsidRDefault="00492E21" w:rsidP="00492E21"/>
    <w:p w:rsidR="00FB11D6" w:rsidRDefault="007F3B96" w:rsidP="007F3B96">
      <w:pPr>
        <w:spacing w:after="0" w:line="360" w:lineRule="auto"/>
        <w:jc w:val="both"/>
      </w:pPr>
      <w:r>
        <w:tab/>
        <w:t>Z</w:t>
      </w:r>
      <w:r w:rsidR="00253E74">
        <w:t>anieczyszczenia</w:t>
      </w:r>
      <w:r w:rsidR="00253E74" w:rsidRPr="00253E74">
        <w:t xml:space="preserve"> powietrza </w:t>
      </w:r>
      <w:r w:rsidR="00253E74">
        <w:t xml:space="preserve">są globalnym zagrożeniem dla środowiska. W ich wyniku powstają takie zjawiska jak dziura ozonowa, kwaśne deszcze, smog czy efekt cieplarniany. </w:t>
      </w:r>
    </w:p>
    <w:p w:rsidR="007F3B96" w:rsidRDefault="00FB11D6" w:rsidP="007F3B96">
      <w:pPr>
        <w:spacing w:after="0" w:line="360" w:lineRule="auto"/>
        <w:jc w:val="both"/>
      </w:pPr>
      <w:r>
        <w:t xml:space="preserve">Rozkład emisji substancji gazowych i pyłowych w znaczącym stopniu odpowiada charakterowi zagospodarowania terenu. </w:t>
      </w:r>
      <w:r w:rsidR="007F3B96">
        <w:t>Zanieczyszczenia powietrza stanowią gazowe i pyłowe su</w:t>
      </w:r>
      <w:r w:rsidR="00311600">
        <w:t>bstancje emitowane do atmosfery w tym</w:t>
      </w:r>
      <w:r w:rsidR="007F3B96">
        <w:t xml:space="preserve">: dwutlenek siarki, tlenki azotu, ozon oraz pyły. </w:t>
      </w:r>
      <w:r w:rsidR="007F3B96">
        <w:tab/>
      </w:r>
    </w:p>
    <w:p w:rsidR="007F3B96" w:rsidRDefault="007F3B96" w:rsidP="007F3B96">
      <w:pPr>
        <w:spacing w:after="0" w:line="360" w:lineRule="auto"/>
        <w:jc w:val="both"/>
      </w:pPr>
      <w:r>
        <w:t>W zależności od ilości emitowanych substancji źródła zanieczyszczeń można podzielić na:</w:t>
      </w:r>
    </w:p>
    <w:p w:rsidR="00FB11D6" w:rsidRDefault="007F3B96" w:rsidP="00886F73">
      <w:pPr>
        <w:pStyle w:val="Akapitzlist"/>
        <w:numPr>
          <w:ilvl w:val="0"/>
          <w:numId w:val="12"/>
        </w:numPr>
        <w:spacing w:after="0" w:line="360" w:lineRule="auto"/>
        <w:jc w:val="both"/>
      </w:pPr>
      <w:r w:rsidRPr="007F3B96">
        <w:t>punktowe</w:t>
      </w:r>
      <w:r>
        <w:t xml:space="preserve"> – </w:t>
      </w:r>
      <w:r w:rsidR="00FB11D6">
        <w:t>powstają w wyniku energetycznego spalania paliw oraz przemysłowych procesów technologicznych;</w:t>
      </w:r>
    </w:p>
    <w:p w:rsidR="00886F73" w:rsidRDefault="007F3B96" w:rsidP="00886F73">
      <w:pPr>
        <w:pStyle w:val="Akapitzlist"/>
        <w:numPr>
          <w:ilvl w:val="0"/>
          <w:numId w:val="12"/>
        </w:numPr>
        <w:spacing w:after="0" w:line="360" w:lineRule="auto"/>
        <w:jc w:val="both"/>
      </w:pPr>
      <w:r>
        <w:t>powierzchniowe (rozproszone) –</w:t>
      </w:r>
      <w:r w:rsidR="004B07AC">
        <w:t xml:space="preserve"> </w:t>
      </w:r>
      <w:r w:rsidR="00886F73">
        <w:t>sum</w:t>
      </w:r>
      <w:r w:rsidR="004B07AC">
        <w:t>a</w:t>
      </w:r>
      <w:r w:rsidR="00886F73">
        <w:t xml:space="preserve"> emisji z palenisk domowych, oczyszczania ścieków w otwartych urządzeniach oczyszczających i składowania odpadów. </w:t>
      </w:r>
    </w:p>
    <w:p w:rsidR="00492E21" w:rsidRDefault="007F3B96" w:rsidP="00DC53CC">
      <w:pPr>
        <w:pStyle w:val="Akapitzlist"/>
        <w:numPr>
          <w:ilvl w:val="0"/>
          <w:numId w:val="12"/>
        </w:numPr>
        <w:spacing w:after="0" w:line="360" w:lineRule="auto"/>
        <w:jc w:val="both"/>
      </w:pPr>
      <w:r>
        <w:t xml:space="preserve">liniowe </w:t>
      </w:r>
      <w:r w:rsidR="00FB11D6">
        <w:t>- emisja komunikacyjna z transportu samochodowego, kolejowego, wodnego i lotniczego</w:t>
      </w:r>
      <w:r w:rsidR="00886F73">
        <w:t>.</w:t>
      </w:r>
    </w:p>
    <w:p w:rsidR="0092404B" w:rsidRPr="00F43FA5" w:rsidRDefault="0092404B" w:rsidP="00F43FA5">
      <w:pPr>
        <w:pStyle w:val="Nagwek3"/>
        <w:rPr>
          <w:rFonts w:ascii="Calibri" w:hAnsi="Calibri"/>
          <w:i/>
          <w:sz w:val="22"/>
          <w:szCs w:val="22"/>
        </w:rPr>
      </w:pPr>
      <w:bookmarkStart w:id="30" w:name="_Toc428440027"/>
      <w:r w:rsidRPr="00F43FA5">
        <w:rPr>
          <w:rFonts w:ascii="Calibri" w:hAnsi="Calibri"/>
          <w:i/>
          <w:sz w:val="22"/>
          <w:szCs w:val="22"/>
        </w:rPr>
        <w:t>II.4.1. Emisja punktowa</w:t>
      </w:r>
      <w:bookmarkEnd w:id="30"/>
    </w:p>
    <w:p w:rsidR="00F43FA5" w:rsidRDefault="0092404B" w:rsidP="00886F73">
      <w:pPr>
        <w:spacing w:after="0" w:line="360" w:lineRule="auto"/>
        <w:jc w:val="both"/>
      </w:pPr>
      <w:r>
        <w:tab/>
      </w:r>
    </w:p>
    <w:p w:rsidR="00886F73" w:rsidRPr="008D7087" w:rsidRDefault="00F43FA5" w:rsidP="00886F73">
      <w:pPr>
        <w:spacing w:after="0" w:line="360" w:lineRule="auto"/>
        <w:jc w:val="both"/>
      </w:pPr>
      <w:r w:rsidRPr="008D7087">
        <w:tab/>
      </w:r>
      <w:r w:rsidR="00886F73" w:rsidRPr="008D7087">
        <w:t>O</w:t>
      </w:r>
      <w:r w:rsidR="0084132A" w:rsidRPr="008D7087">
        <w:t xml:space="preserve">bliczenie </w:t>
      </w:r>
      <w:r w:rsidR="00886F73" w:rsidRPr="008D7087">
        <w:t xml:space="preserve">wielkości emisji do powietrza przez podmioty zlokalizowane na terenie Elbląga </w:t>
      </w:r>
      <w:r w:rsidR="0084132A" w:rsidRPr="008D7087">
        <w:t xml:space="preserve">wykonano </w:t>
      </w:r>
      <w:r w:rsidR="005472CB">
        <w:t xml:space="preserve">w oparciu o </w:t>
      </w:r>
      <w:r w:rsidR="0084132A" w:rsidRPr="008D7087">
        <w:t>informacje o zakresie korzystania ze środowiska</w:t>
      </w:r>
      <w:r w:rsidR="007B4679" w:rsidRPr="008D7087">
        <w:t xml:space="preserve"> na podstawie danych z 69 </w:t>
      </w:r>
      <w:r w:rsidR="005472CB">
        <w:t>zakładów</w:t>
      </w:r>
      <w:r w:rsidR="007B4679" w:rsidRPr="008D7087">
        <w:t>.</w:t>
      </w:r>
      <w:r w:rsidR="0084132A" w:rsidRPr="008D7087">
        <w:t xml:space="preserve"> </w:t>
      </w:r>
    </w:p>
    <w:p w:rsidR="00AC59E6" w:rsidRPr="00143F4D" w:rsidRDefault="00AC59E6" w:rsidP="00AC59E6">
      <w:pPr>
        <w:jc w:val="both"/>
        <w:rPr>
          <w:rFonts w:cs="Arial"/>
        </w:rPr>
      </w:pPr>
      <w:r w:rsidRPr="00143F4D">
        <w:rPr>
          <w:rFonts w:cs="Arial"/>
        </w:rPr>
        <w:lastRenderedPageBreak/>
        <w:t xml:space="preserve">W 2014 roku z </w:t>
      </w:r>
      <w:r w:rsidR="00510CBA" w:rsidRPr="00143F4D">
        <w:rPr>
          <w:rFonts w:cs="Arial"/>
        </w:rPr>
        <w:t xml:space="preserve"> wyżej wymienionych </w:t>
      </w:r>
      <w:r w:rsidRPr="00143F4D">
        <w:rPr>
          <w:rFonts w:cs="Arial"/>
        </w:rPr>
        <w:t>zakładów przemysłowych zlokalizowanych na terenie Elbląga do powietrza wyemitowano ogółem:</w:t>
      </w:r>
    </w:p>
    <w:p w:rsidR="00250097" w:rsidRPr="00D1353D" w:rsidRDefault="00250097" w:rsidP="00250097">
      <w:pPr>
        <w:pStyle w:val="Akapitzlist"/>
        <w:widowControl w:val="0"/>
        <w:numPr>
          <w:ilvl w:val="0"/>
          <w:numId w:val="15"/>
        </w:numPr>
        <w:suppressAutoHyphens/>
        <w:spacing w:after="0" w:line="360" w:lineRule="auto"/>
        <w:jc w:val="both"/>
        <w:rPr>
          <w:rFonts w:cs="Arial"/>
          <w:i/>
          <w:color w:val="000000"/>
        </w:rPr>
      </w:pPr>
      <w:r w:rsidRPr="00D1353D">
        <w:rPr>
          <w:rFonts w:cs="Arial"/>
          <w:i/>
          <w:color w:val="000000"/>
        </w:rPr>
        <w:t>Pył ogółem - 84 Mg</w:t>
      </w:r>
    </w:p>
    <w:p w:rsidR="00250097" w:rsidRPr="00D1353D" w:rsidRDefault="00250097" w:rsidP="00250097">
      <w:pPr>
        <w:pStyle w:val="Akapitzlist"/>
        <w:widowControl w:val="0"/>
        <w:numPr>
          <w:ilvl w:val="0"/>
          <w:numId w:val="15"/>
        </w:numPr>
        <w:suppressAutoHyphens/>
        <w:spacing w:after="0" w:line="360" w:lineRule="auto"/>
        <w:jc w:val="both"/>
        <w:rPr>
          <w:rFonts w:cs="Arial"/>
          <w:i/>
          <w:color w:val="000000"/>
        </w:rPr>
      </w:pPr>
      <w:r w:rsidRPr="00D1353D">
        <w:rPr>
          <w:rFonts w:cs="Arial"/>
          <w:i/>
          <w:color w:val="000000"/>
        </w:rPr>
        <w:t>Dwutlenek siarki (SO</w:t>
      </w:r>
      <w:r w:rsidRPr="00D1353D">
        <w:rPr>
          <w:rFonts w:cs="Arial"/>
          <w:i/>
          <w:color w:val="000000"/>
          <w:vertAlign w:val="subscript"/>
        </w:rPr>
        <w:t>2</w:t>
      </w:r>
      <w:r w:rsidRPr="00D1353D">
        <w:rPr>
          <w:rFonts w:cs="Arial"/>
          <w:i/>
          <w:color w:val="000000"/>
        </w:rPr>
        <w:t>) - 1011 Mg</w:t>
      </w:r>
    </w:p>
    <w:p w:rsidR="00250097" w:rsidRPr="00D1353D" w:rsidRDefault="00250097" w:rsidP="00250097">
      <w:pPr>
        <w:pStyle w:val="Akapitzlist"/>
        <w:widowControl w:val="0"/>
        <w:numPr>
          <w:ilvl w:val="0"/>
          <w:numId w:val="15"/>
        </w:numPr>
        <w:suppressAutoHyphens/>
        <w:spacing w:after="0" w:line="360" w:lineRule="auto"/>
        <w:jc w:val="both"/>
        <w:rPr>
          <w:rFonts w:cs="Arial"/>
          <w:i/>
          <w:color w:val="000000"/>
        </w:rPr>
      </w:pPr>
      <w:r w:rsidRPr="00D1353D">
        <w:rPr>
          <w:rFonts w:cs="Arial"/>
          <w:i/>
          <w:color w:val="000000"/>
        </w:rPr>
        <w:t>Tlenek węgla (CO) – 157 Mg</w:t>
      </w:r>
    </w:p>
    <w:p w:rsidR="00250097" w:rsidRPr="00D1353D" w:rsidRDefault="00250097" w:rsidP="00250097">
      <w:pPr>
        <w:pStyle w:val="Akapitzlist"/>
        <w:widowControl w:val="0"/>
        <w:numPr>
          <w:ilvl w:val="0"/>
          <w:numId w:val="15"/>
        </w:numPr>
        <w:suppressAutoHyphens/>
        <w:spacing w:after="0" w:line="360" w:lineRule="auto"/>
        <w:jc w:val="both"/>
        <w:rPr>
          <w:rFonts w:cs="Arial"/>
          <w:i/>
          <w:color w:val="000000"/>
        </w:rPr>
      </w:pPr>
      <w:r w:rsidRPr="00D1353D">
        <w:rPr>
          <w:rFonts w:cs="Arial"/>
          <w:i/>
          <w:color w:val="000000"/>
        </w:rPr>
        <w:t>Tlenki azotu (NO</w:t>
      </w:r>
      <w:r w:rsidRPr="00D1353D">
        <w:rPr>
          <w:rFonts w:cs="Arial"/>
          <w:i/>
          <w:color w:val="000000"/>
          <w:vertAlign w:val="subscript"/>
        </w:rPr>
        <w:t>x</w:t>
      </w:r>
      <w:r w:rsidRPr="00D1353D">
        <w:rPr>
          <w:rFonts w:cs="Arial"/>
          <w:i/>
          <w:color w:val="000000"/>
        </w:rPr>
        <w:t>) w przeliczeniu na NO</w:t>
      </w:r>
      <w:r w:rsidRPr="00D1353D">
        <w:rPr>
          <w:rFonts w:cs="Arial"/>
          <w:i/>
          <w:color w:val="000000"/>
          <w:vertAlign w:val="subscript"/>
        </w:rPr>
        <w:t xml:space="preserve">2 </w:t>
      </w:r>
      <w:r w:rsidRPr="00D1353D">
        <w:rPr>
          <w:rFonts w:cs="Arial"/>
          <w:i/>
          <w:color w:val="000000"/>
        </w:rPr>
        <w:t>- 597 Mg</w:t>
      </w:r>
    </w:p>
    <w:p w:rsidR="00250097" w:rsidRPr="00D1353D" w:rsidRDefault="00250097" w:rsidP="00D1353D">
      <w:pPr>
        <w:pStyle w:val="Textbody"/>
        <w:spacing w:after="0" w:line="276" w:lineRule="auto"/>
        <w:jc w:val="both"/>
        <w:rPr>
          <w:rFonts w:ascii="Calibri" w:hAnsi="Calibri" w:cs="Arial"/>
          <w:b/>
          <w:bCs/>
          <w:i/>
          <w:iCs/>
          <w:color w:val="000000"/>
          <w:sz w:val="20"/>
          <w:szCs w:val="20"/>
        </w:rPr>
      </w:pPr>
      <w:r w:rsidRPr="00D1353D">
        <w:rPr>
          <w:rFonts w:ascii="Calibri" w:hAnsi="Calibri" w:cs="Arial"/>
          <w:b/>
          <w:bCs/>
          <w:i/>
          <w:iCs/>
          <w:color w:val="000000"/>
          <w:sz w:val="20"/>
          <w:szCs w:val="20"/>
        </w:rPr>
        <w:t xml:space="preserve">Tabela </w:t>
      </w:r>
      <w:r w:rsidR="0092404B">
        <w:rPr>
          <w:rFonts w:ascii="Calibri" w:hAnsi="Calibri" w:cs="Arial"/>
          <w:b/>
          <w:bCs/>
          <w:i/>
          <w:iCs/>
          <w:color w:val="000000"/>
          <w:sz w:val="20"/>
          <w:szCs w:val="20"/>
        </w:rPr>
        <w:t>4</w:t>
      </w:r>
      <w:r w:rsidRPr="00D1353D">
        <w:rPr>
          <w:rFonts w:ascii="Calibri" w:hAnsi="Calibri" w:cs="Arial"/>
          <w:b/>
          <w:bCs/>
          <w:i/>
          <w:iCs/>
          <w:sz w:val="20"/>
          <w:szCs w:val="20"/>
        </w:rPr>
        <w:t>.</w:t>
      </w:r>
      <w:r w:rsidRPr="00D1353D">
        <w:rPr>
          <w:rFonts w:ascii="Calibri" w:hAnsi="Calibri" w:cs="Arial"/>
          <w:b/>
          <w:bCs/>
          <w:i/>
          <w:iCs/>
          <w:color w:val="000000"/>
          <w:sz w:val="20"/>
          <w:szCs w:val="20"/>
        </w:rPr>
        <w:t xml:space="preserve"> Porównanie emisji  do powietrza podstawowych zanieczyszczeń z terenu Elbląga</w:t>
      </w:r>
    </w:p>
    <w:p w:rsidR="00250097" w:rsidRPr="00D1353D" w:rsidRDefault="00250097" w:rsidP="00D1353D">
      <w:pPr>
        <w:pStyle w:val="Textbody"/>
        <w:spacing w:after="0" w:line="276" w:lineRule="auto"/>
        <w:jc w:val="both"/>
        <w:rPr>
          <w:rFonts w:ascii="Calibri" w:hAnsi="Calibri" w:cs="Arial"/>
          <w:b/>
          <w:bCs/>
          <w:i/>
          <w:iCs/>
          <w:color w:val="000000"/>
          <w:sz w:val="20"/>
          <w:szCs w:val="20"/>
        </w:rPr>
      </w:pPr>
      <w:r w:rsidRPr="00D1353D">
        <w:rPr>
          <w:rFonts w:ascii="Calibri" w:hAnsi="Calibri" w:cs="Arial"/>
          <w:b/>
          <w:bCs/>
          <w:i/>
          <w:iCs/>
          <w:color w:val="000000"/>
          <w:sz w:val="20"/>
          <w:szCs w:val="20"/>
        </w:rPr>
        <w:t xml:space="preserve"> </w:t>
      </w:r>
      <w:r w:rsidRPr="00D1353D">
        <w:rPr>
          <w:rFonts w:ascii="Calibri" w:hAnsi="Calibri" w:cs="Arial"/>
          <w:b/>
          <w:bCs/>
          <w:i/>
          <w:iCs/>
          <w:color w:val="000000"/>
          <w:sz w:val="20"/>
          <w:szCs w:val="20"/>
        </w:rPr>
        <w:tab/>
        <w:t xml:space="preserve">  w latach 2010-2014</w:t>
      </w:r>
    </w:p>
    <w:tbl>
      <w:tblPr>
        <w:tblW w:w="8804" w:type="dxa"/>
        <w:tblInd w:w="-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149"/>
        <w:gridCol w:w="1276"/>
        <w:gridCol w:w="1134"/>
        <w:gridCol w:w="1418"/>
        <w:gridCol w:w="1134"/>
        <w:gridCol w:w="1275"/>
        <w:gridCol w:w="1418"/>
      </w:tblGrid>
      <w:tr w:rsidR="00250097" w:rsidRPr="00D1353D" w:rsidTr="00D1353D">
        <w:trPr>
          <w:trHeight w:val="703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50097" w:rsidRPr="00492E21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r w:rsidRPr="00492E21">
              <w:rPr>
                <w:rFonts w:cs="Arial"/>
                <w:b/>
                <w:i/>
                <w:color w:val="000000"/>
                <w:sz w:val="20"/>
                <w:szCs w:val="20"/>
              </w:rPr>
              <w:t>Rok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50097" w:rsidRPr="00492E21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r w:rsidRPr="00492E21">
              <w:rPr>
                <w:rFonts w:cs="Arial"/>
                <w:b/>
                <w:i/>
                <w:color w:val="000000"/>
                <w:sz w:val="20"/>
                <w:szCs w:val="20"/>
              </w:rPr>
              <w:t>Pył ogółem</w:t>
            </w:r>
          </w:p>
          <w:p w:rsidR="00250097" w:rsidRPr="00492E21" w:rsidRDefault="00250097" w:rsidP="000E55D7">
            <w:pPr>
              <w:spacing w:after="0" w:line="100" w:lineRule="atLeast"/>
              <w:jc w:val="center"/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r w:rsidRPr="00492E21">
              <w:rPr>
                <w:rFonts w:cs="Arial"/>
                <w:b/>
                <w:i/>
                <w:color w:val="000000"/>
                <w:sz w:val="20"/>
                <w:szCs w:val="20"/>
              </w:rPr>
              <w:t>[Mg]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50097" w:rsidRPr="00492E21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r w:rsidRPr="00492E21">
              <w:rPr>
                <w:rFonts w:cs="Arial"/>
                <w:b/>
                <w:i/>
                <w:color w:val="000000"/>
                <w:sz w:val="20"/>
                <w:szCs w:val="20"/>
              </w:rPr>
              <w:t>Dwutlenek siarki</w:t>
            </w:r>
          </w:p>
          <w:p w:rsidR="00250097" w:rsidRPr="00492E21" w:rsidRDefault="00250097" w:rsidP="000E55D7">
            <w:pPr>
              <w:spacing w:after="0" w:line="100" w:lineRule="atLeast"/>
              <w:jc w:val="center"/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r w:rsidRPr="00492E21">
              <w:rPr>
                <w:rFonts w:cs="Arial"/>
                <w:b/>
                <w:i/>
                <w:color w:val="000000"/>
                <w:sz w:val="20"/>
                <w:szCs w:val="20"/>
              </w:rPr>
              <w:t>[Mg]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353D" w:rsidRPr="00492E21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r w:rsidRPr="00492E21">
              <w:rPr>
                <w:rFonts w:cs="Arial"/>
                <w:b/>
                <w:i/>
                <w:color w:val="000000"/>
                <w:sz w:val="20"/>
                <w:szCs w:val="20"/>
              </w:rPr>
              <w:t xml:space="preserve">Tlenki azotu </w:t>
            </w:r>
          </w:p>
          <w:p w:rsidR="00D1353D" w:rsidRPr="00492E21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r w:rsidRPr="00492E21">
              <w:rPr>
                <w:rFonts w:cs="Arial"/>
                <w:b/>
                <w:i/>
                <w:color w:val="000000"/>
                <w:sz w:val="20"/>
                <w:szCs w:val="20"/>
              </w:rPr>
              <w:t>w przeliczeniu</w:t>
            </w:r>
          </w:p>
          <w:p w:rsidR="00250097" w:rsidRPr="00492E21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r w:rsidRPr="00492E21">
              <w:rPr>
                <w:rFonts w:cs="Arial"/>
                <w:b/>
                <w:i/>
                <w:color w:val="000000"/>
                <w:sz w:val="20"/>
                <w:szCs w:val="20"/>
              </w:rPr>
              <w:t xml:space="preserve"> na NO2 [Mg]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353D" w:rsidRPr="00492E21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r w:rsidRPr="00492E21">
              <w:rPr>
                <w:rFonts w:cs="Arial"/>
                <w:b/>
                <w:i/>
                <w:color w:val="000000"/>
                <w:sz w:val="20"/>
                <w:szCs w:val="20"/>
              </w:rPr>
              <w:t>Tlenek</w:t>
            </w:r>
          </w:p>
          <w:p w:rsidR="00250097" w:rsidRPr="00492E21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r w:rsidRPr="00492E21">
              <w:rPr>
                <w:rFonts w:cs="Arial"/>
                <w:b/>
                <w:i/>
                <w:color w:val="000000"/>
                <w:sz w:val="20"/>
                <w:szCs w:val="20"/>
              </w:rPr>
              <w:t xml:space="preserve"> węgla</w:t>
            </w:r>
          </w:p>
          <w:p w:rsidR="00250097" w:rsidRPr="00492E21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r w:rsidRPr="00492E21">
              <w:rPr>
                <w:rFonts w:cs="Arial"/>
                <w:b/>
                <w:i/>
                <w:color w:val="000000"/>
                <w:sz w:val="20"/>
                <w:szCs w:val="20"/>
              </w:rPr>
              <w:t>[Mg]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50097" w:rsidRPr="00492E21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r w:rsidRPr="00492E21">
              <w:rPr>
                <w:rFonts w:cs="Arial"/>
                <w:b/>
                <w:i/>
                <w:color w:val="000000"/>
                <w:sz w:val="20"/>
                <w:szCs w:val="20"/>
              </w:rPr>
              <w:t>Gazy ogółem [Mg]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0097" w:rsidRPr="00492E21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r w:rsidRPr="00492E21">
              <w:rPr>
                <w:rFonts w:cs="Arial"/>
                <w:b/>
                <w:i/>
                <w:color w:val="000000"/>
                <w:sz w:val="20"/>
                <w:szCs w:val="20"/>
              </w:rPr>
              <w:t>Pyły i gazy ogółem</w:t>
            </w:r>
          </w:p>
          <w:p w:rsidR="00250097" w:rsidRPr="00492E21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r w:rsidRPr="00492E21">
              <w:rPr>
                <w:rFonts w:cs="Arial"/>
                <w:b/>
                <w:i/>
                <w:color w:val="000000"/>
                <w:sz w:val="20"/>
                <w:szCs w:val="20"/>
              </w:rPr>
              <w:t>[Mg]</w:t>
            </w:r>
          </w:p>
        </w:tc>
      </w:tr>
      <w:tr w:rsidR="00250097" w:rsidRPr="00D1353D" w:rsidTr="00D1353D">
        <w:trPr>
          <w:trHeight w:val="340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50097" w:rsidRPr="00D1353D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50097" w:rsidRPr="00D1353D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50097" w:rsidRPr="00D1353D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color w:val="000000"/>
                <w:sz w:val="20"/>
                <w:szCs w:val="20"/>
              </w:rPr>
              <w:t>1244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50097" w:rsidRPr="00D1353D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color w:val="000000"/>
                <w:sz w:val="20"/>
                <w:szCs w:val="20"/>
              </w:rPr>
              <w:t>651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50097" w:rsidRPr="00D1353D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50097" w:rsidRPr="00D1353D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color w:val="000000"/>
                <w:sz w:val="20"/>
                <w:szCs w:val="20"/>
              </w:rPr>
              <w:t>2044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0097" w:rsidRPr="00D1353D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color w:val="000000"/>
                <w:sz w:val="20"/>
                <w:szCs w:val="20"/>
              </w:rPr>
              <w:t>2179</w:t>
            </w:r>
          </w:p>
        </w:tc>
      </w:tr>
      <w:tr w:rsidR="00250097" w:rsidRPr="00D1353D" w:rsidTr="00D1353D">
        <w:trPr>
          <w:trHeight w:val="340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0097" w:rsidRPr="00D1353D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0097" w:rsidRPr="00D1353D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Cs/>
                <w:color w:val="000000"/>
                <w:sz w:val="20"/>
                <w:szCs w:val="20"/>
              </w:rPr>
              <w:t>159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0097" w:rsidRPr="00D1353D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Cs/>
                <w:color w:val="000000"/>
                <w:sz w:val="20"/>
                <w:szCs w:val="20"/>
              </w:rPr>
              <w:t>1241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0097" w:rsidRPr="00D1353D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Cs/>
                <w:color w:val="000000"/>
                <w:sz w:val="20"/>
                <w:szCs w:val="20"/>
              </w:rPr>
              <w:t>617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0097" w:rsidRPr="00D1353D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Cs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50097" w:rsidRPr="00D1353D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Cs/>
                <w:color w:val="000000"/>
                <w:sz w:val="20"/>
                <w:szCs w:val="20"/>
              </w:rPr>
              <w:t>1983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0097" w:rsidRPr="00D1353D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Cs/>
                <w:color w:val="000000"/>
                <w:sz w:val="20"/>
                <w:szCs w:val="20"/>
              </w:rPr>
              <w:t>2142</w:t>
            </w:r>
          </w:p>
        </w:tc>
      </w:tr>
      <w:tr w:rsidR="00250097" w:rsidRPr="00D1353D" w:rsidTr="00D1353D">
        <w:trPr>
          <w:trHeight w:val="340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0097" w:rsidRPr="00D1353D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0097" w:rsidRPr="00D1353D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Cs/>
                <w:color w:val="000000"/>
                <w:sz w:val="20"/>
                <w:szCs w:val="20"/>
              </w:rPr>
              <w:t xml:space="preserve">157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0097" w:rsidRPr="00D1353D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Cs/>
                <w:color w:val="000000"/>
                <w:sz w:val="20"/>
                <w:szCs w:val="20"/>
              </w:rPr>
              <w:t>1209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0097" w:rsidRPr="00D1353D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Cs/>
                <w:color w:val="000000"/>
                <w:sz w:val="20"/>
                <w:szCs w:val="20"/>
              </w:rPr>
              <w:t>668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0097" w:rsidRPr="00D1353D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Cs/>
                <w:color w:val="000000"/>
                <w:sz w:val="20"/>
                <w:szCs w:val="20"/>
              </w:rPr>
              <w:t xml:space="preserve">110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0097" w:rsidRPr="00D1353D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Cs/>
                <w:color w:val="000000"/>
                <w:sz w:val="20"/>
                <w:szCs w:val="20"/>
              </w:rPr>
              <w:t>1987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0097" w:rsidRPr="00D1353D" w:rsidRDefault="00250097" w:rsidP="000E55D7">
            <w:pPr>
              <w:snapToGrid w:val="0"/>
              <w:spacing w:after="0" w:line="100" w:lineRule="atLeast"/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Cs/>
                <w:color w:val="000000"/>
                <w:sz w:val="20"/>
                <w:szCs w:val="20"/>
              </w:rPr>
              <w:t>2144</w:t>
            </w:r>
          </w:p>
        </w:tc>
      </w:tr>
      <w:tr w:rsidR="00250097" w:rsidRPr="00D1353D" w:rsidTr="00D1353D">
        <w:trPr>
          <w:trHeight w:val="340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97" w:rsidRPr="00D1353D" w:rsidRDefault="00250097" w:rsidP="000E55D7">
            <w:pPr>
              <w:snapToGrid w:val="0"/>
              <w:spacing w:after="0" w:line="240" w:lineRule="auto"/>
              <w:jc w:val="center"/>
              <w:rPr>
                <w:rFonts w:cs="Arial"/>
                <w:b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97" w:rsidRPr="00D1353D" w:rsidRDefault="00250097" w:rsidP="000E55D7">
            <w:pPr>
              <w:snapToGrid w:val="0"/>
              <w:spacing w:after="0" w:line="240" w:lineRule="auto"/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Cs/>
                <w:color w:val="000000"/>
                <w:sz w:val="20"/>
                <w:szCs w:val="20"/>
              </w:rP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97" w:rsidRPr="00D1353D" w:rsidRDefault="00250097" w:rsidP="000E55D7">
            <w:pPr>
              <w:snapToGrid w:val="0"/>
              <w:spacing w:after="0" w:line="240" w:lineRule="auto"/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Cs/>
                <w:color w:val="000000"/>
                <w:sz w:val="20"/>
                <w:szCs w:val="20"/>
              </w:rPr>
              <w:t>1158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97" w:rsidRPr="00D1353D" w:rsidRDefault="00250097" w:rsidP="000E55D7">
            <w:pPr>
              <w:snapToGrid w:val="0"/>
              <w:spacing w:after="0" w:line="240" w:lineRule="auto"/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Cs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97" w:rsidRPr="00D1353D" w:rsidRDefault="00250097" w:rsidP="000E55D7">
            <w:pPr>
              <w:snapToGrid w:val="0"/>
              <w:spacing w:after="0" w:line="240" w:lineRule="auto"/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Cs/>
                <w:color w:val="000000"/>
                <w:sz w:val="20"/>
                <w:szCs w:val="20"/>
              </w:rPr>
              <w:t>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97" w:rsidRPr="00D1353D" w:rsidRDefault="00250097" w:rsidP="000E55D7">
            <w:pPr>
              <w:snapToGrid w:val="0"/>
              <w:spacing w:after="0" w:line="240" w:lineRule="auto"/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sz w:val="20"/>
                <w:szCs w:val="20"/>
              </w:rPr>
              <w:t>1748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097" w:rsidRPr="00D1353D" w:rsidRDefault="00250097" w:rsidP="000E55D7">
            <w:pPr>
              <w:snapToGrid w:val="0"/>
              <w:spacing w:after="0" w:line="240" w:lineRule="auto"/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Cs/>
                <w:color w:val="000000"/>
                <w:sz w:val="20"/>
                <w:szCs w:val="20"/>
              </w:rPr>
              <w:t>1840</w:t>
            </w:r>
          </w:p>
        </w:tc>
      </w:tr>
      <w:tr w:rsidR="00250097" w:rsidRPr="00D1353D" w:rsidTr="00D1353D">
        <w:trPr>
          <w:trHeight w:val="340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250097" w:rsidRPr="00D1353D" w:rsidRDefault="00250097" w:rsidP="000E55D7">
            <w:pPr>
              <w:snapToGrid w:val="0"/>
              <w:spacing w:after="0" w:line="240" w:lineRule="auto"/>
              <w:jc w:val="center"/>
              <w:rPr>
                <w:rFonts w:cs="Arial"/>
                <w:b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250097" w:rsidRPr="00D1353D" w:rsidRDefault="00250097" w:rsidP="000E55D7">
            <w:pPr>
              <w:snapToGrid w:val="0"/>
              <w:spacing w:after="0" w:line="240" w:lineRule="auto"/>
              <w:jc w:val="center"/>
              <w:rPr>
                <w:rFonts w:cs="Arial"/>
                <w:b/>
                <w:bCs/>
                <w:i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/>
                <w:bCs/>
                <w:i/>
                <w:color w:val="000000"/>
                <w:sz w:val="20"/>
                <w:szCs w:val="20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250097" w:rsidRPr="00D1353D" w:rsidRDefault="00250097" w:rsidP="000E55D7">
            <w:pPr>
              <w:snapToGrid w:val="0"/>
              <w:spacing w:after="0" w:line="240" w:lineRule="auto"/>
              <w:jc w:val="center"/>
              <w:rPr>
                <w:rFonts w:cs="Arial"/>
                <w:b/>
                <w:bCs/>
                <w:i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/>
                <w:bCs/>
                <w:i/>
                <w:color w:val="000000"/>
                <w:sz w:val="20"/>
                <w:szCs w:val="20"/>
              </w:rPr>
              <w:t>1011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250097" w:rsidRPr="00D1353D" w:rsidRDefault="00250097" w:rsidP="000E55D7">
            <w:pPr>
              <w:snapToGrid w:val="0"/>
              <w:spacing w:after="0" w:line="240" w:lineRule="auto"/>
              <w:jc w:val="center"/>
              <w:rPr>
                <w:rFonts w:cs="Arial"/>
                <w:b/>
                <w:bCs/>
                <w:i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/>
                <w:bCs/>
                <w:i/>
                <w:color w:val="000000"/>
                <w:sz w:val="20"/>
                <w:szCs w:val="20"/>
              </w:rPr>
              <w:t>597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250097" w:rsidRPr="00D1353D" w:rsidRDefault="00250097" w:rsidP="000E55D7">
            <w:pPr>
              <w:snapToGrid w:val="0"/>
              <w:spacing w:after="0" w:line="240" w:lineRule="auto"/>
              <w:jc w:val="center"/>
              <w:rPr>
                <w:rFonts w:cs="Arial"/>
                <w:b/>
                <w:bCs/>
                <w:i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/>
                <w:bCs/>
                <w:i/>
                <w:color w:val="000000"/>
                <w:sz w:val="20"/>
                <w:szCs w:val="20"/>
              </w:rPr>
              <w:t>157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250097" w:rsidRPr="00D1353D" w:rsidRDefault="00250097" w:rsidP="000E55D7">
            <w:pPr>
              <w:snapToGrid w:val="0"/>
              <w:spacing w:after="0" w:line="240" w:lineRule="auto"/>
              <w:jc w:val="center"/>
              <w:rPr>
                <w:rFonts w:cs="Arial"/>
                <w:b/>
                <w:i/>
                <w:sz w:val="20"/>
                <w:szCs w:val="20"/>
              </w:rPr>
            </w:pPr>
            <w:r w:rsidRPr="00D1353D">
              <w:rPr>
                <w:rFonts w:cs="Arial"/>
                <w:b/>
                <w:i/>
                <w:sz w:val="20"/>
                <w:szCs w:val="20"/>
              </w:rPr>
              <w:t>1765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250097" w:rsidRPr="00D1353D" w:rsidRDefault="00250097" w:rsidP="000E55D7">
            <w:pPr>
              <w:snapToGrid w:val="0"/>
              <w:spacing w:after="0" w:line="240" w:lineRule="auto"/>
              <w:jc w:val="center"/>
              <w:rPr>
                <w:rFonts w:cs="Arial"/>
                <w:b/>
                <w:bCs/>
                <w:i/>
                <w:color w:val="000000"/>
                <w:sz w:val="20"/>
                <w:szCs w:val="20"/>
              </w:rPr>
            </w:pPr>
            <w:r w:rsidRPr="00D1353D">
              <w:rPr>
                <w:rFonts w:cs="Arial"/>
                <w:b/>
                <w:bCs/>
                <w:i/>
                <w:color w:val="000000"/>
                <w:sz w:val="20"/>
                <w:szCs w:val="20"/>
              </w:rPr>
              <w:t>1849</w:t>
            </w:r>
          </w:p>
        </w:tc>
      </w:tr>
    </w:tbl>
    <w:p w:rsidR="0088347F" w:rsidRDefault="00D1353D" w:rsidP="00BE7497">
      <w:pPr>
        <w:pStyle w:val="Standard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</w:r>
    </w:p>
    <w:p w:rsidR="00492E21" w:rsidRPr="00F43FA5" w:rsidRDefault="0088347F" w:rsidP="00F43FA5">
      <w:pPr>
        <w:pStyle w:val="Standard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</w:r>
      <w:r w:rsidR="00AF5049" w:rsidRPr="00D1353D">
        <w:rPr>
          <w:rFonts w:ascii="Calibri" w:hAnsi="Calibri" w:cs="Arial"/>
          <w:sz w:val="22"/>
          <w:szCs w:val="22"/>
        </w:rPr>
        <w:t xml:space="preserve">W porównaniu z rokiem 2013 </w:t>
      </w:r>
      <w:r w:rsidR="007A0A7C" w:rsidRPr="00D1353D">
        <w:rPr>
          <w:rFonts w:ascii="Calibri" w:hAnsi="Calibri" w:cs="Arial"/>
          <w:sz w:val="22"/>
          <w:szCs w:val="22"/>
        </w:rPr>
        <w:t>odnotowano spadek wielkości</w:t>
      </w:r>
      <w:r w:rsidR="00AF5049" w:rsidRPr="00D1353D">
        <w:rPr>
          <w:rFonts w:ascii="Calibri" w:hAnsi="Calibri" w:cs="Arial"/>
          <w:sz w:val="22"/>
          <w:szCs w:val="22"/>
        </w:rPr>
        <w:t xml:space="preserve"> emisji w podstawowych wskaźnikach zanieczyszczeń </w:t>
      </w:r>
      <w:r w:rsidR="007A0A7C" w:rsidRPr="00D1353D">
        <w:rPr>
          <w:rFonts w:ascii="Calibri" w:hAnsi="Calibri" w:cs="Arial"/>
          <w:sz w:val="22"/>
          <w:szCs w:val="22"/>
        </w:rPr>
        <w:t xml:space="preserve">– pyłu ogółem </w:t>
      </w:r>
      <w:r w:rsidR="00521909" w:rsidRPr="00D1353D">
        <w:rPr>
          <w:rFonts w:ascii="Calibri" w:hAnsi="Calibri" w:cs="Arial"/>
          <w:sz w:val="22"/>
          <w:szCs w:val="22"/>
        </w:rPr>
        <w:t xml:space="preserve">o 8,7% i dwutlenku siarki o 12,7%. Emisja tlenków azotu pozostawała na </w:t>
      </w:r>
      <w:r w:rsidR="00D1353D">
        <w:rPr>
          <w:rFonts w:ascii="Calibri" w:hAnsi="Calibri" w:cs="Arial"/>
          <w:sz w:val="22"/>
          <w:szCs w:val="22"/>
        </w:rPr>
        <w:t>niezmienionym</w:t>
      </w:r>
      <w:r w:rsidR="00521909" w:rsidRPr="00D1353D">
        <w:rPr>
          <w:rFonts w:ascii="Calibri" w:hAnsi="Calibri" w:cs="Arial"/>
          <w:sz w:val="22"/>
          <w:szCs w:val="22"/>
        </w:rPr>
        <w:t xml:space="preserve"> poziomie. </w:t>
      </w:r>
      <w:r w:rsidR="00AF5049" w:rsidRPr="00D1353D">
        <w:rPr>
          <w:rFonts w:ascii="Calibri" w:hAnsi="Calibri" w:cs="Arial"/>
          <w:sz w:val="22"/>
          <w:szCs w:val="22"/>
        </w:rPr>
        <w:t>Wyjąt</w:t>
      </w:r>
      <w:r w:rsidR="00521909" w:rsidRPr="00D1353D">
        <w:rPr>
          <w:rFonts w:ascii="Calibri" w:hAnsi="Calibri" w:cs="Arial"/>
          <w:sz w:val="22"/>
          <w:szCs w:val="22"/>
        </w:rPr>
        <w:t>ek</w:t>
      </w:r>
      <w:r w:rsidR="00AF5049" w:rsidRPr="00D1353D">
        <w:rPr>
          <w:rFonts w:ascii="Calibri" w:hAnsi="Calibri" w:cs="Arial"/>
          <w:sz w:val="22"/>
          <w:szCs w:val="22"/>
        </w:rPr>
        <w:t xml:space="preserve"> </w:t>
      </w:r>
      <w:r w:rsidR="00521909" w:rsidRPr="00D1353D">
        <w:rPr>
          <w:rFonts w:ascii="Calibri" w:hAnsi="Calibri" w:cs="Arial"/>
          <w:sz w:val="22"/>
          <w:szCs w:val="22"/>
        </w:rPr>
        <w:t>stanowił zna</w:t>
      </w:r>
      <w:r w:rsidR="00AF5049" w:rsidRPr="00D1353D">
        <w:rPr>
          <w:rFonts w:ascii="Calibri" w:hAnsi="Calibri" w:cs="Arial"/>
          <w:sz w:val="22"/>
          <w:szCs w:val="22"/>
        </w:rPr>
        <w:t>czny</w:t>
      </w:r>
      <w:r w:rsidR="00521909" w:rsidRPr="00D1353D">
        <w:rPr>
          <w:rFonts w:ascii="Calibri" w:hAnsi="Calibri" w:cs="Arial"/>
          <w:sz w:val="22"/>
          <w:szCs w:val="22"/>
        </w:rPr>
        <w:t>,</w:t>
      </w:r>
      <w:r w:rsidR="00AF5049" w:rsidRPr="00D1353D">
        <w:rPr>
          <w:rFonts w:ascii="Calibri" w:hAnsi="Calibri" w:cs="Arial"/>
          <w:sz w:val="22"/>
          <w:szCs w:val="22"/>
        </w:rPr>
        <w:t xml:space="preserve"> </w:t>
      </w:r>
      <w:r w:rsidR="00521909" w:rsidRPr="00D1353D">
        <w:rPr>
          <w:rFonts w:ascii="Calibri" w:hAnsi="Calibri" w:cs="Arial"/>
          <w:sz w:val="22"/>
          <w:szCs w:val="22"/>
        </w:rPr>
        <w:t>blisko 4-krotny, wzrost emisji tlenku</w:t>
      </w:r>
      <w:r w:rsidR="00AF5049" w:rsidRPr="00D1353D">
        <w:rPr>
          <w:rFonts w:ascii="Calibri" w:hAnsi="Calibri" w:cs="Arial"/>
          <w:sz w:val="22"/>
          <w:szCs w:val="22"/>
        </w:rPr>
        <w:t xml:space="preserve"> węgla </w:t>
      </w:r>
      <w:r w:rsidR="007A0A7C" w:rsidRPr="00D1353D">
        <w:rPr>
          <w:rFonts w:ascii="Calibri" w:hAnsi="Calibri" w:cs="Arial"/>
          <w:sz w:val="22"/>
          <w:szCs w:val="22"/>
        </w:rPr>
        <w:t>spowodowan</w:t>
      </w:r>
      <w:r w:rsidR="00D1353D" w:rsidRPr="00D1353D">
        <w:rPr>
          <w:rFonts w:ascii="Calibri" w:hAnsi="Calibri" w:cs="Arial"/>
          <w:sz w:val="22"/>
          <w:szCs w:val="22"/>
        </w:rPr>
        <w:t>y zwiększoną emisją</w:t>
      </w:r>
      <w:r w:rsidR="00521909" w:rsidRPr="00D1353D">
        <w:rPr>
          <w:rFonts w:ascii="Calibri" w:hAnsi="Calibri" w:cs="Arial"/>
          <w:sz w:val="22"/>
          <w:szCs w:val="22"/>
        </w:rPr>
        <w:t xml:space="preserve"> </w:t>
      </w:r>
      <w:r w:rsidR="007A0A7C" w:rsidRPr="00D1353D">
        <w:rPr>
          <w:rFonts w:ascii="Calibri" w:hAnsi="Calibri" w:cs="Arial"/>
          <w:sz w:val="22"/>
          <w:szCs w:val="22"/>
        </w:rPr>
        <w:t xml:space="preserve"> tego zanieczyszczenia z Alstom Power Sp. z o.o. (instalacja żarzaków oraz z pieców łukowych).  </w:t>
      </w:r>
    </w:p>
    <w:p w:rsidR="0092404B" w:rsidRPr="0092404B" w:rsidRDefault="0092404B" w:rsidP="00BE7497">
      <w:pPr>
        <w:pStyle w:val="Standard"/>
        <w:spacing w:before="240" w:after="240" w:line="360" w:lineRule="auto"/>
        <w:jc w:val="both"/>
        <w:rPr>
          <w:rFonts w:ascii="Calibri" w:hAnsi="Calibri" w:cs="Arial"/>
          <w:b/>
          <w:i/>
          <w:sz w:val="20"/>
          <w:szCs w:val="20"/>
        </w:rPr>
      </w:pPr>
      <w:r w:rsidRPr="0092404B">
        <w:rPr>
          <w:rFonts w:ascii="Calibri" w:hAnsi="Calibri" w:cs="Arial"/>
          <w:b/>
          <w:i/>
          <w:sz w:val="20"/>
          <w:szCs w:val="20"/>
        </w:rPr>
        <w:t>Rys. 4. Wielkość emisji zanieczyszczeń do powietrza z terenu Elbląga w latach 2010 - 2014</w:t>
      </w:r>
    </w:p>
    <w:p w:rsidR="0088347F" w:rsidRPr="00F43FA5" w:rsidRDefault="00715928" w:rsidP="00F43FA5">
      <w:pPr>
        <w:spacing w:line="360" w:lineRule="auto"/>
        <w:jc w:val="both"/>
      </w:pPr>
      <w:r w:rsidRPr="00715928">
        <w:rPr>
          <w:noProof/>
        </w:rPr>
        <w:drawing>
          <wp:inline distT="0" distB="0" distL="0" distR="0">
            <wp:extent cx="4569081" cy="2744368"/>
            <wp:effectExtent l="19050" t="0" r="21969" b="0"/>
            <wp:docPr id="2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="0092404B">
        <w:tab/>
      </w:r>
    </w:p>
    <w:p w:rsidR="0015776F" w:rsidRDefault="0088347F" w:rsidP="0015776F">
      <w:pPr>
        <w:pStyle w:val="Standard"/>
        <w:autoSpaceDN/>
        <w:spacing w:line="36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ab/>
      </w:r>
      <w:r w:rsidR="0015776F" w:rsidRPr="000E55D7">
        <w:rPr>
          <w:rFonts w:ascii="Calibri" w:hAnsi="Calibri" w:cs="Arial"/>
          <w:color w:val="000000"/>
          <w:sz w:val="22"/>
          <w:szCs w:val="22"/>
        </w:rPr>
        <w:t>Podobnie jak w latach wcześniejszych, emisja ze źródeł energetycznych</w:t>
      </w:r>
      <w:r w:rsidR="00D901B3">
        <w:rPr>
          <w:rFonts w:ascii="Calibri" w:hAnsi="Calibri" w:cs="Arial"/>
          <w:color w:val="000000"/>
          <w:sz w:val="22"/>
          <w:szCs w:val="22"/>
        </w:rPr>
        <w:t xml:space="preserve"> z zakładów </w:t>
      </w:r>
      <w:r w:rsidR="00D901B3">
        <w:rPr>
          <w:rFonts w:ascii="Calibri" w:hAnsi="Calibri" w:cs="Arial"/>
          <w:color w:val="000000"/>
          <w:sz w:val="22"/>
          <w:szCs w:val="22"/>
        </w:rPr>
        <w:lastRenderedPageBreak/>
        <w:t>przemysłowych</w:t>
      </w:r>
      <w:r w:rsidR="0015776F" w:rsidRPr="000E55D7">
        <w:rPr>
          <w:rFonts w:ascii="Calibri" w:hAnsi="Calibri" w:cs="Arial"/>
          <w:color w:val="000000"/>
          <w:sz w:val="22"/>
          <w:szCs w:val="22"/>
        </w:rPr>
        <w:t xml:space="preserve"> stanowi</w:t>
      </w:r>
      <w:r w:rsidR="000E55D7" w:rsidRPr="000E55D7">
        <w:rPr>
          <w:rFonts w:ascii="Calibri" w:hAnsi="Calibri" w:cs="Arial"/>
          <w:color w:val="000000"/>
          <w:sz w:val="22"/>
          <w:szCs w:val="22"/>
        </w:rPr>
        <w:t>ła</w:t>
      </w:r>
      <w:r w:rsidR="0015776F" w:rsidRPr="000E55D7">
        <w:rPr>
          <w:rFonts w:ascii="Calibri" w:hAnsi="Calibri" w:cs="Arial"/>
          <w:color w:val="000000"/>
          <w:sz w:val="22"/>
          <w:szCs w:val="22"/>
        </w:rPr>
        <w:t xml:space="preserve"> główne źródło emisji pyłów, dwutlenku siarki, tlenku węgla i tlenków azotu na terenie Elbląga. Największe ilości zanieczy</w:t>
      </w:r>
      <w:r w:rsidR="00B939C9">
        <w:rPr>
          <w:rFonts w:ascii="Calibri" w:hAnsi="Calibri" w:cs="Arial"/>
          <w:color w:val="000000"/>
          <w:sz w:val="22"/>
          <w:szCs w:val="22"/>
        </w:rPr>
        <w:t>szczeń przemysłowych</w:t>
      </w:r>
      <w:r w:rsidR="0031574E">
        <w:rPr>
          <w:rFonts w:ascii="Calibri" w:hAnsi="Calibri" w:cs="Arial"/>
          <w:color w:val="000000"/>
          <w:sz w:val="22"/>
          <w:szCs w:val="22"/>
        </w:rPr>
        <w:t xml:space="preserve"> do powietrza</w:t>
      </w:r>
      <w:r w:rsidR="00B939C9">
        <w:rPr>
          <w:rFonts w:ascii="Calibri" w:hAnsi="Calibri" w:cs="Arial"/>
          <w:color w:val="000000"/>
          <w:sz w:val="22"/>
          <w:szCs w:val="22"/>
        </w:rPr>
        <w:t xml:space="preserve"> pochodzą z</w:t>
      </w:r>
      <w:r w:rsidR="005C1FEF">
        <w:rPr>
          <w:rFonts w:ascii="Calibri" w:hAnsi="Calibri" w:cs="Arial"/>
          <w:color w:val="000000"/>
          <w:sz w:val="22"/>
          <w:szCs w:val="22"/>
        </w:rPr>
        <w:t xml:space="preserve"> ENERGI Kogeneracji</w:t>
      </w:r>
      <w:r w:rsidR="001F4302">
        <w:rPr>
          <w:rFonts w:ascii="Calibri" w:hAnsi="Calibri" w:cs="Arial"/>
          <w:color w:val="000000"/>
          <w:sz w:val="22"/>
          <w:szCs w:val="22"/>
        </w:rPr>
        <w:t xml:space="preserve"> Sp. z o.o., </w:t>
      </w:r>
      <w:r w:rsidR="0015776F" w:rsidRPr="000E55D7">
        <w:rPr>
          <w:rFonts w:ascii="Calibri" w:hAnsi="Calibri" w:cs="Arial"/>
          <w:color w:val="000000"/>
          <w:sz w:val="22"/>
          <w:szCs w:val="22"/>
        </w:rPr>
        <w:t xml:space="preserve"> Elbląskiego Przedsiębiorstwa Energetyki Cieplnej Sp. z o.o.</w:t>
      </w:r>
      <w:r w:rsidR="00C07AE1">
        <w:rPr>
          <w:rFonts w:ascii="Calibri" w:hAnsi="Calibri" w:cs="Arial"/>
          <w:color w:val="000000"/>
          <w:sz w:val="22"/>
          <w:szCs w:val="22"/>
        </w:rPr>
        <w:t xml:space="preserve"> i Alstom Power Sp. z o.o.</w:t>
      </w:r>
    </w:p>
    <w:p w:rsidR="001E7ED0" w:rsidRDefault="005B03D0" w:rsidP="0015776F">
      <w:pPr>
        <w:pStyle w:val="Standard"/>
        <w:autoSpaceDN/>
        <w:spacing w:line="36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ab/>
      </w:r>
      <w:r w:rsidR="001E7ED0">
        <w:rPr>
          <w:rFonts w:ascii="Calibri" w:hAnsi="Calibri" w:cs="Arial"/>
          <w:color w:val="000000"/>
          <w:sz w:val="22"/>
          <w:szCs w:val="22"/>
        </w:rPr>
        <w:t>Przyczyną wzrostu stężenia dwutlenku węgla w atmosferze jest działalność człowieka. Rozwój przemysłu wiąże się nieuchronnie ze spalaniem, do celów energetycznych i transportowych, ogromnej ilości paliw</w:t>
      </w:r>
      <w:r>
        <w:rPr>
          <w:rFonts w:ascii="Calibri" w:hAnsi="Calibri" w:cs="Arial"/>
          <w:color w:val="000000"/>
          <w:sz w:val="22"/>
          <w:szCs w:val="22"/>
        </w:rPr>
        <w:t xml:space="preserve"> (węgiel kamienny, ropa naftowa, gaz ziemny). </w:t>
      </w:r>
      <w:r w:rsidR="004D7620">
        <w:rPr>
          <w:rFonts w:ascii="Calibri" w:hAnsi="Calibri" w:cs="Arial"/>
          <w:color w:val="000000"/>
          <w:sz w:val="22"/>
          <w:szCs w:val="22"/>
        </w:rPr>
        <w:t>Głównym pro</w:t>
      </w:r>
      <w:r>
        <w:rPr>
          <w:rFonts w:ascii="Calibri" w:hAnsi="Calibri" w:cs="Arial"/>
          <w:color w:val="000000"/>
          <w:sz w:val="22"/>
          <w:szCs w:val="22"/>
        </w:rPr>
        <w:t>duktem ich spalania jest dwutlenek węgla odgrywający dużą rolę w kształtowaniu zmian klimatycznych.</w:t>
      </w:r>
    </w:p>
    <w:p w:rsidR="00F43FA5" w:rsidRPr="00451C61" w:rsidRDefault="004D7620" w:rsidP="00451C61">
      <w:pPr>
        <w:tabs>
          <w:tab w:val="right" w:pos="9638"/>
        </w:tabs>
        <w:spacing w:after="0" w:line="360" w:lineRule="auto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Na terenie Elbląga największe ilości CO</w:t>
      </w:r>
      <w:r>
        <w:rPr>
          <w:rFonts w:cs="Arial"/>
          <w:color w:val="000000"/>
          <w:vertAlign w:val="subscript"/>
        </w:rPr>
        <w:t xml:space="preserve">2 </w:t>
      </w:r>
      <w:r>
        <w:rPr>
          <w:rFonts w:cs="Arial"/>
          <w:color w:val="000000"/>
        </w:rPr>
        <w:t xml:space="preserve">do powietrza emitują </w:t>
      </w:r>
      <w:r w:rsidR="005B03D0" w:rsidRPr="005B03D0">
        <w:rPr>
          <w:rFonts w:cs="Arial"/>
          <w:color w:val="000000"/>
        </w:rPr>
        <w:t xml:space="preserve"> Energa Kogeneracja Sp. z o.o.  -  (</w:t>
      </w:r>
      <w:r w:rsidR="00497B56">
        <w:rPr>
          <w:rFonts w:cs="Arial"/>
          <w:color w:val="000000"/>
        </w:rPr>
        <w:t>art</w:t>
      </w:r>
      <w:r w:rsidR="005B03D0" w:rsidRPr="005B03D0">
        <w:rPr>
          <w:rFonts w:cs="Arial"/>
          <w:color w:val="000000"/>
        </w:rPr>
        <w:t xml:space="preserve">. </w:t>
      </w:r>
      <w:r>
        <w:rPr>
          <w:rFonts w:cs="Arial"/>
          <w:color w:val="000000"/>
        </w:rPr>
        <w:t>90</w:t>
      </w:r>
      <w:r w:rsidR="005B03D0" w:rsidRPr="005B03D0">
        <w:rPr>
          <w:rFonts w:cs="Arial"/>
          <w:color w:val="000000"/>
        </w:rPr>
        <w:t xml:space="preserve"> % emisji ogółem)</w:t>
      </w:r>
      <w:r>
        <w:rPr>
          <w:rFonts w:cs="Arial"/>
          <w:color w:val="000000"/>
        </w:rPr>
        <w:t xml:space="preserve"> oraz </w:t>
      </w:r>
      <w:r w:rsidR="005B03D0" w:rsidRPr="005B03D0">
        <w:rPr>
          <w:rFonts w:cs="Arial"/>
          <w:color w:val="000000"/>
        </w:rPr>
        <w:t>Elbląskie Przedsiębiorstwo Energetyki Cieplnej (</w:t>
      </w:r>
      <w:r w:rsidR="00497B56">
        <w:rPr>
          <w:rFonts w:cs="Arial"/>
          <w:color w:val="000000"/>
        </w:rPr>
        <w:t>art</w:t>
      </w:r>
      <w:r>
        <w:rPr>
          <w:rFonts w:cs="Arial"/>
          <w:color w:val="000000"/>
        </w:rPr>
        <w:t>. 7</w:t>
      </w:r>
      <w:r w:rsidR="005B03D0" w:rsidRPr="005B03D0">
        <w:rPr>
          <w:rFonts w:cs="Arial"/>
          <w:color w:val="000000"/>
        </w:rPr>
        <w:t>% emisji ogółem).</w:t>
      </w:r>
      <w:r w:rsidR="008251C0">
        <w:rPr>
          <w:rFonts w:cs="Arial"/>
          <w:color w:val="000000"/>
        </w:rPr>
        <w:t xml:space="preserve"> </w:t>
      </w:r>
    </w:p>
    <w:p w:rsidR="00F43FA5" w:rsidRDefault="00F43FA5" w:rsidP="004D7620">
      <w:pPr>
        <w:tabs>
          <w:tab w:val="right" w:pos="9638"/>
        </w:tabs>
        <w:spacing w:after="0"/>
        <w:ind w:firstLine="709"/>
        <w:jc w:val="both"/>
        <w:rPr>
          <w:rFonts w:cs="Arial"/>
          <w:b/>
          <w:i/>
          <w:color w:val="000000"/>
          <w:sz w:val="20"/>
          <w:szCs w:val="20"/>
        </w:rPr>
      </w:pPr>
    </w:p>
    <w:p w:rsidR="00EC4D94" w:rsidRDefault="00EC4D94" w:rsidP="004D7620">
      <w:pPr>
        <w:tabs>
          <w:tab w:val="right" w:pos="9638"/>
        </w:tabs>
        <w:spacing w:after="0"/>
        <w:ind w:firstLine="709"/>
        <w:jc w:val="both"/>
        <w:rPr>
          <w:rFonts w:cs="Arial"/>
          <w:b/>
          <w:i/>
          <w:color w:val="000000"/>
          <w:sz w:val="20"/>
          <w:szCs w:val="20"/>
        </w:rPr>
      </w:pPr>
      <w:r w:rsidRPr="004B07AC">
        <w:rPr>
          <w:rFonts w:cs="Arial"/>
          <w:b/>
          <w:i/>
          <w:color w:val="000000"/>
          <w:sz w:val="20"/>
          <w:szCs w:val="20"/>
        </w:rPr>
        <w:t>Rys.</w:t>
      </w:r>
      <w:r w:rsidR="009A052B" w:rsidRPr="004B07AC">
        <w:rPr>
          <w:rFonts w:cs="Arial"/>
          <w:b/>
          <w:i/>
          <w:color w:val="000000"/>
          <w:sz w:val="20"/>
          <w:szCs w:val="20"/>
        </w:rPr>
        <w:t>5</w:t>
      </w:r>
      <w:r w:rsidRPr="004B07AC">
        <w:rPr>
          <w:rFonts w:cs="Arial"/>
          <w:b/>
          <w:i/>
          <w:color w:val="000000"/>
          <w:sz w:val="20"/>
          <w:szCs w:val="20"/>
        </w:rPr>
        <w:t xml:space="preserve"> Wielkość emisji dwutlenku węgla na terenie Elbląga w latach 2010 </w:t>
      </w:r>
      <w:r w:rsidR="00492E21">
        <w:rPr>
          <w:rFonts w:cs="Arial"/>
          <w:b/>
          <w:i/>
          <w:color w:val="000000"/>
          <w:sz w:val="20"/>
          <w:szCs w:val="20"/>
        </w:rPr>
        <w:t>–</w:t>
      </w:r>
      <w:r w:rsidRPr="004B07AC">
        <w:rPr>
          <w:rFonts w:cs="Arial"/>
          <w:b/>
          <w:i/>
          <w:color w:val="000000"/>
          <w:sz w:val="20"/>
          <w:szCs w:val="20"/>
        </w:rPr>
        <w:t xml:space="preserve"> 2014</w:t>
      </w:r>
    </w:p>
    <w:p w:rsidR="00492E21" w:rsidRPr="004B07AC" w:rsidRDefault="00492E21" w:rsidP="004D7620">
      <w:pPr>
        <w:tabs>
          <w:tab w:val="right" w:pos="9638"/>
        </w:tabs>
        <w:spacing w:after="0"/>
        <w:ind w:firstLine="709"/>
        <w:jc w:val="both"/>
        <w:rPr>
          <w:rFonts w:cs="Arial"/>
          <w:b/>
          <w:i/>
          <w:color w:val="000000"/>
          <w:sz w:val="20"/>
          <w:szCs w:val="20"/>
        </w:rPr>
      </w:pPr>
    </w:p>
    <w:p w:rsidR="00EC4D94" w:rsidRPr="005B03D0" w:rsidRDefault="00EC4D94" w:rsidP="004D7620">
      <w:pPr>
        <w:tabs>
          <w:tab w:val="right" w:pos="9638"/>
        </w:tabs>
        <w:spacing w:after="0"/>
        <w:ind w:firstLine="709"/>
        <w:jc w:val="both"/>
        <w:rPr>
          <w:rFonts w:cs="Arial"/>
          <w:color w:val="000000"/>
        </w:rPr>
      </w:pPr>
      <w:r w:rsidRPr="00EC4D94">
        <w:rPr>
          <w:rFonts w:cs="Arial"/>
          <w:noProof/>
          <w:color w:val="000000"/>
        </w:rPr>
        <w:drawing>
          <wp:inline distT="0" distB="0" distL="0" distR="0">
            <wp:extent cx="4571116" cy="2313830"/>
            <wp:effectExtent l="19050" t="0" r="19934" b="0"/>
            <wp:docPr id="9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1E7ED0" w:rsidRPr="00492E21" w:rsidRDefault="001E7ED0" w:rsidP="00492E21">
      <w:pPr>
        <w:pStyle w:val="Nagwek3"/>
        <w:rPr>
          <w:rFonts w:ascii="Calibri" w:hAnsi="Calibri"/>
          <w:i/>
          <w:sz w:val="22"/>
          <w:szCs w:val="22"/>
        </w:rPr>
      </w:pPr>
      <w:bookmarkStart w:id="31" w:name="_Toc428438394"/>
      <w:bookmarkStart w:id="32" w:name="_Toc428440028"/>
      <w:r w:rsidRPr="00492E21">
        <w:rPr>
          <w:rFonts w:ascii="Calibri" w:hAnsi="Calibri"/>
          <w:i/>
          <w:sz w:val="22"/>
          <w:szCs w:val="22"/>
        </w:rPr>
        <w:t xml:space="preserve">II. </w:t>
      </w:r>
      <w:r w:rsidR="009A052B" w:rsidRPr="00492E21">
        <w:rPr>
          <w:rFonts w:ascii="Calibri" w:hAnsi="Calibri"/>
          <w:i/>
          <w:sz w:val="22"/>
          <w:szCs w:val="22"/>
        </w:rPr>
        <w:t>4</w:t>
      </w:r>
      <w:r w:rsidRPr="00492E21">
        <w:rPr>
          <w:rFonts w:ascii="Calibri" w:hAnsi="Calibri"/>
          <w:i/>
          <w:sz w:val="22"/>
          <w:szCs w:val="22"/>
        </w:rPr>
        <w:t>. 2. Roczna ocena jakości powietrza</w:t>
      </w:r>
      <w:bookmarkEnd w:id="31"/>
      <w:bookmarkEnd w:id="32"/>
    </w:p>
    <w:p w:rsidR="001E7ED0" w:rsidRDefault="001E7ED0" w:rsidP="001E7ED0">
      <w:pPr>
        <w:spacing w:before="240" w:after="0" w:line="360" w:lineRule="auto"/>
        <w:ind w:firstLine="708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 xml:space="preserve">Podstawową oceną jakości powietrza, służącą do stwierdzenia zachowania norm jakości, a w przypadku ich niedotrzymania, do wdrożenia programów naprawczych, jest coroczna ocena jakości powietrza w strefie wykonywana przez Wojewódzkiego Inspektora Ochrony Środowiska w oparciu o </w:t>
      </w:r>
      <w:r w:rsidR="00497B56">
        <w:rPr>
          <w:rFonts w:cs="Arial"/>
          <w:color w:val="000000"/>
        </w:rPr>
        <w:t>art</w:t>
      </w:r>
      <w:r>
        <w:rPr>
          <w:rFonts w:cs="Arial"/>
          <w:color w:val="000000"/>
        </w:rPr>
        <w:t xml:space="preserve">. 89 ustawy Prawo Ochrony Środowiska z 27 kwietnia 2001 roku. </w:t>
      </w:r>
    </w:p>
    <w:p w:rsidR="001E7ED0" w:rsidRDefault="001E7ED0" w:rsidP="001E7ED0">
      <w:pPr>
        <w:spacing w:after="0" w:line="360" w:lineRule="auto"/>
        <w:ind w:firstLine="708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 xml:space="preserve">Roczna ocena jakości powietrza w strefie miasto Elbląg w 2014 roku została wykonana w układzie stref, zgodnie z wytycznymi opracowanymi na zlecenie Głównego Inspektoratu Ochrony Środowiska w Warszawie przez Instytut Ochrony Środowiska w Warszawie „Wytyczne do rocznej oceny jakości powietrza w strefach wykonanej wg zasad określonych w </w:t>
      </w:r>
      <w:r w:rsidR="00497B56">
        <w:rPr>
          <w:rFonts w:cs="Arial"/>
          <w:color w:val="000000"/>
        </w:rPr>
        <w:t>art</w:t>
      </w:r>
      <w:r>
        <w:rPr>
          <w:rFonts w:cs="Arial"/>
          <w:color w:val="000000"/>
        </w:rPr>
        <w:t>. 89 ustawy Prawo ochrony środowiska z uwzględnieniem wymogów dyrektywy 2008/50/WE i dyrektywy 2004/107/WE”.</w:t>
      </w:r>
    </w:p>
    <w:p w:rsidR="001E7ED0" w:rsidRDefault="001E7ED0" w:rsidP="001E7ED0">
      <w:pPr>
        <w:tabs>
          <w:tab w:val="left" w:pos="720"/>
        </w:tabs>
        <w:spacing w:after="0" w:line="360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ab/>
        <w:t xml:space="preserve">Miasto Elbląg położone jest na obszarze strefy miasto Elbląg, w której ocenę jakości wykonano pod kątem ochrony zdrowia ludzi, z uwzględnieniem wymagań rozporządzenia Ministra </w:t>
      </w:r>
      <w:r>
        <w:rPr>
          <w:rFonts w:cs="Arial"/>
          <w:color w:val="000000"/>
        </w:rPr>
        <w:lastRenderedPageBreak/>
        <w:t xml:space="preserve">Środowiska z 24 sierpnia 2012 w sprawie poziomów niektórych substancji w powietrzu (Dz.U. 2012, poz. 1031) i dyrektywy 2008/50/WE. </w:t>
      </w:r>
    </w:p>
    <w:p w:rsidR="001E7ED0" w:rsidRPr="00465DB6" w:rsidRDefault="001E7ED0" w:rsidP="001E7ED0">
      <w:pPr>
        <w:tabs>
          <w:tab w:val="left" w:pos="720"/>
        </w:tabs>
        <w:spacing w:after="0" w:line="360" w:lineRule="auto"/>
        <w:jc w:val="both"/>
        <w:rPr>
          <w:rFonts w:cs="Arial"/>
        </w:rPr>
      </w:pPr>
      <w:r w:rsidRPr="00465DB6">
        <w:rPr>
          <w:rFonts w:cs="Arial"/>
        </w:rPr>
        <w:tab/>
        <w:t>W ubiegłym roku ocenę wykonano w oparciu o dane pochodzące z pomiarów prowadzonych na stacji badania jakości powietrza zlokalizowanej</w:t>
      </w:r>
      <w:r w:rsidR="00BB6AFE" w:rsidRPr="00465DB6">
        <w:rPr>
          <w:rFonts w:cs="Arial"/>
        </w:rPr>
        <w:t xml:space="preserve"> w Elblągu przy ul. Bażyńskiego. Do oceny uwzględniono również wyniki pomiarów benzenu</w:t>
      </w:r>
      <w:r w:rsidR="00A004D5" w:rsidRPr="00465DB6">
        <w:rPr>
          <w:rFonts w:cs="Arial"/>
        </w:rPr>
        <w:t xml:space="preserve"> </w:t>
      </w:r>
      <w:r w:rsidR="00BB6AFE" w:rsidRPr="00465DB6">
        <w:rPr>
          <w:rFonts w:cs="Arial"/>
        </w:rPr>
        <w:t xml:space="preserve"> z</w:t>
      </w:r>
      <w:r w:rsidR="00D55839" w:rsidRPr="00465DB6">
        <w:rPr>
          <w:rFonts w:cs="Arial"/>
        </w:rPr>
        <w:t>e stacji</w:t>
      </w:r>
      <w:r w:rsidR="00BB6AFE" w:rsidRPr="00465DB6">
        <w:rPr>
          <w:rFonts w:cs="Arial"/>
        </w:rPr>
        <w:t xml:space="preserve"> </w:t>
      </w:r>
      <w:r w:rsidR="00D55839" w:rsidRPr="00465DB6">
        <w:rPr>
          <w:rFonts w:cs="Arial"/>
        </w:rPr>
        <w:t xml:space="preserve">w </w:t>
      </w:r>
      <w:r w:rsidR="00BB6AFE" w:rsidRPr="00465DB6">
        <w:rPr>
          <w:rFonts w:cs="Arial"/>
        </w:rPr>
        <w:t>Olsztyn</w:t>
      </w:r>
      <w:r w:rsidR="00D55839" w:rsidRPr="00465DB6">
        <w:rPr>
          <w:rFonts w:cs="Arial"/>
        </w:rPr>
        <w:t>ie</w:t>
      </w:r>
      <w:r w:rsidR="00BB6AFE" w:rsidRPr="00465DB6">
        <w:rPr>
          <w:rFonts w:cs="Arial"/>
        </w:rPr>
        <w:t>.</w:t>
      </w:r>
    </w:p>
    <w:p w:rsidR="001E7ED0" w:rsidRDefault="001E7ED0" w:rsidP="001E7ED0">
      <w:pPr>
        <w:tabs>
          <w:tab w:val="left" w:pos="720"/>
        </w:tabs>
        <w:spacing w:after="0" w:line="360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 xml:space="preserve">Dane w postaci sprawozdań zgromadzono w Laboratorium Wojewódzkiego Inspektoratu Ochrony Środowiska, w Pracowni w Olsztynie oraz w elektronicznej bazie JPOAT 2.0. </w:t>
      </w:r>
    </w:p>
    <w:p w:rsidR="001E7ED0" w:rsidRDefault="001E7ED0" w:rsidP="001E7ED0">
      <w:pPr>
        <w:tabs>
          <w:tab w:val="left" w:pos="720"/>
        </w:tabs>
        <w:spacing w:after="0" w:line="360" w:lineRule="auto"/>
        <w:jc w:val="both"/>
        <w:rPr>
          <w:rFonts w:cs="Arial"/>
          <w:color w:val="0070C0"/>
        </w:rPr>
      </w:pPr>
      <w:r>
        <w:rPr>
          <w:rFonts w:cs="Arial"/>
          <w:color w:val="000000"/>
        </w:rPr>
        <w:tab/>
        <w:t xml:space="preserve">Dane ze stacji monitoringu powietrza udostępnione są na stronie internetowej  </w:t>
      </w:r>
      <w:r>
        <w:rPr>
          <w:rStyle w:val="Hipercze"/>
          <w:color w:val="000000"/>
        </w:rPr>
        <w:t>http://www.wios.olsztyn.pl:82/</w:t>
      </w:r>
      <w:r>
        <w:rPr>
          <w:rFonts w:cs="Arial"/>
          <w:color w:val="0070C0"/>
        </w:rPr>
        <w:t>.</w:t>
      </w:r>
    </w:p>
    <w:p w:rsidR="001E7ED0" w:rsidRDefault="001E7ED0" w:rsidP="001E7ED0">
      <w:pPr>
        <w:tabs>
          <w:tab w:val="left" w:pos="720"/>
        </w:tabs>
        <w:spacing w:after="0" w:line="360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ab/>
        <w:t xml:space="preserve">Ocena jakości powietrza pod kątem </w:t>
      </w:r>
      <w:r>
        <w:rPr>
          <w:rFonts w:cs="Arial"/>
          <w:bCs/>
          <w:color w:val="000000"/>
        </w:rPr>
        <w:t>ochrony zdrowia</w:t>
      </w:r>
      <w:r>
        <w:rPr>
          <w:rFonts w:cs="Arial"/>
          <w:color w:val="000000"/>
        </w:rPr>
        <w:t xml:space="preserve"> ludzi obejmuje analizę stężeń 11 wskaźników: dwutlenku siarki (SO</w:t>
      </w:r>
      <w:r>
        <w:rPr>
          <w:rFonts w:cs="Arial"/>
          <w:color w:val="000000"/>
          <w:vertAlign w:val="subscript"/>
        </w:rPr>
        <w:t>2</w:t>
      </w:r>
      <w:r>
        <w:rPr>
          <w:rFonts w:cs="Arial"/>
          <w:color w:val="000000"/>
        </w:rPr>
        <w:t>), dwutlenku azotu (NO</w:t>
      </w:r>
      <w:r>
        <w:rPr>
          <w:rFonts w:cs="Arial"/>
          <w:color w:val="000000"/>
          <w:vertAlign w:val="subscript"/>
        </w:rPr>
        <w:t>2</w:t>
      </w:r>
      <w:r>
        <w:rPr>
          <w:rFonts w:cs="Arial"/>
          <w:color w:val="000000"/>
        </w:rPr>
        <w:t>), tlenku węgla (CO), benzenu (C</w:t>
      </w:r>
      <w:r>
        <w:rPr>
          <w:rFonts w:cs="Arial"/>
          <w:color w:val="000000"/>
          <w:vertAlign w:val="subscript"/>
        </w:rPr>
        <w:t>6</w:t>
      </w:r>
      <w:r>
        <w:rPr>
          <w:rFonts w:cs="Arial"/>
          <w:color w:val="000000"/>
        </w:rPr>
        <w:t>H</w:t>
      </w:r>
      <w:r>
        <w:rPr>
          <w:rFonts w:cs="Arial"/>
          <w:color w:val="000000"/>
          <w:vertAlign w:val="subscript"/>
        </w:rPr>
        <w:t>6</w:t>
      </w:r>
      <w:r>
        <w:rPr>
          <w:rFonts w:cs="Arial"/>
          <w:color w:val="000000"/>
        </w:rPr>
        <w:t>), ozonu (O</w:t>
      </w:r>
      <w:r>
        <w:rPr>
          <w:rFonts w:cs="Arial"/>
          <w:color w:val="000000"/>
          <w:vertAlign w:val="subscript"/>
        </w:rPr>
        <w:t>3</w:t>
      </w:r>
      <w:r>
        <w:rPr>
          <w:rFonts w:cs="Arial"/>
          <w:color w:val="000000"/>
        </w:rPr>
        <w:t xml:space="preserve">), pyłu PM10, pyłu PM 2.5, kadmu, niklu, ołowiu, arsenu oraz benzo(a)pirenu w pyle zawieszonym PM10. </w:t>
      </w:r>
    </w:p>
    <w:p w:rsidR="008251C0" w:rsidRDefault="008251C0" w:rsidP="008251C0">
      <w:pPr>
        <w:tabs>
          <w:tab w:val="left" w:pos="720"/>
        </w:tabs>
        <w:spacing w:before="120" w:after="0"/>
        <w:jc w:val="both"/>
        <w:rPr>
          <w:rFonts w:cs="Arial"/>
          <w:b/>
          <w:i/>
          <w:color w:val="000000"/>
          <w:sz w:val="20"/>
          <w:szCs w:val="20"/>
        </w:rPr>
      </w:pPr>
      <w:r>
        <w:rPr>
          <w:rFonts w:cs="Arial"/>
          <w:b/>
          <w:i/>
          <w:color w:val="000000"/>
          <w:sz w:val="20"/>
          <w:szCs w:val="20"/>
        </w:rPr>
        <w:t>Tabela 5. Klasyfikacja strefy miasto Elbląg ze względu na poszczególne zanieczyszczenia pod kątem ochrony zdrowia ludzi.</w:t>
      </w:r>
    </w:p>
    <w:tbl>
      <w:tblPr>
        <w:tblW w:w="9863" w:type="dxa"/>
        <w:tblInd w:w="-2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59"/>
        <w:gridCol w:w="588"/>
        <w:gridCol w:w="588"/>
        <w:gridCol w:w="588"/>
        <w:gridCol w:w="588"/>
        <w:gridCol w:w="588"/>
        <w:gridCol w:w="588"/>
        <w:gridCol w:w="588"/>
        <w:gridCol w:w="588"/>
        <w:gridCol w:w="588"/>
        <w:gridCol w:w="588"/>
        <w:gridCol w:w="588"/>
        <w:gridCol w:w="588"/>
        <w:gridCol w:w="1748"/>
      </w:tblGrid>
      <w:tr w:rsidR="008251C0" w:rsidTr="008251C0"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251C0" w:rsidRDefault="008251C0" w:rsidP="008251C0">
            <w:pPr>
              <w:tabs>
                <w:tab w:val="left" w:pos="720"/>
              </w:tabs>
              <w:snapToGrid w:val="0"/>
              <w:spacing w:after="0"/>
              <w:jc w:val="center"/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r>
              <w:rPr>
                <w:rFonts w:cs="Arial"/>
                <w:b/>
                <w:i/>
                <w:color w:val="000000"/>
                <w:sz w:val="20"/>
                <w:szCs w:val="20"/>
              </w:rPr>
              <w:t>Nazwa strefy/Kod strefy</w:t>
            </w:r>
          </w:p>
        </w:tc>
        <w:tc>
          <w:tcPr>
            <w:tcW w:w="705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1C0" w:rsidRDefault="008251C0" w:rsidP="005C1FEF">
            <w:pPr>
              <w:tabs>
                <w:tab w:val="left" w:pos="720"/>
              </w:tabs>
              <w:snapToGrid w:val="0"/>
              <w:jc w:val="center"/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r>
              <w:rPr>
                <w:rFonts w:cs="Arial"/>
                <w:b/>
                <w:i/>
                <w:color w:val="000000"/>
                <w:sz w:val="20"/>
                <w:szCs w:val="20"/>
              </w:rPr>
              <w:t>Klasa dla poszczególnych zanieczyszczeń w obszarze strefy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1C0" w:rsidRDefault="008251C0" w:rsidP="008251C0">
            <w:pPr>
              <w:snapToGrid w:val="0"/>
              <w:jc w:val="center"/>
            </w:pPr>
            <w:r>
              <w:rPr>
                <w:rFonts w:cs="Arial"/>
                <w:b/>
                <w:i/>
                <w:color w:val="000000"/>
                <w:sz w:val="20"/>
                <w:szCs w:val="20"/>
              </w:rPr>
              <w:t>Uwagi</w:t>
            </w:r>
          </w:p>
        </w:tc>
      </w:tr>
      <w:tr w:rsidR="008251C0" w:rsidTr="00B32F56">
        <w:tblPrEx>
          <w:tblCellMar>
            <w:left w:w="108" w:type="dxa"/>
            <w:right w:w="108" w:type="dxa"/>
          </w:tblCellMar>
        </w:tblPrEx>
        <w:trPr>
          <w:cantSplit/>
          <w:trHeight w:val="1180"/>
        </w:trPr>
        <w:tc>
          <w:tcPr>
            <w:tcW w:w="1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51C0" w:rsidRDefault="008251C0" w:rsidP="005C1FEF">
            <w:pPr>
              <w:tabs>
                <w:tab w:val="left" w:pos="720"/>
              </w:tabs>
              <w:snapToGrid w:val="0"/>
              <w:jc w:val="center"/>
              <w:rPr>
                <w:rFonts w:cs="Arial"/>
                <w:i/>
                <w:color w:val="000000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miasto Elbląg</w:t>
            </w:r>
          </w:p>
          <w:p w:rsidR="008251C0" w:rsidRDefault="008251C0" w:rsidP="005C1FEF">
            <w:pPr>
              <w:tabs>
                <w:tab w:val="left" w:pos="720"/>
              </w:tabs>
              <w:jc w:val="center"/>
              <w:rPr>
                <w:rFonts w:cs="Arial"/>
                <w:i/>
                <w:color w:val="000000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 xml:space="preserve"> (PL 2802)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extDirection w:val="btLr"/>
            <w:vAlign w:val="center"/>
          </w:tcPr>
          <w:p w:rsidR="008251C0" w:rsidRPr="00542793" w:rsidRDefault="00542793" w:rsidP="00B32F56">
            <w:pPr>
              <w:tabs>
                <w:tab w:val="left" w:pos="833"/>
              </w:tabs>
              <w:snapToGrid w:val="0"/>
              <w:ind w:left="113" w:right="113"/>
              <w:jc w:val="center"/>
              <w:rPr>
                <w:rFonts w:cs="Arial"/>
                <w:i/>
                <w:color w:val="000000"/>
                <w:sz w:val="20"/>
                <w:szCs w:val="20"/>
                <w:vertAlign w:val="subscript"/>
                <w:eastAsianLayout w:id="953374976" w:vert="1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SO</w:t>
            </w:r>
            <w:r>
              <w:rPr>
                <w:rFonts w:cs="Arial"/>
                <w:i/>
                <w:color w:val="000000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extDirection w:val="btLr"/>
            <w:vAlign w:val="center"/>
          </w:tcPr>
          <w:p w:rsidR="008251C0" w:rsidRPr="00542793" w:rsidRDefault="00542793" w:rsidP="00B32F56">
            <w:pPr>
              <w:tabs>
                <w:tab w:val="left" w:pos="833"/>
              </w:tabs>
              <w:snapToGrid w:val="0"/>
              <w:ind w:left="113" w:right="113"/>
              <w:jc w:val="center"/>
              <w:rPr>
                <w:rFonts w:cs="Arial"/>
                <w:i/>
                <w:color w:val="000000"/>
                <w:sz w:val="20"/>
                <w:szCs w:val="20"/>
                <w:eastAsianLayout w:id="953374979" w:vert="1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NO</w:t>
            </w:r>
            <w:r>
              <w:rPr>
                <w:rFonts w:cs="Arial"/>
                <w:i/>
                <w:color w:val="000000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51C0" w:rsidRDefault="008251C0" w:rsidP="00B32F56">
            <w:pPr>
              <w:tabs>
                <w:tab w:val="left" w:pos="833"/>
              </w:tabs>
              <w:snapToGrid w:val="0"/>
              <w:ind w:left="113" w:right="113"/>
              <w:jc w:val="center"/>
              <w:rPr>
                <w:rFonts w:cs="Arial"/>
                <w:i/>
                <w:color w:val="000000"/>
                <w:sz w:val="20"/>
                <w:szCs w:val="20"/>
                <w:eastAsianLayout w:id="953374982" w:vert="1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  <w:eastAsianLayout w:id="953374983" w:vert="1"/>
              </w:rPr>
              <w:t>CO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51C0" w:rsidRDefault="008251C0" w:rsidP="00B32F56">
            <w:pPr>
              <w:tabs>
                <w:tab w:val="left" w:pos="833"/>
              </w:tabs>
              <w:snapToGrid w:val="0"/>
              <w:ind w:left="113" w:right="113"/>
              <w:jc w:val="center"/>
              <w:rPr>
                <w:rFonts w:cs="Arial"/>
                <w:i/>
                <w:color w:val="000000"/>
                <w:sz w:val="20"/>
                <w:szCs w:val="20"/>
                <w:eastAsianLayout w:id="953374984" w:vert="1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  <w:eastAsianLayout w:id="953374985" w:vert="1"/>
              </w:rPr>
              <w:t>PM10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51C0" w:rsidRDefault="008251C0" w:rsidP="00B32F56">
            <w:pPr>
              <w:tabs>
                <w:tab w:val="left" w:pos="833"/>
              </w:tabs>
              <w:snapToGrid w:val="0"/>
              <w:ind w:left="113" w:right="113"/>
              <w:jc w:val="center"/>
              <w:rPr>
                <w:rFonts w:cs="Arial"/>
                <w:i/>
                <w:color w:val="000000"/>
                <w:sz w:val="20"/>
                <w:szCs w:val="20"/>
                <w:eastAsianLayout w:id="953374986" w:vert="1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  <w:eastAsianLayout w:id="953374987" w:vert="1"/>
              </w:rPr>
              <w:t>PM 2.5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extDirection w:val="btLr"/>
            <w:vAlign w:val="center"/>
          </w:tcPr>
          <w:p w:rsidR="008251C0" w:rsidRPr="00A004D5" w:rsidRDefault="00A004D5" w:rsidP="00B32F56">
            <w:pPr>
              <w:tabs>
                <w:tab w:val="left" w:pos="833"/>
              </w:tabs>
              <w:snapToGrid w:val="0"/>
              <w:ind w:left="113" w:right="113"/>
              <w:jc w:val="center"/>
              <w:rPr>
                <w:rFonts w:cs="Arial"/>
                <w:i/>
                <w:color w:val="000000"/>
                <w:sz w:val="20"/>
                <w:szCs w:val="20"/>
                <w:vertAlign w:val="subscript"/>
                <w:eastAsianLayout w:id="953374988" w:vert="1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C</w:t>
            </w:r>
            <w:r>
              <w:rPr>
                <w:rFonts w:cs="Arial"/>
                <w:i/>
                <w:color w:val="000000"/>
                <w:sz w:val="20"/>
                <w:szCs w:val="20"/>
                <w:vertAlign w:val="subscript"/>
              </w:rPr>
              <w:t>6</w:t>
            </w:r>
            <w:r>
              <w:rPr>
                <w:rFonts w:cs="Arial"/>
                <w:i/>
                <w:color w:val="000000"/>
                <w:sz w:val="20"/>
                <w:szCs w:val="20"/>
              </w:rPr>
              <w:t>H</w:t>
            </w:r>
            <w:r>
              <w:rPr>
                <w:rFonts w:cs="Arial"/>
                <w:i/>
                <w:color w:val="000000"/>
                <w:sz w:val="20"/>
                <w:szCs w:val="20"/>
                <w:vertAlign w:val="subscript"/>
              </w:rPr>
              <w:t>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51C0" w:rsidRDefault="008251C0" w:rsidP="00B32F56">
            <w:pPr>
              <w:tabs>
                <w:tab w:val="left" w:pos="833"/>
              </w:tabs>
              <w:snapToGrid w:val="0"/>
              <w:ind w:left="113" w:right="113"/>
              <w:jc w:val="center"/>
              <w:rPr>
                <w:rFonts w:cs="Arial"/>
                <w:i/>
                <w:color w:val="000000"/>
                <w:sz w:val="20"/>
                <w:szCs w:val="20"/>
                <w:eastAsianLayout w:id="953374976" w:vert="1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  <w:eastAsianLayout w:id="953374977" w:vert="1"/>
              </w:rPr>
              <w:t>Pb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51C0" w:rsidRDefault="008251C0" w:rsidP="00B32F56">
            <w:pPr>
              <w:tabs>
                <w:tab w:val="left" w:pos="833"/>
              </w:tabs>
              <w:snapToGrid w:val="0"/>
              <w:ind w:left="113" w:right="113"/>
              <w:jc w:val="center"/>
              <w:rPr>
                <w:rFonts w:cs="Arial"/>
                <w:i/>
                <w:color w:val="000000"/>
                <w:sz w:val="20"/>
                <w:szCs w:val="20"/>
                <w:eastAsianLayout w:id="953374978" w:vert="1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  <w:eastAsianLayout w:id="953374979" w:vert="1"/>
              </w:rPr>
              <w:t>As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51C0" w:rsidRDefault="008251C0" w:rsidP="00B32F56">
            <w:pPr>
              <w:tabs>
                <w:tab w:val="left" w:pos="833"/>
              </w:tabs>
              <w:snapToGrid w:val="0"/>
              <w:ind w:left="113" w:right="113"/>
              <w:jc w:val="center"/>
              <w:rPr>
                <w:rFonts w:cs="Arial"/>
                <w:i/>
                <w:color w:val="000000"/>
                <w:sz w:val="20"/>
                <w:szCs w:val="20"/>
                <w:eastAsianLayout w:id="953374980" w:vert="1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  <w:eastAsianLayout w:id="953374981" w:vert="1"/>
              </w:rPr>
              <w:t>Cd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51C0" w:rsidRDefault="008251C0" w:rsidP="00B32F56">
            <w:pPr>
              <w:tabs>
                <w:tab w:val="left" w:pos="833"/>
              </w:tabs>
              <w:snapToGrid w:val="0"/>
              <w:ind w:left="113" w:right="113"/>
              <w:jc w:val="center"/>
              <w:rPr>
                <w:rFonts w:cs="Arial"/>
                <w:i/>
                <w:color w:val="000000"/>
                <w:sz w:val="20"/>
                <w:szCs w:val="20"/>
                <w:eastAsianLayout w:id="953374982" w:vert="1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  <w:eastAsianLayout w:id="953374983" w:vert="1"/>
              </w:rPr>
              <w:t>Ni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51C0" w:rsidRDefault="008251C0" w:rsidP="00B32F56">
            <w:pPr>
              <w:tabs>
                <w:tab w:val="left" w:pos="833"/>
              </w:tabs>
              <w:snapToGrid w:val="0"/>
              <w:ind w:left="113" w:right="113"/>
              <w:jc w:val="center"/>
              <w:rPr>
                <w:rFonts w:cs="Arial"/>
                <w:i/>
                <w:color w:val="000000"/>
                <w:sz w:val="20"/>
                <w:szCs w:val="20"/>
                <w:eastAsianLayout w:id="953374984" w:vert="1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  <w:eastAsianLayout w:id="953374985" w:vert="1"/>
              </w:rPr>
              <w:t>B(a)p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extDirection w:val="btLr"/>
            <w:vAlign w:val="center"/>
          </w:tcPr>
          <w:p w:rsidR="008251C0" w:rsidRPr="00542793" w:rsidRDefault="00542793" w:rsidP="00B32F56">
            <w:pPr>
              <w:tabs>
                <w:tab w:val="left" w:pos="833"/>
              </w:tabs>
              <w:snapToGrid w:val="0"/>
              <w:ind w:left="113" w:right="113"/>
              <w:jc w:val="center"/>
              <w:rPr>
                <w:rFonts w:cs="Arial"/>
                <w:i/>
                <w:color w:val="000000"/>
                <w:sz w:val="20"/>
                <w:szCs w:val="20"/>
                <w:vertAlign w:val="subscript"/>
                <w:eastAsianLayout w:id="953374986" w:vert="1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O</w:t>
            </w:r>
            <w:r>
              <w:rPr>
                <w:rFonts w:cs="Arial"/>
                <w:i/>
                <w:color w:val="000000"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7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1C0" w:rsidRDefault="008251C0" w:rsidP="005C1FEF">
            <w:pPr>
              <w:tabs>
                <w:tab w:val="left" w:pos="720"/>
              </w:tabs>
              <w:snapToGrid w:val="0"/>
              <w:ind w:left="5" w:right="-95"/>
              <w:rPr>
                <w:rFonts w:cs="Arial"/>
                <w:i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i/>
                <w:color w:val="000000"/>
                <w:sz w:val="18"/>
                <w:szCs w:val="18"/>
              </w:rPr>
              <w:t>C</w:t>
            </w:r>
            <w:r>
              <w:rPr>
                <w:rFonts w:cs="Arial"/>
                <w:i/>
                <w:color w:val="000000"/>
                <w:sz w:val="18"/>
                <w:szCs w:val="18"/>
              </w:rPr>
              <w:t xml:space="preserve"> - przekroczenie poziomu docelowego benzo(a)pirenu </w:t>
            </w:r>
          </w:p>
          <w:p w:rsidR="008251C0" w:rsidRDefault="008251C0" w:rsidP="005C1FEF">
            <w:pPr>
              <w:tabs>
                <w:tab w:val="left" w:pos="720"/>
              </w:tabs>
              <w:rPr>
                <w:sz w:val="18"/>
                <w:szCs w:val="18"/>
              </w:rPr>
            </w:pPr>
          </w:p>
          <w:p w:rsidR="008251C0" w:rsidRDefault="008251C0" w:rsidP="008251C0">
            <w:pPr>
              <w:tabs>
                <w:tab w:val="left" w:pos="720"/>
              </w:tabs>
              <w:spacing w:after="0"/>
              <w:rPr>
                <w:rFonts w:cs="Arial"/>
                <w:i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i/>
                <w:color w:val="000000"/>
                <w:sz w:val="18"/>
                <w:szCs w:val="18"/>
              </w:rPr>
              <w:t xml:space="preserve">D2 </w:t>
            </w:r>
            <w:r>
              <w:rPr>
                <w:rFonts w:cs="Arial"/>
                <w:i/>
                <w:color w:val="000000"/>
                <w:sz w:val="18"/>
                <w:szCs w:val="18"/>
              </w:rPr>
              <w:t>- niedotrzymanie poziomu dla ozonu w przypadku celu długoterminowego (2020)</w:t>
            </w:r>
          </w:p>
        </w:tc>
      </w:tr>
      <w:tr w:rsidR="008251C0" w:rsidTr="008251C0">
        <w:tblPrEx>
          <w:tblCellMar>
            <w:left w:w="108" w:type="dxa"/>
            <w:right w:w="108" w:type="dxa"/>
          </w:tblCellMar>
        </w:tblPrEx>
        <w:trPr>
          <w:cantSplit/>
          <w:trHeight w:val="1557"/>
        </w:trPr>
        <w:tc>
          <w:tcPr>
            <w:tcW w:w="10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51C0" w:rsidRDefault="008251C0" w:rsidP="005C1FEF">
            <w:pPr>
              <w:tabs>
                <w:tab w:val="left" w:pos="720"/>
              </w:tabs>
              <w:snapToGrid w:val="0"/>
              <w:jc w:val="center"/>
              <w:rPr>
                <w:rFonts w:ascii="Arial" w:hAnsi="Arial" w:cs="Arial"/>
                <w:b/>
                <w:i/>
                <w:color w:val="000000"/>
                <w:sz w:val="18"/>
                <w:szCs w:val="18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51C0" w:rsidRDefault="008251C0" w:rsidP="005C1FEF">
            <w:pPr>
              <w:tabs>
                <w:tab w:val="left" w:pos="720"/>
              </w:tabs>
              <w:snapToGrid w:val="0"/>
              <w:jc w:val="center"/>
              <w:rPr>
                <w:rFonts w:cs="Arial"/>
                <w:i/>
                <w:color w:val="000000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A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51C0" w:rsidRDefault="008251C0" w:rsidP="005C1FEF">
            <w:pPr>
              <w:tabs>
                <w:tab w:val="left" w:pos="720"/>
              </w:tabs>
              <w:snapToGrid w:val="0"/>
              <w:jc w:val="center"/>
              <w:rPr>
                <w:rFonts w:cs="Arial"/>
                <w:i/>
                <w:color w:val="000000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A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51C0" w:rsidRDefault="008251C0" w:rsidP="005C1FEF">
            <w:pPr>
              <w:tabs>
                <w:tab w:val="left" w:pos="720"/>
              </w:tabs>
              <w:snapToGrid w:val="0"/>
              <w:jc w:val="center"/>
              <w:rPr>
                <w:rFonts w:cs="Arial"/>
                <w:i/>
                <w:color w:val="000000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A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51C0" w:rsidRDefault="008251C0" w:rsidP="005C1FEF">
            <w:pPr>
              <w:shd w:val="clear" w:color="auto" w:fill="FFFFFF"/>
              <w:tabs>
                <w:tab w:val="left" w:pos="720"/>
              </w:tabs>
              <w:snapToGrid w:val="0"/>
              <w:jc w:val="center"/>
              <w:rPr>
                <w:rFonts w:cs="Arial"/>
                <w:i/>
                <w:color w:val="000000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A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51C0" w:rsidRDefault="008251C0" w:rsidP="005C1FEF">
            <w:pPr>
              <w:tabs>
                <w:tab w:val="left" w:pos="720"/>
              </w:tabs>
              <w:snapToGrid w:val="0"/>
              <w:jc w:val="center"/>
              <w:rPr>
                <w:rFonts w:cs="Arial"/>
                <w:i/>
                <w:color w:val="000000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A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51C0" w:rsidRDefault="008251C0" w:rsidP="005C1FEF">
            <w:pPr>
              <w:tabs>
                <w:tab w:val="left" w:pos="720"/>
              </w:tabs>
              <w:snapToGrid w:val="0"/>
              <w:jc w:val="center"/>
              <w:rPr>
                <w:rFonts w:cs="Arial"/>
                <w:i/>
                <w:color w:val="000000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A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51C0" w:rsidRDefault="008251C0" w:rsidP="005C1FEF">
            <w:pPr>
              <w:tabs>
                <w:tab w:val="left" w:pos="720"/>
              </w:tabs>
              <w:snapToGrid w:val="0"/>
              <w:jc w:val="center"/>
              <w:rPr>
                <w:rFonts w:cs="Arial"/>
                <w:i/>
                <w:color w:val="000000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A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51C0" w:rsidRDefault="008251C0" w:rsidP="005C1FEF">
            <w:pPr>
              <w:tabs>
                <w:tab w:val="left" w:pos="720"/>
              </w:tabs>
              <w:snapToGrid w:val="0"/>
              <w:jc w:val="center"/>
              <w:rPr>
                <w:rFonts w:cs="Arial"/>
                <w:i/>
                <w:color w:val="000000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A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51C0" w:rsidRDefault="008251C0" w:rsidP="005C1FEF">
            <w:pPr>
              <w:tabs>
                <w:tab w:val="left" w:pos="720"/>
              </w:tabs>
              <w:snapToGrid w:val="0"/>
              <w:jc w:val="center"/>
              <w:rPr>
                <w:rFonts w:cs="Arial"/>
                <w:i/>
                <w:color w:val="000000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A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51C0" w:rsidRDefault="008251C0" w:rsidP="005C1FEF">
            <w:pPr>
              <w:tabs>
                <w:tab w:val="left" w:pos="720"/>
              </w:tabs>
              <w:snapToGrid w:val="0"/>
              <w:jc w:val="center"/>
              <w:rPr>
                <w:rFonts w:cs="Arial"/>
                <w:i/>
                <w:color w:val="000000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A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8251C0" w:rsidRDefault="008251C0" w:rsidP="005C1FEF">
            <w:pPr>
              <w:tabs>
                <w:tab w:val="left" w:pos="720"/>
              </w:tabs>
              <w:snapToGrid w:val="0"/>
              <w:jc w:val="center"/>
              <w:rPr>
                <w:rFonts w:cs="Arial"/>
                <w:i/>
                <w:color w:val="000000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C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251C0" w:rsidRDefault="008251C0" w:rsidP="005C1FEF">
            <w:pPr>
              <w:tabs>
                <w:tab w:val="left" w:pos="720"/>
              </w:tabs>
              <w:snapToGrid w:val="0"/>
              <w:jc w:val="center"/>
              <w:rPr>
                <w:rFonts w:cs="Arial"/>
                <w:i/>
                <w:color w:val="000000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A</w:t>
            </w:r>
          </w:p>
          <w:p w:rsidR="008251C0" w:rsidRDefault="008251C0" w:rsidP="005C1FEF">
            <w:pPr>
              <w:tabs>
                <w:tab w:val="left" w:pos="720"/>
              </w:tabs>
              <w:jc w:val="center"/>
              <w:rPr>
                <w:rFonts w:cs="Arial"/>
                <w:i/>
                <w:color w:val="000000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(D2)</w:t>
            </w:r>
          </w:p>
        </w:tc>
        <w:tc>
          <w:tcPr>
            <w:tcW w:w="17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251C0" w:rsidRDefault="008251C0" w:rsidP="005C1FEF">
            <w:pPr>
              <w:tabs>
                <w:tab w:val="left" w:pos="720"/>
              </w:tabs>
              <w:snapToGrid w:val="0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</w:tr>
    </w:tbl>
    <w:p w:rsidR="008251C0" w:rsidRPr="008251C0" w:rsidRDefault="008251C0" w:rsidP="008251C0">
      <w:pPr>
        <w:tabs>
          <w:tab w:val="left" w:pos="720"/>
        </w:tabs>
        <w:overflowPunct w:val="0"/>
        <w:autoSpaceDE w:val="0"/>
        <w:spacing w:before="120" w:after="0" w:line="100" w:lineRule="atLeast"/>
        <w:jc w:val="both"/>
        <w:rPr>
          <w:rFonts w:cs="Arial"/>
          <w:b/>
          <w:i/>
          <w:color w:val="000000"/>
          <w:sz w:val="20"/>
          <w:szCs w:val="20"/>
        </w:rPr>
      </w:pPr>
      <w:r w:rsidRPr="008251C0">
        <w:rPr>
          <w:rFonts w:cs="Arial"/>
          <w:b/>
          <w:i/>
          <w:color w:val="000000"/>
          <w:sz w:val="20"/>
          <w:szCs w:val="20"/>
        </w:rPr>
        <w:t>Tabela</w:t>
      </w:r>
      <w:r>
        <w:rPr>
          <w:rFonts w:cs="Arial"/>
          <w:b/>
          <w:i/>
          <w:color w:val="000000"/>
          <w:sz w:val="20"/>
          <w:szCs w:val="20"/>
        </w:rPr>
        <w:t xml:space="preserve"> 6</w:t>
      </w:r>
      <w:r w:rsidRPr="008251C0">
        <w:rPr>
          <w:rFonts w:cs="Arial"/>
          <w:b/>
          <w:i/>
          <w:color w:val="000000"/>
          <w:sz w:val="20"/>
          <w:szCs w:val="20"/>
        </w:rPr>
        <w:t>. Wyniki badań zanieczyszczeń p</w:t>
      </w:r>
      <w:r w:rsidR="008E745C">
        <w:rPr>
          <w:rFonts w:cs="Arial"/>
          <w:b/>
          <w:i/>
          <w:color w:val="000000"/>
          <w:sz w:val="20"/>
          <w:szCs w:val="20"/>
        </w:rPr>
        <w:t>owietrza w Elblągu w latach 2010</w:t>
      </w:r>
      <w:r w:rsidRPr="008251C0">
        <w:rPr>
          <w:rFonts w:cs="Arial"/>
          <w:b/>
          <w:i/>
          <w:color w:val="000000"/>
          <w:sz w:val="20"/>
          <w:szCs w:val="20"/>
        </w:rPr>
        <w:t xml:space="preserve"> – 2014</w:t>
      </w:r>
    </w:p>
    <w:tbl>
      <w:tblPr>
        <w:tblW w:w="9640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93"/>
        <w:gridCol w:w="1255"/>
        <w:gridCol w:w="1115"/>
        <w:gridCol w:w="1057"/>
        <w:gridCol w:w="1134"/>
        <w:gridCol w:w="1134"/>
        <w:gridCol w:w="1276"/>
        <w:gridCol w:w="1276"/>
      </w:tblGrid>
      <w:tr w:rsidR="000203CB" w:rsidTr="003F650F">
        <w:trPr>
          <w:trHeight w:val="368"/>
        </w:trPr>
        <w:tc>
          <w:tcPr>
            <w:tcW w:w="3763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8DB4E3"/>
            <w:vAlign w:val="center"/>
          </w:tcPr>
          <w:p w:rsidR="000203CB" w:rsidRDefault="000203CB" w:rsidP="003F650F">
            <w:pPr>
              <w:snapToGrid w:val="0"/>
              <w:spacing w:after="0" w:line="100" w:lineRule="atLeast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Substancja</w:t>
            </w:r>
          </w:p>
        </w:tc>
        <w:tc>
          <w:tcPr>
            <w:tcW w:w="105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8DB4E3"/>
            <w:vAlign w:val="center"/>
          </w:tcPr>
          <w:p w:rsidR="000203CB" w:rsidRDefault="000203CB" w:rsidP="003F650F">
            <w:pPr>
              <w:snapToGrid w:val="0"/>
              <w:spacing w:after="0" w:line="100" w:lineRule="atLeast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8DB4E3"/>
            <w:vAlign w:val="center"/>
          </w:tcPr>
          <w:p w:rsidR="000203CB" w:rsidRDefault="000203CB" w:rsidP="003F650F">
            <w:pPr>
              <w:snapToGrid w:val="0"/>
              <w:spacing w:after="0" w:line="100" w:lineRule="atLeast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8DB4E3"/>
            <w:vAlign w:val="center"/>
          </w:tcPr>
          <w:p w:rsidR="000203CB" w:rsidRDefault="000203CB" w:rsidP="003F650F">
            <w:pPr>
              <w:snapToGrid w:val="0"/>
              <w:spacing w:after="0" w:line="100" w:lineRule="atLeast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8DB4E3"/>
            <w:vAlign w:val="center"/>
          </w:tcPr>
          <w:p w:rsidR="000203CB" w:rsidRDefault="000203CB" w:rsidP="003F650F">
            <w:pPr>
              <w:snapToGrid w:val="0"/>
              <w:spacing w:after="0" w:line="100" w:lineRule="atLeast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8DB4E3"/>
          </w:tcPr>
          <w:p w:rsidR="000203CB" w:rsidRDefault="000203CB" w:rsidP="003F650F">
            <w:pPr>
              <w:snapToGrid w:val="0"/>
              <w:spacing w:after="0" w:line="100" w:lineRule="atLeast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2014</w:t>
            </w:r>
          </w:p>
        </w:tc>
      </w:tr>
      <w:tr w:rsidR="000203CB" w:rsidRPr="008251C0" w:rsidTr="003F650F">
        <w:trPr>
          <w:trHeight w:val="368"/>
        </w:trPr>
        <w:tc>
          <w:tcPr>
            <w:tcW w:w="1393" w:type="dxa"/>
            <w:vMerge w:val="restart"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CC00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bscript"/>
              </w:rPr>
            </w:pPr>
            <w:r w:rsidRPr="002B6F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SO</w:t>
            </w:r>
            <w:r w:rsidRPr="002B6F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00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µg/m</w:t>
            </w: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15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CC00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1h</w:t>
            </w: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max</w:t>
            </w:r>
          </w:p>
        </w:tc>
        <w:tc>
          <w:tcPr>
            <w:tcW w:w="10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62,5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42,4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55,9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49,5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203CB" w:rsidRPr="008251C0" w:rsidRDefault="000203CB" w:rsidP="003F650F">
            <w:pPr>
              <w:snapToGrid w:val="0"/>
              <w:spacing w:after="0" w:line="100" w:lineRule="atLeast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8251C0">
              <w:rPr>
                <w:rFonts w:eastAsia="Times New Roman" w:cs="Arial"/>
                <w:color w:val="000000"/>
                <w:sz w:val="20"/>
                <w:szCs w:val="20"/>
              </w:rPr>
              <w:t>68</w:t>
            </w:r>
          </w:p>
        </w:tc>
      </w:tr>
      <w:tr w:rsidR="000203CB" w:rsidRPr="008251C0" w:rsidTr="003F650F">
        <w:trPr>
          <w:trHeight w:val="368"/>
        </w:trPr>
        <w:tc>
          <w:tcPr>
            <w:tcW w:w="1393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CC00"/>
            <w:vAlign w:val="center"/>
          </w:tcPr>
          <w:p w:rsidR="000203CB" w:rsidRPr="002B6F9F" w:rsidRDefault="000203CB" w:rsidP="003F65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00"/>
            <w:vAlign w:val="center"/>
          </w:tcPr>
          <w:p w:rsidR="000203CB" w:rsidRPr="002B6F9F" w:rsidRDefault="000203CB" w:rsidP="003F65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CC00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24h</w:t>
            </w: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max</w:t>
            </w:r>
          </w:p>
        </w:tc>
        <w:tc>
          <w:tcPr>
            <w:tcW w:w="10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22,5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20,4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203CB" w:rsidRPr="008251C0" w:rsidRDefault="000203CB" w:rsidP="003F650F">
            <w:pPr>
              <w:snapToGrid w:val="0"/>
              <w:spacing w:after="0" w:line="100" w:lineRule="atLeast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8251C0">
              <w:rPr>
                <w:rFonts w:eastAsia="Times New Roman" w:cs="Arial"/>
                <w:color w:val="000000"/>
                <w:sz w:val="20"/>
                <w:szCs w:val="20"/>
              </w:rPr>
              <w:t>12</w:t>
            </w:r>
          </w:p>
        </w:tc>
      </w:tr>
      <w:tr w:rsidR="000203CB" w:rsidRPr="008251C0" w:rsidTr="003F650F">
        <w:trPr>
          <w:trHeight w:val="368"/>
        </w:trPr>
        <w:tc>
          <w:tcPr>
            <w:tcW w:w="1393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CC00"/>
            <w:vAlign w:val="center"/>
          </w:tcPr>
          <w:p w:rsidR="000203CB" w:rsidRPr="002B6F9F" w:rsidRDefault="000203CB" w:rsidP="003F65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00"/>
            <w:vAlign w:val="center"/>
          </w:tcPr>
          <w:p w:rsidR="000203CB" w:rsidRPr="002B6F9F" w:rsidRDefault="000203CB" w:rsidP="003F65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FFCC00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śr.</w:t>
            </w: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roczna</w:t>
            </w:r>
          </w:p>
        </w:tc>
        <w:tc>
          <w:tcPr>
            <w:tcW w:w="10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5,78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203CB" w:rsidRPr="008251C0" w:rsidRDefault="000203CB" w:rsidP="003F650F">
            <w:pPr>
              <w:snapToGrid w:val="0"/>
              <w:spacing w:after="0" w:line="100" w:lineRule="atLeast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8251C0">
              <w:rPr>
                <w:rFonts w:eastAsia="Times New Roman" w:cs="Arial"/>
                <w:color w:val="000000"/>
                <w:sz w:val="20"/>
                <w:szCs w:val="20"/>
              </w:rPr>
              <w:t>3,3</w:t>
            </w:r>
          </w:p>
        </w:tc>
      </w:tr>
      <w:tr w:rsidR="000203CB" w:rsidRPr="008251C0" w:rsidTr="003F650F">
        <w:trPr>
          <w:trHeight w:val="368"/>
        </w:trPr>
        <w:tc>
          <w:tcPr>
            <w:tcW w:w="1393" w:type="dxa"/>
            <w:vMerge w:val="restart"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CCFF66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bscript"/>
              </w:rPr>
            </w:pPr>
            <w:r w:rsidRPr="002B6F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NO</w:t>
            </w:r>
            <w:r w:rsidRPr="002B6F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66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µg/m</w:t>
            </w: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15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CCFF66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1h</w:t>
            </w: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max</w:t>
            </w:r>
          </w:p>
        </w:tc>
        <w:tc>
          <w:tcPr>
            <w:tcW w:w="10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132,7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165,4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101,3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94,1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203CB" w:rsidRPr="008251C0" w:rsidRDefault="000203CB" w:rsidP="003F650F">
            <w:pPr>
              <w:snapToGrid w:val="0"/>
              <w:spacing w:after="0" w:line="100" w:lineRule="atLeast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8251C0">
              <w:rPr>
                <w:rFonts w:eastAsia="Times New Roman" w:cs="Arial"/>
                <w:color w:val="000000"/>
                <w:sz w:val="20"/>
                <w:szCs w:val="20"/>
              </w:rPr>
              <w:t>80</w:t>
            </w:r>
          </w:p>
        </w:tc>
      </w:tr>
      <w:tr w:rsidR="000203CB" w:rsidRPr="008251C0" w:rsidTr="003F650F">
        <w:trPr>
          <w:trHeight w:val="368"/>
        </w:trPr>
        <w:tc>
          <w:tcPr>
            <w:tcW w:w="1393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CCFF66"/>
            <w:vAlign w:val="center"/>
          </w:tcPr>
          <w:p w:rsidR="000203CB" w:rsidRPr="002B6F9F" w:rsidRDefault="000203CB" w:rsidP="003F65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66"/>
            <w:vAlign w:val="center"/>
          </w:tcPr>
          <w:p w:rsidR="000203CB" w:rsidRPr="002B6F9F" w:rsidRDefault="000203CB" w:rsidP="003F65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CCFF66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śr.</w:t>
            </w: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roczna</w:t>
            </w:r>
          </w:p>
        </w:tc>
        <w:tc>
          <w:tcPr>
            <w:tcW w:w="10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13,72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15,2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14,1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11,7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203CB" w:rsidRPr="008251C0" w:rsidRDefault="000203CB" w:rsidP="003F650F">
            <w:pPr>
              <w:snapToGrid w:val="0"/>
              <w:spacing w:after="0" w:line="100" w:lineRule="atLeast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8251C0">
              <w:rPr>
                <w:rFonts w:eastAsia="Times New Roman" w:cs="Arial"/>
                <w:color w:val="000000"/>
                <w:sz w:val="20"/>
                <w:szCs w:val="20"/>
              </w:rPr>
              <w:t>13</w:t>
            </w:r>
          </w:p>
        </w:tc>
      </w:tr>
      <w:tr w:rsidR="000203CB" w:rsidRPr="002B6F9F" w:rsidTr="003F650F">
        <w:trPr>
          <w:trHeight w:val="368"/>
        </w:trPr>
        <w:tc>
          <w:tcPr>
            <w:tcW w:w="1393" w:type="dxa"/>
            <w:vMerge w:val="restart"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PM10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</w:pPr>
            <w:r w:rsidRPr="002B6F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µg/m</w:t>
            </w: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15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D9D9D9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24h</w:t>
            </w: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max</w:t>
            </w:r>
          </w:p>
        </w:tc>
        <w:tc>
          <w:tcPr>
            <w:tcW w:w="10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148,9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80,1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203CB" w:rsidRPr="008251C0" w:rsidTr="003F650F">
        <w:trPr>
          <w:trHeight w:val="368"/>
        </w:trPr>
        <w:tc>
          <w:tcPr>
            <w:tcW w:w="1393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0203CB" w:rsidRPr="002B6F9F" w:rsidRDefault="000203CB" w:rsidP="003F65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203CB" w:rsidRPr="002B6F9F" w:rsidRDefault="000203CB" w:rsidP="003F65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5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D9D9D9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śr.</w:t>
            </w: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roczna</w:t>
            </w:r>
          </w:p>
        </w:tc>
        <w:tc>
          <w:tcPr>
            <w:tcW w:w="10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26,5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25,9 / 24</w:t>
            </w: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m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2B6F9F">
              <w:rPr>
                <w:rFonts w:ascii="Arial" w:hAnsi="Arial" w:cs="Arial"/>
                <w:sz w:val="16"/>
                <w:szCs w:val="16"/>
              </w:rPr>
              <w:t>24,6/22,9</w:t>
            </w:r>
            <w:r w:rsidRPr="002B6F9F">
              <w:rPr>
                <w:rFonts w:ascii="Arial" w:hAnsi="Arial" w:cs="Arial"/>
                <w:sz w:val="16"/>
                <w:szCs w:val="16"/>
                <w:vertAlign w:val="superscript"/>
              </w:rPr>
              <w:t>m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203CB" w:rsidRPr="008251C0" w:rsidRDefault="000203CB" w:rsidP="003F650F">
            <w:pPr>
              <w:snapToGrid w:val="0"/>
              <w:spacing w:after="0" w:line="100" w:lineRule="atLeast"/>
              <w:jc w:val="center"/>
              <w:rPr>
                <w:rFonts w:cs="Arial"/>
                <w:sz w:val="20"/>
                <w:szCs w:val="20"/>
                <w:vertAlign w:val="superscript"/>
              </w:rPr>
            </w:pPr>
            <w:r w:rsidRPr="008251C0">
              <w:rPr>
                <w:rFonts w:cs="Arial"/>
                <w:sz w:val="20"/>
                <w:szCs w:val="20"/>
              </w:rPr>
              <w:t>26,3*/24,2</w:t>
            </w:r>
            <w:r w:rsidRPr="008251C0">
              <w:rPr>
                <w:rFonts w:cs="Arial"/>
                <w:sz w:val="20"/>
                <w:szCs w:val="20"/>
                <w:vertAlign w:val="superscript"/>
              </w:rPr>
              <w:t>m</w:t>
            </w:r>
          </w:p>
        </w:tc>
      </w:tr>
      <w:tr w:rsidR="000203CB" w:rsidRPr="002B6F9F" w:rsidTr="000203CB">
        <w:trPr>
          <w:trHeight w:val="368"/>
        </w:trPr>
        <w:tc>
          <w:tcPr>
            <w:tcW w:w="1393" w:type="dxa"/>
            <w:vMerge/>
            <w:tcBorders>
              <w:left w:val="single" w:sz="8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0203CB" w:rsidRPr="002B6F9F" w:rsidRDefault="000203CB" w:rsidP="003F65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  <w:r w:rsidRPr="002B6F9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ilość przekroczeń 24h max</w:t>
            </w:r>
          </w:p>
        </w:tc>
        <w:tc>
          <w:tcPr>
            <w:tcW w:w="10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</w:rPr>
              <w:t>24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  <w:vertAlign w:val="superscript"/>
              </w:rPr>
            </w:pPr>
            <w:r w:rsidRPr="002B6F9F"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</w:rPr>
              <w:t>20 / 16</w:t>
            </w:r>
            <w:r w:rsidRPr="002B6F9F"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  <w:vertAlign w:val="superscript"/>
              </w:rPr>
              <w:t>m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2B6F9F">
              <w:rPr>
                <w:rFonts w:ascii="Arial" w:hAnsi="Arial" w:cs="Arial"/>
                <w:sz w:val="16"/>
                <w:szCs w:val="16"/>
              </w:rPr>
              <w:t>18/18</w:t>
            </w:r>
            <w:r w:rsidRPr="002B6F9F">
              <w:rPr>
                <w:rFonts w:ascii="Arial" w:hAnsi="Arial" w:cs="Arial"/>
                <w:sz w:val="16"/>
                <w:szCs w:val="16"/>
                <w:vertAlign w:val="superscript"/>
              </w:rPr>
              <w:t>m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203CB" w:rsidRPr="000203CB" w:rsidRDefault="000203CB" w:rsidP="000203CB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17*/21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m</w:t>
            </w:r>
          </w:p>
        </w:tc>
      </w:tr>
      <w:tr w:rsidR="000203CB" w:rsidRPr="008251C0" w:rsidTr="003F650F">
        <w:trPr>
          <w:trHeight w:val="368"/>
        </w:trPr>
        <w:tc>
          <w:tcPr>
            <w:tcW w:w="1393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FFFF66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CO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66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µg/m</w:t>
            </w: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66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8h</w:t>
            </w: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max</w:t>
            </w:r>
          </w:p>
        </w:tc>
        <w:tc>
          <w:tcPr>
            <w:tcW w:w="10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2257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1780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1969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3238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203CB" w:rsidRPr="008251C0" w:rsidRDefault="000203CB" w:rsidP="003F650F">
            <w:pPr>
              <w:snapToGrid w:val="0"/>
              <w:spacing w:after="0" w:line="100" w:lineRule="atLeast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8251C0">
              <w:rPr>
                <w:rFonts w:eastAsia="Times New Roman" w:cs="Arial"/>
                <w:color w:val="000000"/>
                <w:sz w:val="20"/>
                <w:szCs w:val="20"/>
              </w:rPr>
              <w:t>1640</w:t>
            </w:r>
          </w:p>
        </w:tc>
      </w:tr>
      <w:tr w:rsidR="000203CB" w:rsidRPr="008251C0" w:rsidTr="003F650F">
        <w:trPr>
          <w:trHeight w:val="368"/>
        </w:trPr>
        <w:tc>
          <w:tcPr>
            <w:tcW w:w="1393" w:type="dxa"/>
            <w:vMerge w:val="restart"/>
            <w:tcBorders>
              <w:left w:val="single" w:sz="8" w:space="0" w:color="000000"/>
              <w:bottom w:val="single" w:sz="4" w:space="0" w:color="000000"/>
            </w:tcBorders>
            <w:shd w:val="clear" w:color="auto" w:fill="99CC00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bscript"/>
              </w:rPr>
            </w:pPr>
            <w:r w:rsidRPr="002B6F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lastRenderedPageBreak/>
              <w:t>O</w:t>
            </w:r>
            <w:r w:rsidRPr="002B6F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bscript"/>
              </w:rPr>
              <w:t>3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99CC00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µg/m</w:t>
            </w: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99CC00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8h</w:t>
            </w: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max</w:t>
            </w:r>
          </w:p>
        </w:tc>
        <w:tc>
          <w:tcPr>
            <w:tcW w:w="10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130,5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133,6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138,4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136,1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203CB" w:rsidRPr="008251C0" w:rsidRDefault="000203CB" w:rsidP="003F650F">
            <w:pPr>
              <w:snapToGrid w:val="0"/>
              <w:spacing w:after="0" w:line="100" w:lineRule="atLeast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8251C0">
              <w:rPr>
                <w:rFonts w:eastAsia="Times New Roman" w:cs="Arial"/>
                <w:color w:val="000000"/>
                <w:sz w:val="20"/>
                <w:szCs w:val="20"/>
              </w:rPr>
              <w:t>133,8</w:t>
            </w:r>
          </w:p>
        </w:tc>
      </w:tr>
      <w:tr w:rsidR="000203CB" w:rsidRPr="002B6F9F" w:rsidTr="00116C0E">
        <w:trPr>
          <w:trHeight w:val="368"/>
        </w:trPr>
        <w:tc>
          <w:tcPr>
            <w:tcW w:w="1393" w:type="dxa"/>
            <w:vMerge/>
            <w:tcBorders>
              <w:left w:val="single" w:sz="8" w:space="0" w:color="000000"/>
              <w:bottom w:val="single" w:sz="4" w:space="0" w:color="000000"/>
            </w:tcBorders>
            <w:shd w:val="clear" w:color="auto" w:fill="99CC00"/>
            <w:vAlign w:val="center"/>
          </w:tcPr>
          <w:p w:rsidR="000203CB" w:rsidRPr="002B6F9F" w:rsidRDefault="000203CB" w:rsidP="003F65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99CC00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ilość przekroczeń 8h max</w:t>
            </w:r>
          </w:p>
        </w:tc>
        <w:tc>
          <w:tcPr>
            <w:tcW w:w="10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bCs/>
                <w:iCs/>
                <w:color w:val="FF0000"/>
                <w:sz w:val="16"/>
                <w:szCs w:val="16"/>
              </w:rPr>
              <w:t> </w:t>
            </w:r>
            <w:r w:rsidRPr="002B6F9F"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203CB" w:rsidRPr="002B6F9F" w:rsidRDefault="00116C0E" w:rsidP="00116C0E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</w:rPr>
              <w:t>6</w:t>
            </w:r>
          </w:p>
        </w:tc>
      </w:tr>
      <w:tr w:rsidR="000203CB" w:rsidRPr="008251C0" w:rsidTr="003F650F">
        <w:trPr>
          <w:trHeight w:val="368"/>
        </w:trPr>
        <w:tc>
          <w:tcPr>
            <w:tcW w:w="1393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666633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bscript"/>
              </w:rPr>
            </w:pPr>
            <w:r w:rsidRPr="002B6F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</w:t>
            </w:r>
            <w:r w:rsidRPr="002B6F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bscript"/>
              </w:rPr>
              <w:t>6</w:t>
            </w:r>
            <w:r w:rsidRPr="002B6F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H</w:t>
            </w:r>
            <w:r w:rsidRPr="002B6F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bscript"/>
              </w:rPr>
              <w:t>6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666633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µg/m</w:t>
            </w: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666633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śr. roczna</w:t>
            </w:r>
          </w:p>
        </w:tc>
        <w:tc>
          <w:tcPr>
            <w:tcW w:w="10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b.d.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b.d.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203CB" w:rsidRPr="008251C0" w:rsidRDefault="000203CB" w:rsidP="003F650F">
            <w:pPr>
              <w:snapToGrid w:val="0"/>
              <w:spacing w:after="0" w:line="100" w:lineRule="atLeast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8251C0">
              <w:rPr>
                <w:rFonts w:eastAsia="Times New Roman" w:cs="Arial"/>
                <w:color w:val="000000"/>
                <w:sz w:val="20"/>
                <w:szCs w:val="20"/>
              </w:rPr>
              <w:t>b.d.</w:t>
            </w:r>
          </w:p>
        </w:tc>
      </w:tr>
      <w:tr w:rsidR="000203CB" w:rsidRPr="008251C0" w:rsidTr="003F650F">
        <w:trPr>
          <w:trHeight w:val="368"/>
        </w:trPr>
        <w:tc>
          <w:tcPr>
            <w:tcW w:w="1393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FFCCCC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2B6F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B(A)P Benzo(a)</w:t>
            </w:r>
          </w:p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2B6F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piren</w:t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CCCC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ng/m</w:t>
            </w: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CCCC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śr. roczna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0203CB" w:rsidRPr="008251C0" w:rsidRDefault="000203CB" w:rsidP="003F650F">
            <w:pPr>
              <w:snapToGrid w:val="0"/>
              <w:spacing w:after="0" w:line="100" w:lineRule="atLeast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8251C0">
              <w:rPr>
                <w:rFonts w:eastAsia="Times New Roman" w:cs="Arial"/>
                <w:color w:val="000000"/>
                <w:sz w:val="20"/>
                <w:szCs w:val="20"/>
              </w:rPr>
              <w:t>2,9</w:t>
            </w:r>
          </w:p>
        </w:tc>
      </w:tr>
      <w:tr w:rsidR="000203CB" w:rsidTr="003F650F">
        <w:trPr>
          <w:trHeight w:val="368"/>
        </w:trPr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2B6F9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PM2,5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µg/m</w:t>
            </w: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śr. roczna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vertAlign w:val="superscript"/>
              </w:rPr>
            </w:pPr>
            <w:r w:rsidRPr="002B6F9F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  <w:t>17,6</w:t>
            </w:r>
            <w:r w:rsidRPr="002B6F9F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vertAlign w:val="superscript"/>
              </w:rPr>
              <w:t>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17,6</w:t>
            </w: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</w:pP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18,0</w:t>
            </w:r>
            <w:r w:rsidRPr="002B6F9F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03CB" w:rsidRPr="002B6F9F" w:rsidRDefault="000203CB" w:rsidP="003F650F">
            <w:pPr>
              <w:snapToGrid w:val="0"/>
              <w:spacing w:after="0" w:line="100" w:lineRule="atLeast"/>
              <w:jc w:val="center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2B6F9F">
              <w:rPr>
                <w:rFonts w:ascii="Arial" w:hAnsi="Arial" w:cs="Arial"/>
                <w:sz w:val="16"/>
                <w:szCs w:val="16"/>
              </w:rPr>
              <w:t>16,2</w:t>
            </w:r>
            <w:r w:rsidRPr="002B6F9F">
              <w:rPr>
                <w:rFonts w:ascii="Arial" w:hAnsi="Arial" w:cs="Arial"/>
                <w:sz w:val="16"/>
                <w:szCs w:val="16"/>
                <w:vertAlign w:val="superscript"/>
              </w:rPr>
              <w:t>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03CB" w:rsidRDefault="000203CB" w:rsidP="003F650F">
            <w:pPr>
              <w:snapToGrid w:val="0"/>
              <w:spacing w:after="0"/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15,5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m</w:t>
            </w:r>
          </w:p>
        </w:tc>
      </w:tr>
    </w:tbl>
    <w:p w:rsidR="000203CB" w:rsidRDefault="000203CB" w:rsidP="00BE7497">
      <w:pPr>
        <w:rPr>
          <w:rFonts w:cs="Arial"/>
          <w:color w:val="000000"/>
          <w:u w:val="single"/>
        </w:rPr>
      </w:pPr>
    </w:p>
    <w:p w:rsidR="001E7ED0" w:rsidRPr="00BE7497" w:rsidRDefault="001E7ED0" w:rsidP="00BE7497">
      <w:r>
        <w:rPr>
          <w:rFonts w:cs="Arial"/>
          <w:color w:val="000000"/>
          <w:u w:val="single"/>
        </w:rPr>
        <w:t>Klasyfikacja strefy miasto Elbląg w 2014 roku:</w:t>
      </w:r>
    </w:p>
    <w:p w:rsidR="001E7ED0" w:rsidRDefault="001E7ED0" w:rsidP="008251C0">
      <w:pPr>
        <w:widowControl w:val="0"/>
        <w:numPr>
          <w:ilvl w:val="0"/>
          <w:numId w:val="16"/>
        </w:numPr>
        <w:tabs>
          <w:tab w:val="left" w:pos="0"/>
        </w:tabs>
        <w:suppressAutoHyphens/>
        <w:spacing w:after="0" w:line="360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Ze względu na ochronę zdrowia ludzi, z uwagi na brak przekroczeń poziomów dopuszczalnych w zakresie stężeń zanieczyszczeń SO</w:t>
      </w:r>
      <w:r>
        <w:rPr>
          <w:rFonts w:cs="Arial"/>
          <w:color w:val="000000"/>
          <w:vertAlign w:val="subscript"/>
        </w:rPr>
        <w:t>2</w:t>
      </w:r>
      <w:r>
        <w:rPr>
          <w:rFonts w:cs="Arial"/>
          <w:color w:val="000000"/>
        </w:rPr>
        <w:t xml:space="preserve">, tlenków azotu, CO, benzenu, pyłu PM2.5, pyłu PM10 oraz ołowiu  a także  brak przekroczeń poziomu docelowego arsenu, kadmu, niklu, ozonu w powietrzu - strefę zakwalifikowano do klasy </w:t>
      </w:r>
      <w:r>
        <w:rPr>
          <w:rFonts w:cs="Arial"/>
          <w:b/>
          <w:color w:val="000000"/>
        </w:rPr>
        <w:t>A</w:t>
      </w:r>
      <w:r>
        <w:rPr>
          <w:rFonts w:cs="Arial"/>
          <w:color w:val="000000"/>
        </w:rPr>
        <w:t>,</w:t>
      </w:r>
    </w:p>
    <w:p w:rsidR="001E7ED0" w:rsidRDefault="001E7ED0" w:rsidP="008251C0">
      <w:pPr>
        <w:widowControl w:val="0"/>
        <w:numPr>
          <w:ilvl w:val="0"/>
          <w:numId w:val="16"/>
        </w:numPr>
        <w:tabs>
          <w:tab w:val="left" w:pos="0"/>
        </w:tabs>
        <w:suppressAutoHyphens/>
        <w:spacing w:after="0" w:line="360" w:lineRule="auto"/>
        <w:jc w:val="both"/>
        <w:rPr>
          <w:rFonts w:cs="Arial"/>
          <w:b/>
          <w:color w:val="000000"/>
        </w:rPr>
      </w:pPr>
      <w:r>
        <w:rPr>
          <w:rFonts w:cs="Arial"/>
          <w:color w:val="000000"/>
        </w:rPr>
        <w:t xml:space="preserve">W aspekcie ochrony zdrowia ludzi, ze względu na przekroczenia poziomu docelowego benzo(a)pirenu w pyle PM10 strefę zakwalifikowano do klasy </w:t>
      </w:r>
      <w:r>
        <w:rPr>
          <w:rFonts w:cs="Arial"/>
          <w:b/>
          <w:color w:val="000000"/>
        </w:rPr>
        <w:t>C,</w:t>
      </w:r>
    </w:p>
    <w:p w:rsidR="005C1FEF" w:rsidRPr="005C1FEF" w:rsidRDefault="001E7ED0" w:rsidP="005C1FEF">
      <w:pPr>
        <w:widowControl w:val="0"/>
        <w:numPr>
          <w:ilvl w:val="0"/>
          <w:numId w:val="16"/>
        </w:numPr>
        <w:tabs>
          <w:tab w:val="left" w:pos="0"/>
        </w:tabs>
        <w:suppressAutoHyphens/>
        <w:spacing w:line="360" w:lineRule="auto"/>
        <w:jc w:val="both"/>
        <w:rPr>
          <w:rFonts w:cs="Arial"/>
          <w:color w:val="000000"/>
        </w:rPr>
      </w:pPr>
      <w:r w:rsidRPr="005C1FEF">
        <w:rPr>
          <w:rFonts w:cs="Arial"/>
          <w:color w:val="000000"/>
        </w:rPr>
        <w:t xml:space="preserve">Ze względu na przekroczenie wartości celu długoterminowego określonego dla ozonu, strefę zakwalifikowano do klasy </w:t>
      </w:r>
      <w:r w:rsidRPr="005C1FEF">
        <w:rPr>
          <w:rFonts w:cs="Arial"/>
          <w:b/>
          <w:color w:val="000000"/>
        </w:rPr>
        <w:t>D2</w:t>
      </w:r>
      <w:r w:rsidRPr="005C1FEF">
        <w:rPr>
          <w:rFonts w:cs="Arial"/>
          <w:color w:val="000000"/>
        </w:rPr>
        <w:t xml:space="preserve"> w aspekcie ochrony zdrowia ludzi.</w:t>
      </w:r>
    </w:p>
    <w:p w:rsidR="005C1FEF" w:rsidRPr="005C1FEF" w:rsidRDefault="005C1FEF" w:rsidP="005C1FEF">
      <w:pPr>
        <w:widowControl w:val="0"/>
        <w:suppressAutoHyphens/>
        <w:spacing w:after="0"/>
        <w:jc w:val="both"/>
        <w:rPr>
          <w:rFonts w:cs="Arial"/>
          <w:b/>
          <w:i/>
          <w:color w:val="000000"/>
          <w:sz w:val="20"/>
          <w:szCs w:val="20"/>
        </w:rPr>
      </w:pPr>
      <w:r w:rsidRPr="005C1FEF">
        <w:rPr>
          <w:rFonts w:cs="Arial"/>
          <w:b/>
          <w:i/>
          <w:color w:val="000000"/>
          <w:sz w:val="20"/>
          <w:szCs w:val="20"/>
        </w:rPr>
        <w:t>Rys.6. Średnie roczne stężenie pyłu PM10 ze stacji tła miejskiego zlokalizowanej przy ul. Bażyńskiego w Elblągu (źródło WIOŚ Olsztyn).</w:t>
      </w:r>
    </w:p>
    <w:p w:rsidR="005C1FEF" w:rsidRDefault="00AE6B9A" w:rsidP="005C1FEF">
      <w:pPr>
        <w:widowControl w:val="0"/>
        <w:suppressAutoHyphens/>
        <w:spacing w:after="0" w:line="360" w:lineRule="auto"/>
        <w:jc w:val="both"/>
        <w:rPr>
          <w:rFonts w:cs="Arial"/>
          <w:color w:val="000000"/>
        </w:rPr>
      </w:pPr>
      <w:r w:rsidRPr="00AE6B9A">
        <w:rPr>
          <w:rFonts w:cs="Arial"/>
          <w:color w:val="000000"/>
        </w:rPr>
        <w:drawing>
          <wp:inline distT="0" distB="0" distL="0" distR="0">
            <wp:extent cx="5760720" cy="1909624"/>
            <wp:effectExtent l="19050" t="0" r="0" b="0"/>
            <wp:docPr id="5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1E7ED0" w:rsidRPr="004B07AC" w:rsidRDefault="001E7ED0" w:rsidP="001E7ED0">
      <w:pPr>
        <w:tabs>
          <w:tab w:val="left" w:pos="0"/>
        </w:tabs>
        <w:spacing w:after="0" w:line="360" w:lineRule="auto"/>
        <w:jc w:val="both"/>
        <w:rPr>
          <w:rFonts w:eastAsia="Times New Roman" w:cs="Arial"/>
        </w:rPr>
      </w:pPr>
      <w:r>
        <w:rPr>
          <w:rFonts w:cs="Arial"/>
          <w:color w:val="000000"/>
        </w:rPr>
        <w:tab/>
      </w:r>
      <w:r w:rsidRPr="004B07AC">
        <w:rPr>
          <w:rFonts w:cs="Arial"/>
        </w:rPr>
        <w:t xml:space="preserve">W 2013 roku został opracowany Program Ochrony Powietrza ze względu na przekroczenie poziomu docelowego benzo(a)pirenu w strefie miasto Elbląg. </w:t>
      </w:r>
      <w:r w:rsidR="002D405D" w:rsidRPr="004B07AC">
        <w:rPr>
          <w:rFonts w:cs="Arial"/>
        </w:rPr>
        <w:t>W</w:t>
      </w:r>
      <w:r w:rsidRPr="004B07AC">
        <w:rPr>
          <w:rFonts w:eastAsia="Times New Roman" w:cs="Arial"/>
        </w:rPr>
        <w:t xml:space="preserve"> 2015 roku Urząd Marszałkowski w Olsztynie opracował dwa Plany Działań Krótkoterminowych dla strefy miasto Elbląg:</w:t>
      </w:r>
    </w:p>
    <w:p w:rsidR="001E7ED0" w:rsidRPr="004B07AC" w:rsidRDefault="001E7ED0" w:rsidP="001E7ED0">
      <w:pPr>
        <w:widowControl w:val="0"/>
        <w:numPr>
          <w:ilvl w:val="0"/>
          <w:numId w:val="10"/>
        </w:numPr>
        <w:tabs>
          <w:tab w:val="left" w:pos="0"/>
        </w:tabs>
        <w:suppressAutoHyphens/>
        <w:spacing w:after="0" w:line="360" w:lineRule="auto"/>
        <w:jc w:val="both"/>
        <w:rPr>
          <w:rFonts w:eastAsia="Times New Roman" w:cs="Arial"/>
        </w:rPr>
      </w:pPr>
      <w:r w:rsidRPr="004B07AC">
        <w:rPr>
          <w:rFonts w:eastAsia="Times New Roman" w:cs="Arial"/>
        </w:rPr>
        <w:t>ze względu na ryzyko wystąpienia przekroczenia poziomu docelowego B(a)P zawartego w pyle zawieszonym PM10,</w:t>
      </w:r>
    </w:p>
    <w:p w:rsidR="001E7ED0" w:rsidRPr="004B07AC" w:rsidRDefault="001E7ED0" w:rsidP="001E7ED0">
      <w:pPr>
        <w:widowControl w:val="0"/>
        <w:numPr>
          <w:ilvl w:val="0"/>
          <w:numId w:val="10"/>
        </w:numPr>
        <w:tabs>
          <w:tab w:val="left" w:pos="0"/>
        </w:tabs>
        <w:suppressAutoHyphens/>
        <w:spacing w:after="0" w:line="360" w:lineRule="auto"/>
        <w:jc w:val="both"/>
        <w:rPr>
          <w:rFonts w:eastAsia="Times New Roman" w:cs="Arial"/>
        </w:rPr>
      </w:pPr>
      <w:r w:rsidRPr="004B07AC">
        <w:rPr>
          <w:rFonts w:eastAsia="Times New Roman" w:cs="Arial"/>
        </w:rPr>
        <w:t>ze względu na ryzyko wystąpienia przekroczenia poziomu dopuszczalnego pyłu zawieszonego PM10.</w:t>
      </w:r>
    </w:p>
    <w:p w:rsidR="001E7ED0" w:rsidRPr="004B07AC" w:rsidRDefault="001E7ED0" w:rsidP="001E7ED0">
      <w:pPr>
        <w:tabs>
          <w:tab w:val="left" w:pos="0"/>
        </w:tabs>
        <w:spacing w:after="0" w:line="360" w:lineRule="auto"/>
        <w:jc w:val="both"/>
        <w:rPr>
          <w:rFonts w:eastAsia="Times New Roman" w:cs="Arial"/>
        </w:rPr>
      </w:pPr>
      <w:r w:rsidRPr="004B07AC">
        <w:rPr>
          <w:rFonts w:eastAsia="Times New Roman" w:cs="Arial"/>
        </w:rPr>
        <w:t xml:space="preserve">Zadaniem realizacji planów jest zmniejszenie ryzyka wystąpienia przekroczeń stężeń zanieczyszczeń oraz ograniczenie skutków i czasu trwania zaistniałych przekroczeń. </w:t>
      </w:r>
    </w:p>
    <w:p w:rsidR="00492E21" w:rsidRPr="004B40F6" w:rsidRDefault="001E7ED0" w:rsidP="004B40F6">
      <w:pPr>
        <w:spacing w:line="360" w:lineRule="auto"/>
        <w:jc w:val="both"/>
        <w:rPr>
          <w:b/>
          <w:i/>
        </w:rPr>
      </w:pPr>
      <w:r w:rsidRPr="004B07AC">
        <w:rPr>
          <w:rFonts w:eastAsia="Times New Roman" w:cs="Arial"/>
          <w:color w:val="000000"/>
        </w:rPr>
        <w:lastRenderedPageBreak/>
        <w:t xml:space="preserve">Podstawowym źródłem emisji B(a)P i pyłu zawieszonego PM10 jest niepełne spalanie paliw stałych (węgla, koksu, drewna) oraz odpadów w piecach, w celach ogrzewania mieszkań/domów i wody. </w:t>
      </w:r>
      <w:r w:rsidR="000466A8" w:rsidRPr="000466A8">
        <w:rPr>
          <w:rFonts w:eastAsia="Times New Roman" w:cs="Arial"/>
        </w:rPr>
        <w:t>Niezadowalający jest</w:t>
      </w:r>
      <w:r w:rsidRPr="004B07AC">
        <w:rPr>
          <w:rFonts w:eastAsia="Times New Roman" w:cs="Arial"/>
          <w:color w:val="000000"/>
        </w:rPr>
        <w:t xml:space="preserve"> stan techniczny kotłów, w których odbywa się spalanie paliw w celach grzewczych – niezadowalająca jest sprawność, czystość kominów i palenisk, jak i jakość węgla i drewna. Dodatkowo w piecach często spalane są odpady z gospodarstw domowych (m. in. butelki PET, kartony po napojach, odpady organiczne i inne). Czynniki te w połączeniu z niekorzystnymi warunkami rozprzestrzeniania się zanieczyszczeń w powietrzu, jakie często występują w okresie grzewczym - inwersje temperatury, niskie temperatury (poniżej -10</w:t>
      </w:r>
      <w:r w:rsidRPr="004B07AC">
        <w:rPr>
          <w:rFonts w:eastAsia="Times New Roman" w:cs="Arial"/>
          <w:color w:val="000000"/>
          <w:vertAlign w:val="superscript"/>
        </w:rPr>
        <w:t>0</w:t>
      </w:r>
      <w:r w:rsidRPr="004B07AC">
        <w:rPr>
          <w:rFonts w:eastAsia="Times New Roman" w:cs="Arial"/>
          <w:color w:val="000000"/>
        </w:rPr>
        <w:t>C) i prędkości wiatru oraz cisze, decydują o wystepowaniu przekroczeń  poziomu docelowego</w:t>
      </w:r>
      <w:r w:rsidR="005C1FEF" w:rsidRPr="004B07AC">
        <w:rPr>
          <w:rFonts w:eastAsia="Times New Roman" w:cs="Arial"/>
          <w:color w:val="000000"/>
        </w:rPr>
        <w:t>.</w:t>
      </w:r>
    </w:p>
    <w:p w:rsidR="008E00AC" w:rsidRDefault="008E00AC" w:rsidP="00492E21">
      <w:pPr>
        <w:pStyle w:val="Nagwek2"/>
        <w:rPr>
          <w:rFonts w:ascii="Calibri" w:hAnsi="Calibri"/>
        </w:rPr>
      </w:pPr>
      <w:bookmarkStart w:id="33" w:name="_Toc428440029"/>
      <w:r w:rsidRPr="00492E21">
        <w:rPr>
          <w:rFonts w:ascii="Calibri" w:hAnsi="Calibri"/>
        </w:rPr>
        <w:t>II.</w:t>
      </w:r>
      <w:r w:rsidR="005C1FEF" w:rsidRPr="00492E21">
        <w:rPr>
          <w:rFonts w:ascii="Calibri" w:hAnsi="Calibri"/>
        </w:rPr>
        <w:t>5</w:t>
      </w:r>
      <w:r w:rsidRPr="00492E21">
        <w:rPr>
          <w:rFonts w:ascii="Calibri" w:hAnsi="Calibri"/>
        </w:rPr>
        <w:t>. Gospodarka odpadami</w:t>
      </w:r>
      <w:bookmarkEnd w:id="33"/>
    </w:p>
    <w:p w:rsidR="00492E21" w:rsidRPr="00492E21" w:rsidRDefault="00492E21" w:rsidP="00492E21"/>
    <w:p w:rsidR="008E00AC" w:rsidRDefault="008E00AC" w:rsidP="00DA1AEB">
      <w:pPr>
        <w:spacing w:after="0" w:line="360" w:lineRule="auto"/>
        <w:ind w:firstLine="567"/>
        <w:jc w:val="both"/>
      </w:pPr>
      <w:r>
        <w:t xml:space="preserve">Podstawowym źródłem danych w zakresie odpadów jest baza wojewódzka, prowadzona przez Marszałka Województwa Warmińsko-Mazurskiego. </w:t>
      </w:r>
    </w:p>
    <w:p w:rsidR="008E00AC" w:rsidRPr="00D07803" w:rsidRDefault="008E00AC" w:rsidP="00D07803">
      <w:pPr>
        <w:spacing w:after="0" w:line="360" w:lineRule="auto"/>
        <w:ind w:firstLine="567"/>
        <w:jc w:val="both"/>
        <w:rPr>
          <w:rFonts w:cs="Arial"/>
        </w:rPr>
      </w:pPr>
      <w:r>
        <w:t>Prezentowane dane dotyczące stanu gospodarki odpadami na terenie Elbląg</w:t>
      </w:r>
      <w:r w:rsidR="000D4BB4">
        <w:t>a</w:t>
      </w:r>
      <w:r>
        <w:t xml:space="preserve"> pochodzą również z działalności kontrolnej WIOŚ Olsztyn Delegatury w Elblągu a także z bazy „Składowiska” oraz z informacji przesyłanych przez administratorów składowisk (</w:t>
      </w:r>
      <w:r>
        <w:rPr>
          <w:rFonts w:cs="Arial"/>
        </w:rPr>
        <w:t>zgodnie z art.124 ust.5 Ustawy o odpadach z dnia 14 grudnia 2012 r. - Dz.U. z 2013r. poz. 21) w zakresie określonym rozporządzeniem Ministra Środowiska z dnia 30 kwietnia 2013 r. w sprawie składowania odp</w:t>
      </w:r>
      <w:r w:rsidR="00D07803">
        <w:rPr>
          <w:rFonts w:cs="Arial"/>
        </w:rPr>
        <w:t>adów (Dz.U. z 2013r., poz. 523).</w:t>
      </w:r>
    </w:p>
    <w:p w:rsidR="008E00AC" w:rsidRPr="00492E21" w:rsidRDefault="008E00AC" w:rsidP="00492E21">
      <w:pPr>
        <w:pStyle w:val="Nagwek3"/>
        <w:rPr>
          <w:rFonts w:ascii="Calibri" w:hAnsi="Calibri"/>
          <w:i/>
          <w:sz w:val="22"/>
          <w:szCs w:val="22"/>
        </w:rPr>
      </w:pPr>
      <w:bookmarkStart w:id="34" w:name="_Toc428438395"/>
      <w:bookmarkStart w:id="35" w:name="_Toc428440030"/>
      <w:r w:rsidRPr="00492E21">
        <w:rPr>
          <w:rFonts w:ascii="Calibri" w:hAnsi="Calibri"/>
          <w:i/>
          <w:sz w:val="22"/>
          <w:szCs w:val="22"/>
        </w:rPr>
        <w:t xml:space="preserve">II. </w:t>
      </w:r>
      <w:r w:rsidR="005C1FEF" w:rsidRPr="00492E21">
        <w:rPr>
          <w:rFonts w:ascii="Calibri" w:hAnsi="Calibri"/>
          <w:i/>
          <w:sz w:val="22"/>
          <w:szCs w:val="22"/>
        </w:rPr>
        <w:t>5</w:t>
      </w:r>
      <w:r w:rsidRPr="00492E21">
        <w:rPr>
          <w:rFonts w:ascii="Calibri" w:hAnsi="Calibri"/>
          <w:i/>
          <w:sz w:val="22"/>
          <w:szCs w:val="22"/>
        </w:rPr>
        <w:t>.1. Odpady komunalne</w:t>
      </w:r>
      <w:bookmarkEnd w:id="34"/>
      <w:bookmarkEnd w:id="35"/>
    </w:p>
    <w:p w:rsidR="008E00AC" w:rsidRDefault="00E462EB" w:rsidP="00E462EB">
      <w:pPr>
        <w:spacing w:before="240" w:after="0" w:line="360" w:lineRule="auto"/>
        <w:jc w:val="both"/>
        <w:rPr>
          <w:rFonts w:cs="Arial"/>
        </w:rPr>
      </w:pPr>
      <w:r>
        <w:rPr>
          <w:lang w:eastAsia="ar-SA"/>
        </w:rPr>
        <w:tab/>
      </w:r>
      <w:r w:rsidR="008E00AC">
        <w:rPr>
          <w:rFonts w:cs="Arial"/>
        </w:rPr>
        <w:t>Zgodnie z ustawą, odpady komunalne definiuje się jako odpady powstające w gospodarstwach domowych, a także odpady niezawierające odpadów niebezpiecznych, pochodzące od innych wytwórców, które ze względu na swój charakter lub skład są podobne do odpadów powstających w gospodarstwach domowych.</w:t>
      </w:r>
    </w:p>
    <w:p w:rsidR="008E00AC" w:rsidRDefault="008E00AC" w:rsidP="008E00AC">
      <w:pPr>
        <w:spacing w:line="360" w:lineRule="auto"/>
        <w:jc w:val="both"/>
        <w:rPr>
          <w:rFonts w:cs="Arial"/>
        </w:rPr>
      </w:pPr>
      <w:r>
        <w:rPr>
          <w:rFonts w:cs="Arial"/>
        </w:rPr>
        <w:t xml:space="preserve"> </w:t>
      </w:r>
      <w:r>
        <w:rPr>
          <w:rFonts w:cs="Arial"/>
        </w:rPr>
        <w:tab/>
        <w:t>Łączna masa odpadów komunalnych z terenu Elbląg</w:t>
      </w:r>
      <w:r w:rsidR="000D4BB4">
        <w:rPr>
          <w:rFonts w:cs="Arial"/>
        </w:rPr>
        <w:t>a</w:t>
      </w:r>
      <w:r>
        <w:rPr>
          <w:rFonts w:cs="Arial"/>
        </w:rPr>
        <w:t xml:space="preserve"> o</w:t>
      </w:r>
      <w:r w:rsidR="00972019">
        <w:rPr>
          <w:rFonts w:cs="Arial"/>
        </w:rPr>
        <w:t>debranych w 2014 r. wyniosła 47</w:t>
      </w:r>
      <w:r>
        <w:rPr>
          <w:rFonts w:cs="Arial"/>
        </w:rPr>
        <w:t>814,91 Mg, z czego odpady niesegregowane (zmieszane) o kodzie 20 03 01 stanowiły 31 759,2 Mg (66,42 %).</w:t>
      </w:r>
    </w:p>
    <w:p w:rsidR="008E00AC" w:rsidRPr="00492E21" w:rsidRDefault="008E00AC" w:rsidP="00492E21">
      <w:pPr>
        <w:pStyle w:val="Nagwek3"/>
        <w:rPr>
          <w:rFonts w:ascii="Calibri" w:hAnsi="Calibri"/>
          <w:i/>
          <w:sz w:val="22"/>
          <w:szCs w:val="22"/>
        </w:rPr>
      </w:pPr>
      <w:bookmarkStart w:id="36" w:name="_Toc428438396"/>
      <w:bookmarkStart w:id="37" w:name="_Toc428440031"/>
      <w:r w:rsidRPr="00492E21">
        <w:rPr>
          <w:rFonts w:ascii="Calibri" w:hAnsi="Calibri"/>
          <w:i/>
          <w:sz w:val="22"/>
          <w:szCs w:val="22"/>
        </w:rPr>
        <w:t>II.</w:t>
      </w:r>
      <w:r w:rsidR="005C1FEF" w:rsidRPr="00492E21">
        <w:rPr>
          <w:rFonts w:ascii="Calibri" w:hAnsi="Calibri"/>
          <w:i/>
          <w:sz w:val="22"/>
          <w:szCs w:val="22"/>
        </w:rPr>
        <w:t>5</w:t>
      </w:r>
      <w:r w:rsidRPr="00492E21">
        <w:rPr>
          <w:rFonts w:ascii="Calibri" w:hAnsi="Calibri"/>
          <w:i/>
          <w:sz w:val="22"/>
          <w:szCs w:val="22"/>
        </w:rPr>
        <w:t>.2. Odpady komunalne segregowane i gromadzone selektywnie</w:t>
      </w:r>
      <w:bookmarkEnd w:id="36"/>
      <w:bookmarkEnd w:id="37"/>
    </w:p>
    <w:p w:rsidR="008E00AC" w:rsidRDefault="008E00AC" w:rsidP="008E00AC">
      <w:pPr>
        <w:spacing w:before="240" w:after="240" w:line="360" w:lineRule="auto"/>
        <w:ind w:firstLine="708"/>
        <w:jc w:val="both"/>
        <w:rPr>
          <w:rFonts w:cs="Arial"/>
        </w:rPr>
      </w:pPr>
      <w:r>
        <w:rPr>
          <w:rFonts w:cs="Arial"/>
        </w:rPr>
        <w:t>Z informacji pochodzących ze sprawozdania z realizacji zadań z zakresu gospodarowania odpadami komunalnymi wynika, że w 2014 roku zebrano ogółem</w:t>
      </w:r>
      <w:r w:rsidR="00972019">
        <w:rPr>
          <w:rFonts w:cs="Arial"/>
          <w:color w:val="000000"/>
        </w:rPr>
        <w:t xml:space="preserve"> 2</w:t>
      </w:r>
      <w:r>
        <w:rPr>
          <w:rFonts w:cs="Arial"/>
          <w:color w:val="000000"/>
        </w:rPr>
        <w:t>555,6 Mg od</w:t>
      </w:r>
      <w:r>
        <w:rPr>
          <w:rFonts w:cs="Arial"/>
        </w:rPr>
        <w:t>padów komunalnych segregowanych i gromadzonych selektywnie (z wyłączeniem 15 01) o kodach: 20 01 01 (papier i tektura), 20 01 02 (szkło), 20 01 39 (tworzywa sztuczne) i 20 01 40 (metale).</w:t>
      </w:r>
    </w:p>
    <w:p w:rsidR="00D827DD" w:rsidRDefault="008E00AC" w:rsidP="00955FF6">
      <w:pPr>
        <w:spacing w:before="240" w:after="240" w:line="100" w:lineRule="atLeast"/>
        <w:jc w:val="both"/>
        <w:rPr>
          <w:i/>
        </w:rPr>
      </w:pPr>
      <w:r w:rsidRPr="006427FA">
        <w:rPr>
          <w:rFonts w:cs="Arial"/>
          <w:b/>
          <w:i/>
          <w:sz w:val="20"/>
          <w:szCs w:val="20"/>
        </w:rPr>
        <w:lastRenderedPageBreak/>
        <w:t>Rys.</w:t>
      </w:r>
      <w:r w:rsidR="006427FA" w:rsidRPr="006427FA">
        <w:rPr>
          <w:rFonts w:cs="Arial"/>
          <w:b/>
          <w:i/>
          <w:sz w:val="20"/>
          <w:szCs w:val="20"/>
        </w:rPr>
        <w:t>7.</w:t>
      </w:r>
      <w:r w:rsidRPr="006427FA">
        <w:rPr>
          <w:rFonts w:cs="Arial"/>
          <w:b/>
          <w:i/>
          <w:sz w:val="20"/>
          <w:szCs w:val="20"/>
        </w:rPr>
        <w:t xml:space="preserve"> Selektywna zbiórka odpadów komunalnych na terenie Elbląga na przestrzeni lat 2010-2014</w:t>
      </w:r>
      <w:r w:rsidR="00DF586A" w:rsidRPr="00DF586A">
        <w:rPr>
          <w:noProof/>
        </w:rPr>
        <w:drawing>
          <wp:inline distT="0" distB="0" distL="0" distR="0">
            <wp:extent cx="5979381" cy="2258170"/>
            <wp:effectExtent l="0" t="0" r="0" b="0"/>
            <wp:docPr id="14" name="Wykres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E00AC" w:rsidRPr="00F43FA5" w:rsidRDefault="008E00AC" w:rsidP="00492E21">
      <w:pPr>
        <w:pStyle w:val="Nagwek3"/>
        <w:rPr>
          <w:rFonts w:ascii="Calibri" w:hAnsi="Calibri"/>
          <w:i/>
          <w:sz w:val="22"/>
          <w:szCs w:val="22"/>
        </w:rPr>
      </w:pPr>
      <w:bookmarkStart w:id="38" w:name="_Toc428438397"/>
      <w:bookmarkStart w:id="39" w:name="_Toc428440032"/>
      <w:r w:rsidRPr="00F43FA5">
        <w:rPr>
          <w:rFonts w:ascii="Calibri" w:hAnsi="Calibri"/>
          <w:i/>
          <w:sz w:val="22"/>
          <w:szCs w:val="22"/>
        </w:rPr>
        <w:t>II.</w:t>
      </w:r>
      <w:r w:rsidR="005C1FEF" w:rsidRPr="00F43FA5">
        <w:rPr>
          <w:rFonts w:ascii="Calibri" w:hAnsi="Calibri"/>
          <w:i/>
          <w:sz w:val="22"/>
          <w:szCs w:val="22"/>
        </w:rPr>
        <w:t>5</w:t>
      </w:r>
      <w:r w:rsidRPr="00F43FA5">
        <w:rPr>
          <w:rFonts w:ascii="Calibri" w:hAnsi="Calibri"/>
          <w:i/>
          <w:sz w:val="22"/>
          <w:szCs w:val="22"/>
        </w:rPr>
        <w:t>.3. Odpady przemysłowe</w:t>
      </w:r>
      <w:bookmarkEnd w:id="38"/>
      <w:bookmarkEnd w:id="39"/>
      <w:r w:rsidRPr="00F43FA5">
        <w:rPr>
          <w:rFonts w:ascii="Calibri" w:hAnsi="Calibri"/>
          <w:i/>
          <w:sz w:val="22"/>
          <w:szCs w:val="22"/>
        </w:rPr>
        <w:t xml:space="preserve"> </w:t>
      </w:r>
    </w:p>
    <w:p w:rsidR="00492E21" w:rsidRPr="00492E21" w:rsidRDefault="00492E21" w:rsidP="00492E21"/>
    <w:p w:rsidR="00972019" w:rsidRDefault="008E00AC" w:rsidP="00253E74">
      <w:pPr>
        <w:spacing w:after="0" w:line="360" w:lineRule="auto"/>
        <w:jc w:val="both"/>
        <w:rPr>
          <w:b/>
          <w:i/>
          <w:sz w:val="20"/>
          <w:szCs w:val="20"/>
        </w:rPr>
      </w:pPr>
      <w:r>
        <w:tab/>
        <w:t>W 2014 roku na terenie Elbląg</w:t>
      </w:r>
      <w:r w:rsidR="006F28A5">
        <w:t>a</w:t>
      </w:r>
      <w:r>
        <w:t xml:space="preserve"> wytworzono 165,16 tys. Mg odpadów przemysłowych (dane: Urząd Marszałkowski - Wojewódzka Baza Odpadowa (WSO), co stanowiło około 0,58% odpadów  wytworzonych w województwie warmińsko-mazurskim (stan na dzień 18.08.2015 r.- źródło WSO). W stosunku do roku 2013 (258,7 tys. Mg) ilość wytworzonych odpadów prze</w:t>
      </w:r>
      <w:r w:rsidR="006F28A5">
        <w:t>mysłowych zmniejszyła się o 36%</w:t>
      </w:r>
      <w:r w:rsidR="00253E74">
        <w:t>.</w:t>
      </w:r>
    </w:p>
    <w:p w:rsidR="00E462EB" w:rsidRDefault="008E00AC" w:rsidP="00E462EB">
      <w:pPr>
        <w:spacing w:after="0" w:line="240" w:lineRule="auto"/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Tabela .</w:t>
      </w:r>
      <w:r w:rsidR="006427FA">
        <w:rPr>
          <w:b/>
          <w:i/>
          <w:sz w:val="20"/>
          <w:szCs w:val="20"/>
        </w:rPr>
        <w:t xml:space="preserve">7. </w:t>
      </w:r>
      <w:r>
        <w:rPr>
          <w:b/>
          <w:i/>
          <w:sz w:val="20"/>
          <w:szCs w:val="20"/>
        </w:rPr>
        <w:t xml:space="preserve">Struktura odpadów przemysłowych, innych niż niebezpieczne, wytworzonych na terenie Elbląga w 2014 </w:t>
      </w:r>
    </w:p>
    <w:p w:rsidR="00E462EB" w:rsidRDefault="008E00AC" w:rsidP="007D486A">
      <w:pPr>
        <w:spacing w:after="0" w:line="240" w:lineRule="auto"/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roku</w:t>
      </w: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70"/>
        <w:gridCol w:w="4903"/>
        <w:gridCol w:w="1122"/>
        <w:gridCol w:w="987"/>
      </w:tblGrid>
      <w:tr w:rsidR="008E00AC" w:rsidTr="00D827DD">
        <w:trPr>
          <w:trHeight w:val="250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00AC" w:rsidRDefault="008E00AC" w:rsidP="008D236E">
            <w:pPr>
              <w:suppressAutoHyphens/>
              <w:snapToGrid w:val="0"/>
              <w:jc w:val="center"/>
              <w:rPr>
                <w:rFonts w:eastAsia="Times New Roman" w:cs="Arial"/>
                <w:b/>
                <w:i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b/>
                <w:i/>
                <w:kern w:val="1"/>
                <w:sz w:val="20"/>
                <w:szCs w:val="20"/>
                <w:lang w:eastAsia="ar-SA"/>
              </w:rPr>
              <w:t>Kod odpadu</w:t>
            </w:r>
          </w:p>
        </w:tc>
        <w:tc>
          <w:tcPr>
            <w:tcW w:w="4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E00AC" w:rsidRDefault="008E00AC" w:rsidP="008D236E">
            <w:pPr>
              <w:suppressAutoHyphens/>
              <w:snapToGrid w:val="0"/>
              <w:jc w:val="center"/>
              <w:rPr>
                <w:rFonts w:eastAsia="Times New Roman" w:cs="Arial"/>
                <w:b/>
                <w:i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b/>
                <w:i/>
                <w:kern w:val="1"/>
                <w:sz w:val="20"/>
                <w:szCs w:val="20"/>
                <w:lang w:eastAsia="ar-SA"/>
              </w:rPr>
              <w:t>Grupa odpadów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E00AC" w:rsidRDefault="008E00AC" w:rsidP="00955FF6">
            <w:pPr>
              <w:suppressAutoHyphens/>
              <w:snapToGrid w:val="0"/>
              <w:spacing w:after="0"/>
              <w:jc w:val="center"/>
              <w:rPr>
                <w:rFonts w:eastAsia="Times New Roman" w:cs="Arial"/>
                <w:b/>
                <w:i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b/>
                <w:i/>
                <w:kern w:val="1"/>
                <w:sz w:val="20"/>
                <w:szCs w:val="20"/>
                <w:lang w:eastAsia="ar-SA"/>
              </w:rPr>
              <w:t>Masa odpadów [Mg]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0AC" w:rsidRDefault="008E00AC" w:rsidP="008D236E">
            <w:pPr>
              <w:suppressAutoHyphens/>
              <w:snapToGrid w:val="0"/>
              <w:jc w:val="center"/>
              <w:rPr>
                <w:rFonts w:eastAsia="Times New Roman" w:cs="Arial"/>
                <w:b/>
                <w:i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b/>
                <w:i/>
                <w:kern w:val="1"/>
                <w:sz w:val="20"/>
                <w:szCs w:val="20"/>
                <w:lang w:eastAsia="ar-SA"/>
              </w:rPr>
              <w:t>%</w:t>
            </w:r>
          </w:p>
        </w:tc>
      </w:tr>
      <w:tr w:rsidR="008E00AC" w:rsidTr="00D827DD">
        <w:trPr>
          <w:trHeight w:val="250"/>
        </w:trPr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00AC" w:rsidRDefault="008E00AC" w:rsidP="008D236E">
            <w:pPr>
              <w:suppressAutoHyphens/>
              <w:snapToGrid w:val="0"/>
              <w:jc w:val="center"/>
              <w:rPr>
                <w:rFonts w:eastAsia="Times New Roman" w:cs="Arial"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kern w:val="1"/>
                <w:sz w:val="20"/>
                <w:szCs w:val="20"/>
                <w:lang w:eastAsia="ar-SA"/>
              </w:rPr>
              <w:t>19</w:t>
            </w:r>
          </w:p>
        </w:tc>
        <w:tc>
          <w:tcPr>
            <w:tcW w:w="49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E00AC" w:rsidRDefault="008E00AC" w:rsidP="00D827DD">
            <w:pPr>
              <w:suppressAutoHyphens/>
              <w:snapToGrid w:val="0"/>
              <w:spacing w:after="0"/>
              <w:rPr>
                <w:rFonts w:eastAsia="Times New Roman" w:cs="Arial"/>
                <w:kern w:val="1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z instalacji i urządzeń służących zagospodarowaniu odpadów, z oczyszczalni ścieków oraz z uzdatniania wody pitnej i wody do celów przemysłowych</w:t>
            </w:r>
            <w:r>
              <w:rPr>
                <w:rFonts w:eastAsia="Times New Roman" w:cs="Arial"/>
                <w:kern w:val="1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11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E00AC" w:rsidRDefault="008E00AC" w:rsidP="008D236E">
            <w:pPr>
              <w:suppressAutoHyphens/>
              <w:snapToGrid w:val="0"/>
              <w:jc w:val="center"/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  <w:t>86 810,8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0AC" w:rsidRDefault="008E00AC" w:rsidP="008D236E">
            <w:pPr>
              <w:suppressAutoHyphens/>
              <w:snapToGrid w:val="0"/>
              <w:jc w:val="center"/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  <w:t>53</w:t>
            </w:r>
          </w:p>
        </w:tc>
      </w:tr>
      <w:tr w:rsidR="008E00AC" w:rsidTr="005C1FEF">
        <w:trPr>
          <w:trHeight w:val="250"/>
        </w:trPr>
        <w:tc>
          <w:tcPr>
            <w:tcW w:w="8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E00AC" w:rsidRDefault="008E00AC" w:rsidP="008D236E">
            <w:pPr>
              <w:suppressAutoHyphens/>
              <w:snapToGrid w:val="0"/>
              <w:jc w:val="center"/>
              <w:rPr>
                <w:rFonts w:eastAsia="Times New Roman" w:cs="Arial"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kern w:val="1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490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E00AC" w:rsidRDefault="008E00AC" w:rsidP="00D827DD">
            <w:pPr>
              <w:suppressAutoHyphens/>
              <w:snapToGrid w:val="0"/>
              <w:spacing w:after="0"/>
              <w:rPr>
                <w:rFonts w:eastAsia="Times New Roman" w:cs="Arial"/>
                <w:kern w:val="1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z procesów termicznych</w:t>
            </w:r>
            <w:r>
              <w:rPr>
                <w:rFonts w:eastAsia="Times New Roman" w:cs="Arial"/>
                <w:kern w:val="1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11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E00AC" w:rsidRDefault="008E00AC" w:rsidP="005C1FEF">
            <w:pPr>
              <w:suppressAutoHyphens/>
              <w:snapToGrid w:val="0"/>
              <w:spacing w:after="0"/>
              <w:jc w:val="center"/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  <w:t>29 525,2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8E00AC" w:rsidRDefault="008E00AC" w:rsidP="008D236E">
            <w:pPr>
              <w:suppressAutoHyphens/>
              <w:snapToGrid w:val="0"/>
              <w:jc w:val="center"/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  <w:t>18</w:t>
            </w:r>
          </w:p>
        </w:tc>
      </w:tr>
      <w:tr w:rsidR="008E00AC" w:rsidTr="00D827DD">
        <w:trPr>
          <w:trHeight w:val="250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0AC" w:rsidRDefault="008E00AC" w:rsidP="008D236E">
            <w:pPr>
              <w:suppressAutoHyphens/>
              <w:snapToGrid w:val="0"/>
              <w:jc w:val="center"/>
              <w:rPr>
                <w:rFonts w:eastAsia="Times New Roman" w:cs="Arial"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kern w:val="1"/>
                <w:sz w:val="20"/>
                <w:szCs w:val="20"/>
                <w:lang w:eastAsia="ar-SA"/>
              </w:rPr>
              <w:t>17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00AC" w:rsidRDefault="008E00AC" w:rsidP="00955FF6">
            <w:pPr>
              <w:suppressAutoHyphens/>
              <w:snapToGrid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 budowy, remontów i demontażu obiektów budowlanych oraz infrastruktury drogowej (włączając glebę i ziemię z terenów zanieczyszczonych)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00AC" w:rsidRDefault="008E00AC" w:rsidP="008D236E">
            <w:pPr>
              <w:suppressAutoHyphens/>
              <w:snapToGrid w:val="0"/>
              <w:jc w:val="center"/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  <w:t>18 202,4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00AC" w:rsidRDefault="008E00AC" w:rsidP="008D236E">
            <w:pPr>
              <w:suppressAutoHyphens/>
              <w:snapToGrid w:val="0"/>
              <w:jc w:val="center"/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  <w:t>11</w:t>
            </w:r>
          </w:p>
        </w:tc>
      </w:tr>
      <w:tr w:rsidR="008E00AC" w:rsidTr="00D827DD">
        <w:trPr>
          <w:trHeight w:val="250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0AC" w:rsidRDefault="008E00AC" w:rsidP="008D236E">
            <w:pPr>
              <w:suppressAutoHyphens/>
              <w:snapToGrid w:val="0"/>
              <w:jc w:val="center"/>
              <w:rPr>
                <w:rFonts w:eastAsia="Times New Roman" w:cs="Arial"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kern w:val="1"/>
                <w:sz w:val="20"/>
                <w:szCs w:val="20"/>
                <w:lang w:eastAsia="ar-SA"/>
              </w:rPr>
              <w:t>03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00AC" w:rsidRDefault="008E00AC" w:rsidP="00D827DD">
            <w:pPr>
              <w:suppressAutoHyphens/>
              <w:snapToGrid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 przetwórstwa drewna oraz z produkcji płyt i mebli, masy celulozowej, papieru i tektury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00AC" w:rsidRDefault="008E00AC" w:rsidP="008D236E">
            <w:pPr>
              <w:suppressAutoHyphens/>
              <w:snapToGrid w:val="0"/>
              <w:jc w:val="center"/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  <w:t>12 135,4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00AC" w:rsidRDefault="008E00AC" w:rsidP="008D236E">
            <w:pPr>
              <w:suppressAutoHyphens/>
              <w:snapToGrid w:val="0"/>
              <w:jc w:val="center"/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  <w:t>7</w:t>
            </w:r>
          </w:p>
        </w:tc>
      </w:tr>
      <w:tr w:rsidR="008E00AC" w:rsidTr="00D827DD">
        <w:trPr>
          <w:trHeight w:val="250"/>
        </w:trPr>
        <w:tc>
          <w:tcPr>
            <w:tcW w:w="8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00AC" w:rsidRDefault="008E00AC" w:rsidP="008D236E">
            <w:pPr>
              <w:suppressAutoHyphens/>
              <w:snapToGrid w:val="0"/>
              <w:jc w:val="center"/>
              <w:rPr>
                <w:rFonts w:eastAsia="Times New Roman" w:cs="Arial"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kern w:val="1"/>
                <w:sz w:val="20"/>
                <w:szCs w:val="20"/>
                <w:lang w:eastAsia="ar-SA"/>
              </w:rPr>
              <w:t>02</w:t>
            </w:r>
          </w:p>
        </w:tc>
        <w:tc>
          <w:tcPr>
            <w:tcW w:w="49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E00AC" w:rsidRDefault="008E00AC" w:rsidP="00D827DD">
            <w:pPr>
              <w:suppressAutoHyphens/>
              <w:snapToGrid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 rolnictwa, sadownictwa, upraw hydroponicznych, rybołówstwa, leśnictwa, łowiectwa oraz przetwórstwa żywności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E00AC" w:rsidRDefault="008E00AC" w:rsidP="008D236E">
            <w:pPr>
              <w:suppressAutoHyphens/>
              <w:snapToGrid w:val="0"/>
              <w:jc w:val="center"/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  <w:t>9 017,9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0AC" w:rsidRDefault="008E00AC" w:rsidP="008D236E">
            <w:pPr>
              <w:suppressAutoHyphens/>
              <w:snapToGrid w:val="0"/>
              <w:jc w:val="center"/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  <w:t>5</w:t>
            </w:r>
          </w:p>
        </w:tc>
      </w:tr>
      <w:tr w:rsidR="008E00AC" w:rsidTr="00D827DD">
        <w:trPr>
          <w:trHeight w:val="250"/>
        </w:trPr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00AC" w:rsidRDefault="008E00AC" w:rsidP="008D236E">
            <w:pPr>
              <w:suppressAutoHyphens/>
              <w:snapToGrid w:val="0"/>
              <w:rPr>
                <w:rFonts w:eastAsia="Times New Roman" w:cs="Arial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4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E00AC" w:rsidRDefault="008E00AC" w:rsidP="00D827DD">
            <w:pPr>
              <w:suppressAutoHyphens/>
              <w:snapToGrid w:val="0"/>
              <w:spacing w:after="0"/>
              <w:rPr>
                <w:rFonts w:eastAsia="Times New Roman" w:cs="Arial"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kern w:val="1"/>
                <w:sz w:val="20"/>
                <w:szCs w:val="20"/>
                <w:lang w:eastAsia="ar-SA"/>
              </w:rPr>
              <w:t>pozostałe odpady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E00AC" w:rsidRDefault="008E00AC" w:rsidP="005C1FEF">
            <w:pPr>
              <w:suppressAutoHyphens/>
              <w:snapToGrid w:val="0"/>
              <w:spacing w:after="0"/>
              <w:jc w:val="center"/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  <w:t>9 469,2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0AC" w:rsidRDefault="008E00AC" w:rsidP="005C1FEF">
            <w:pPr>
              <w:suppressAutoHyphens/>
              <w:snapToGrid w:val="0"/>
              <w:spacing w:after="0"/>
              <w:jc w:val="center"/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</w:pPr>
            <w:r>
              <w:rPr>
                <w:rFonts w:eastAsia="Times New Roman" w:cs="Arial"/>
                <w:b/>
                <w:bCs/>
                <w:i/>
                <w:iCs/>
                <w:kern w:val="1"/>
                <w:sz w:val="20"/>
                <w:szCs w:val="20"/>
                <w:lang w:eastAsia="ar-SA"/>
              </w:rPr>
              <w:t>6</w:t>
            </w:r>
          </w:p>
        </w:tc>
      </w:tr>
    </w:tbl>
    <w:p w:rsidR="008E00AC" w:rsidRDefault="008E00AC" w:rsidP="00D827DD">
      <w:pPr>
        <w:spacing w:before="240" w:after="0" w:line="360" w:lineRule="auto"/>
        <w:jc w:val="both"/>
        <w:rPr>
          <w:rFonts w:cs="Arial"/>
        </w:rPr>
      </w:pPr>
      <w:r>
        <w:rPr>
          <w:rFonts w:cs="Arial"/>
        </w:rPr>
        <w:tab/>
        <w:t>Do największych wytwórców odpadów przemysłowych</w:t>
      </w:r>
      <w:r w:rsidR="00D827DD">
        <w:rPr>
          <w:rFonts w:cs="Arial"/>
        </w:rPr>
        <w:t xml:space="preserve"> w roku 2014  (77,6% ogółem wytworzonych odpadów)</w:t>
      </w:r>
      <w:r>
        <w:rPr>
          <w:rFonts w:cs="Arial"/>
        </w:rPr>
        <w:t>, należ</w:t>
      </w:r>
      <w:r w:rsidR="006F28A5">
        <w:rPr>
          <w:rFonts w:cs="Arial"/>
        </w:rPr>
        <w:t>ały następujące podmioty</w:t>
      </w:r>
      <w:r>
        <w:rPr>
          <w:rFonts w:cs="Arial"/>
        </w:rPr>
        <w:t>:</w:t>
      </w:r>
    </w:p>
    <w:p w:rsidR="008E00AC" w:rsidRPr="00E462EB" w:rsidRDefault="008E00AC" w:rsidP="008E00AC">
      <w:pPr>
        <w:widowControl w:val="0"/>
        <w:numPr>
          <w:ilvl w:val="0"/>
          <w:numId w:val="10"/>
        </w:numPr>
        <w:suppressAutoHyphens/>
        <w:spacing w:after="0" w:line="360" w:lineRule="auto"/>
        <w:rPr>
          <w:rFonts w:cs="Arial"/>
          <w:i/>
        </w:rPr>
      </w:pPr>
      <w:r w:rsidRPr="00E462EB">
        <w:rPr>
          <w:rFonts w:cs="Arial"/>
          <w:i/>
        </w:rPr>
        <w:t xml:space="preserve">Zakład Utylizacji Odpadów Sp. z o.o. – </w:t>
      </w:r>
      <w:r w:rsidRPr="008D669D">
        <w:rPr>
          <w:rFonts w:cs="Arial"/>
          <w:b/>
          <w:i/>
        </w:rPr>
        <w:t>69 698,1</w:t>
      </w:r>
      <w:r w:rsidR="00CE657D">
        <w:rPr>
          <w:rFonts w:cs="Arial"/>
          <w:i/>
        </w:rPr>
        <w:t xml:space="preserve"> Mg  </w:t>
      </w:r>
      <w:r w:rsidR="00CE657D" w:rsidRPr="008D669D">
        <w:rPr>
          <w:rFonts w:cs="Arial"/>
        </w:rPr>
        <w:t>(w tym 64 763,6 Mg odpadów z instalacji</w:t>
      </w:r>
      <w:r w:rsidR="00CE657D">
        <w:rPr>
          <w:rFonts w:cs="Arial"/>
        </w:rPr>
        <w:t xml:space="preserve"> </w:t>
      </w:r>
      <w:r w:rsidR="00CE657D">
        <w:rPr>
          <w:rFonts w:cs="Arial"/>
        </w:rPr>
        <w:lastRenderedPageBreak/>
        <w:t>i urządzeń służących zagospodarowaniu odpadów, z oczyszczalni ścieków oraz z uzdatniania wody pitnej i wody do celów przemysłowych),</w:t>
      </w:r>
    </w:p>
    <w:p w:rsidR="008E00AC" w:rsidRPr="00E462EB" w:rsidRDefault="008E00AC" w:rsidP="008E00AC">
      <w:pPr>
        <w:widowControl w:val="0"/>
        <w:numPr>
          <w:ilvl w:val="0"/>
          <w:numId w:val="10"/>
        </w:numPr>
        <w:suppressAutoHyphens/>
        <w:spacing w:after="0" w:line="360" w:lineRule="auto"/>
        <w:rPr>
          <w:rFonts w:cs="Arial"/>
          <w:i/>
        </w:rPr>
      </w:pPr>
      <w:r w:rsidRPr="00E462EB">
        <w:rPr>
          <w:rFonts w:cs="Arial"/>
          <w:i/>
        </w:rPr>
        <w:t xml:space="preserve">ENERGA Kogeneracja Sp. z o.o. – </w:t>
      </w:r>
      <w:r w:rsidRPr="008D669D">
        <w:rPr>
          <w:rFonts w:cs="Arial"/>
          <w:b/>
          <w:i/>
        </w:rPr>
        <w:t>23 903,4</w:t>
      </w:r>
      <w:r w:rsidRPr="00E462EB">
        <w:rPr>
          <w:rFonts w:cs="Arial"/>
          <w:i/>
        </w:rPr>
        <w:t xml:space="preserve"> </w:t>
      </w:r>
      <w:r w:rsidR="008D669D">
        <w:rPr>
          <w:rFonts w:cs="Arial"/>
          <w:i/>
        </w:rPr>
        <w:t>Mg</w:t>
      </w:r>
      <w:r w:rsidR="00CE657D">
        <w:rPr>
          <w:rFonts w:cs="Arial"/>
          <w:i/>
        </w:rPr>
        <w:t xml:space="preserve"> </w:t>
      </w:r>
      <w:r w:rsidR="00CE657D" w:rsidRPr="00CE657D">
        <w:rPr>
          <w:rFonts w:cs="Arial"/>
        </w:rPr>
        <w:t>(w tym 17 592 Mg popiołów lotnych z węgla),</w:t>
      </w:r>
    </w:p>
    <w:p w:rsidR="008E00AC" w:rsidRPr="00E462EB" w:rsidRDefault="008E00AC" w:rsidP="008E00AC">
      <w:pPr>
        <w:widowControl w:val="0"/>
        <w:numPr>
          <w:ilvl w:val="0"/>
          <w:numId w:val="10"/>
        </w:numPr>
        <w:suppressAutoHyphens/>
        <w:spacing w:after="0" w:line="360" w:lineRule="auto"/>
        <w:rPr>
          <w:rFonts w:cs="Arial"/>
          <w:i/>
        </w:rPr>
      </w:pPr>
      <w:r w:rsidRPr="00E462EB">
        <w:rPr>
          <w:rFonts w:cs="Arial"/>
          <w:i/>
        </w:rPr>
        <w:t xml:space="preserve">Elbląskie Przedsiębiorstwo Wodociągów i Kanalizacji Sp. z o.o. – </w:t>
      </w:r>
      <w:r w:rsidRPr="008D669D">
        <w:rPr>
          <w:rFonts w:cs="Arial"/>
          <w:b/>
          <w:i/>
        </w:rPr>
        <w:t>18 880,97</w:t>
      </w:r>
      <w:r w:rsidR="00CE657D">
        <w:rPr>
          <w:rFonts w:cs="Arial"/>
          <w:i/>
        </w:rPr>
        <w:t xml:space="preserve"> Mg </w:t>
      </w:r>
      <w:r w:rsidR="00CE657D" w:rsidRPr="00CE657D">
        <w:rPr>
          <w:rFonts w:cs="Arial"/>
        </w:rPr>
        <w:t>(w tym 17 740 Mg ustabilizowanych komunalnych osadów ściekowych),</w:t>
      </w:r>
    </w:p>
    <w:p w:rsidR="008E00AC" w:rsidRPr="00E462EB" w:rsidRDefault="008E00AC" w:rsidP="008E00AC">
      <w:pPr>
        <w:widowControl w:val="0"/>
        <w:numPr>
          <w:ilvl w:val="0"/>
          <w:numId w:val="10"/>
        </w:numPr>
        <w:suppressAutoHyphens/>
        <w:spacing w:after="0" w:line="360" w:lineRule="auto"/>
        <w:rPr>
          <w:rFonts w:cs="Arial"/>
          <w:i/>
        </w:rPr>
      </w:pPr>
      <w:r w:rsidRPr="00E462EB">
        <w:rPr>
          <w:rFonts w:cs="Arial"/>
          <w:i/>
        </w:rPr>
        <w:t xml:space="preserve">Grupa żywiec S.A. - </w:t>
      </w:r>
      <w:r w:rsidRPr="008D669D">
        <w:rPr>
          <w:rFonts w:cs="Arial"/>
          <w:b/>
          <w:i/>
        </w:rPr>
        <w:t>8 966,8</w:t>
      </w:r>
      <w:r w:rsidR="00CE657D">
        <w:rPr>
          <w:rFonts w:cs="Arial"/>
          <w:i/>
        </w:rPr>
        <w:t xml:space="preserve"> Mg </w:t>
      </w:r>
      <w:r w:rsidR="00CE657D" w:rsidRPr="00CE657D">
        <w:rPr>
          <w:rFonts w:cs="Arial"/>
        </w:rPr>
        <w:t>(w tym 5 947 Mg wytłoków, osadów moszczowych i pofermentacyjnych, wywarów),</w:t>
      </w:r>
    </w:p>
    <w:p w:rsidR="008E00AC" w:rsidRPr="00E462EB" w:rsidRDefault="008E00AC" w:rsidP="008E00AC">
      <w:pPr>
        <w:widowControl w:val="0"/>
        <w:numPr>
          <w:ilvl w:val="0"/>
          <w:numId w:val="10"/>
        </w:numPr>
        <w:suppressAutoHyphens/>
        <w:spacing w:after="0" w:line="360" w:lineRule="auto"/>
        <w:rPr>
          <w:rFonts w:cs="Arial"/>
          <w:i/>
        </w:rPr>
      </w:pPr>
      <w:r w:rsidRPr="00E462EB">
        <w:rPr>
          <w:rFonts w:cs="Arial"/>
          <w:i/>
        </w:rPr>
        <w:t>„WÓJCIK” Fabryk</w:t>
      </w:r>
      <w:r w:rsidR="00E462EB">
        <w:rPr>
          <w:rFonts w:cs="Arial"/>
          <w:i/>
        </w:rPr>
        <w:t xml:space="preserve">a Mebli sp. z o.o. - </w:t>
      </w:r>
      <w:r w:rsidR="00E462EB" w:rsidRPr="008D669D">
        <w:rPr>
          <w:rFonts w:cs="Arial"/>
          <w:b/>
          <w:i/>
        </w:rPr>
        <w:t>6 731,2</w:t>
      </w:r>
      <w:r w:rsidR="00E462EB">
        <w:rPr>
          <w:rFonts w:cs="Arial"/>
          <w:i/>
        </w:rPr>
        <w:t xml:space="preserve"> Mg</w:t>
      </w:r>
      <w:r w:rsidR="00CE657D">
        <w:rPr>
          <w:rFonts w:cs="Arial"/>
          <w:i/>
        </w:rPr>
        <w:t xml:space="preserve"> </w:t>
      </w:r>
      <w:r w:rsidR="00CE657D" w:rsidRPr="00CE657D">
        <w:rPr>
          <w:rFonts w:cs="Arial"/>
        </w:rPr>
        <w:t>(w tym 6 709 Mg trocin, wiórów, ścinków, drewna, płyty wiórowej i forniru i innych niż wymienione w 03 01 04).</w:t>
      </w:r>
    </w:p>
    <w:p w:rsidR="00D827DD" w:rsidRDefault="00D827DD" w:rsidP="00D827DD">
      <w:pPr>
        <w:spacing w:after="0" w:line="240" w:lineRule="auto"/>
        <w:jc w:val="both"/>
        <w:rPr>
          <w:rFonts w:cs="Arial"/>
          <w:b/>
          <w:bCs/>
          <w:i/>
          <w:iCs/>
          <w:sz w:val="20"/>
          <w:szCs w:val="20"/>
        </w:rPr>
      </w:pPr>
    </w:p>
    <w:p w:rsidR="00D827DD" w:rsidRDefault="007B4A4D" w:rsidP="000D4BB4">
      <w:pPr>
        <w:spacing w:after="0" w:line="240" w:lineRule="auto"/>
        <w:jc w:val="both"/>
        <w:rPr>
          <w:rFonts w:cs="Arial"/>
          <w:b/>
          <w:bCs/>
          <w:i/>
          <w:iCs/>
          <w:sz w:val="20"/>
          <w:szCs w:val="20"/>
        </w:rPr>
      </w:pPr>
      <w:r w:rsidRPr="007B4A4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36.8pt;margin-top:56.9pt;width:380pt;height:148.65pt;z-index:251662336;mso-wrap-distance-left:0;mso-wrap-distance-right:0" filled="t">
            <v:fill color2="black"/>
            <v:imagedata r:id="rId15" o:title=""/>
            <w10:wrap type="topAndBottom"/>
          </v:shape>
          <o:OLEObject Type="Embed" ProgID="opendocument.ChartDocument.1" ShapeID="_x0000_s1028" DrawAspect="Content" ObjectID="_1502608665" r:id="rId16"/>
        </w:pict>
      </w:r>
      <w:r w:rsidR="006427FA">
        <w:rPr>
          <w:rFonts w:cs="Arial"/>
          <w:b/>
          <w:bCs/>
          <w:i/>
          <w:iCs/>
          <w:sz w:val="20"/>
          <w:szCs w:val="20"/>
        </w:rPr>
        <w:t>Rys.8</w:t>
      </w:r>
      <w:r w:rsidR="000D4BB4">
        <w:rPr>
          <w:rFonts w:cs="Arial"/>
          <w:b/>
          <w:bCs/>
          <w:i/>
          <w:iCs/>
          <w:sz w:val="20"/>
          <w:szCs w:val="20"/>
        </w:rPr>
        <w:t>. Zagospodarowanie</w:t>
      </w:r>
      <w:r w:rsidR="008E00AC">
        <w:rPr>
          <w:rFonts w:cs="Arial"/>
          <w:b/>
          <w:bCs/>
          <w:i/>
          <w:iCs/>
          <w:sz w:val="20"/>
          <w:szCs w:val="20"/>
        </w:rPr>
        <w:t xml:space="preserve"> odpadów przemysłowych wytworzonych na terenie Elbląg</w:t>
      </w:r>
      <w:r w:rsidR="000D4BB4">
        <w:rPr>
          <w:rFonts w:cs="Arial"/>
          <w:b/>
          <w:bCs/>
          <w:i/>
          <w:iCs/>
          <w:sz w:val="20"/>
          <w:szCs w:val="20"/>
        </w:rPr>
        <w:t>a</w:t>
      </w:r>
      <w:r w:rsidR="008E00AC">
        <w:rPr>
          <w:rFonts w:cs="Arial"/>
          <w:b/>
          <w:bCs/>
          <w:i/>
          <w:iCs/>
          <w:sz w:val="20"/>
          <w:szCs w:val="20"/>
        </w:rPr>
        <w:t xml:space="preserve"> w 2014 roku </w:t>
      </w:r>
    </w:p>
    <w:p w:rsidR="00D827DD" w:rsidRDefault="00D827DD" w:rsidP="006F28A5">
      <w:pPr>
        <w:spacing w:before="240" w:after="0" w:line="240" w:lineRule="auto"/>
        <w:jc w:val="both"/>
        <w:rPr>
          <w:rFonts w:cs="Arial"/>
          <w:b/>
          <w:bCs/>
          <w:i/>
          <w:iCs/>
          <w:sz w:val="20"/>
          <w:szCs w:val="20"/>
        </w:rPr>
      </w:pPr>
      <w:r>
        <w:rPr>
          <w:rFonts w:cs="Arial"/>
          <w:b/>
          <w:bCs/>
          <w:i/>
          <w:iCs/>
          <w:sz w:val="20"/>
          <w:szCs w:val="20"/>
        </w:rPr>
        <w:t>(źródło: WSO)</w:t>
      </w:r>
    </w:p>
    <w:p w:rsidR="008E00AC" w:rsidRPr="00492E21" w:rsidRDefault="008E00AC" w:rsidP="00492E21">
      <w:pPr>
        <w:pStyle w:val="Nagwek3"/>
        <w:rPr>
          <w:rFonts w:ascii="Calibri" w:hAnsi="Calibri"/>
          <w:i/>
          <w:sz w:val="22"/>
          <w:szCs w:val="22"/>
        </w:rPr>
      </w:pPr>
      <w:bookmarkStart w:id="40" w:name="_Toc428440033"/>
      <w:r w:rsidRPr="00492E21">
        <w:rPr>
          <w:rFonts w:ascii="Calibri" w:hAnsi="Calibri"/>
          <w:i/>
          <w:sz w:val="22"/>
          <w:szCs w:val="22"/>
        </w:rPr>
        <w:t>II.</w:t>
      </w:r>
      <w:r w:rsidR="006427FA" w:rsidRPr="00492E21">
        <w:rPr>
          <w:rFonts w:ascii="Calibri" w:hAnsi="Calibri"/>
          <w:i/>
          <w:sz w:val="22"/>
          <w:szCs w:val="22"/>
        </w:rPr>
        <w:t>5</w:t>
      </w:r>
      <w:r w:rsidRPr="00492E21">
        <w:rPr>
          <w:rFonts w:ascii="Calibri" w:hAnsi="Calibri"/>
          <w:i/>
          <w:sz w:val="22"/>
          <w:szCs w:val="22"/>
        </w:rPr>
        <w:t>.4. Odpady niebezpieczne pochodz</w:t>
      </w:r>
      <w:r w:rsidRPr="00492E21">
        <w:rPr>
          <w:rFonts w:ascii="Calibri" w:hAnsi="Calibri" w:cs="Times New Roman"/>
          <w:i/>
          <w:sz w:val="22"/>
          <w:szCs w:val="22"/>
        </w:rPr>
        <w:t>ą</w:t>
      </w:r>
      <w:r w:rsidRPr="00492E21">
        <w:rPr>
          <w:rFonts w:ascii="Calibri" w:hAnsi="Calibri" w:cs="Calisto MT"/>
          <w:i/>
          <w:sz w:val="22"/>
          <w:szCs w:val="22"/>
        </w:rPr>
        <w:t>ce z sektora gospodarczeg</w:t>
      </w:r>
      <w:r w:rsidRPr="00492E21">
        <w:rPr>
          <w:rFonts w:ascii="Calibri" w:hAnsi="Calibri"/>
          <w:i/>
          <w:sz w:val="22"/>
          <w:szCs w:val="22"/>
        </w:rPr>
        <w:t>o</w:t>
      </w:r>
      <w:bookmarkEnd w:id="40"/>
    </w:p>
    <w:p w:rsidR="00492E21" w:rsidRDefault="008E00AC" w:rsidP="00E462EB">
      <w:pPr>
        <w:spacing w:after="0" w:line="360" w:lineRule="auto"/>
        <w:jc w:val="both"/>
        <w:rPr>
          <w:rFonts w:cs="Arial"/>
        </w:rPr>
      </w:pPr>
      <w:r>
        <w:rPr>
          <w:rFonts w:cs="Arial"/>
        </w:rPr>
        <w:tab/>
      </w:r>
    </w:p>
    <w:p w:rsidR="00E462EB" w:rsidRDefault="00492E21" w:rsidP="00E462EB">
      <w:pPr>
        <w:spacing w:after="0" w:line="360" w:lineRule="auto"/>
        <w:jc w:val="both"/>
        <w:rPr>
          <w:rFonts w:cs="Arial"/>
        </w:rPr>
      </w:pPr>
      <w:r>
        <w:rPr>
          <w:rFonts w:cs="Arial"/>
        </w:rPr>
        <w:tab/>
      </w:r>
      <w:r w:rsidR="008E00AC">
        <w:rPr>
          <w:rFonts w:cs="Arial"/>
        </w:rPr>
        <w:t>Łączna masa odpadów niebezpiecznych wytworzonych na terenie Elbląg</w:t>
      </w:r>
      <w:r w:rsidR="00D827DD">
        <w:rPr>
          <w:rFonts w:cs="Arial"/>
        </w:rPr>
        <w:t>a</w:t>
      </w:r>
      <w:r w:rsidR="008E00AC">
        <w:rPr>
          <w:rFonts w:cs="Arial"/>
        </w:rPr>
        <w:t xml:space="preserve"> w 2014 roku, wyniosła 1501,11 Mg (stan na dzień 17.08.2015 r. wg WSO).</w:t>
      </w:r>
    </w:p>
    <w:p w:rsidR="008E00AC" w:rsidRDefault="00E462EB" w:rsidP="00E462EB">
      <w:pPr>
        <w:spacing w:after="0" w:line="360" w:lineRule="auto"/>
        <w:jc w:val="both"/>
        <w:rPr>
          <w:rFonts w:cs="Arial"/>
        </w:rPr>
      </w:pPr>
      <w:r>
        <w:rPr>
          <w:rFonts w:cs="Arial"/>
        </w:rPr>
        <w:tab/>
      </w:r>
      <w:r w:rsidR="008E00AC">
        <w:rPr>
          <w:rFonts w:cs="Arial"/>
        </w:rPr>
        <w:t>Udział odpadów niebezpiecznych wytworzonych w 2014 r. na obszarze Elbląg</w:t>
      </w:r>
      <w:r w:rsidR="000D4BB4">
        <w:rPr>
          <w:rFonts w:cs="Arial"/>
        </w:rPr>
        <w:t>a</w:t>
      </w:r>
      <w:r w:rsidR="008E00AC">
        <w:rPr>
          <w:rFonts w:cs="Arial"/>
        </w:rPr>
        <w:t xml:space="preserve"> do masy odpadów niebezpiecznych wytworzonych w województwie warmińsko- mazurskim był niewielki i wynosił 6,23 %. </w:t>
      </w:r>
    </w:p>
    <w:p w:rsidR="008E00AC" w:rsidRDefault="008E00AC" w:rsidP="008E00AC">
      <w:pPr>
        <w:spacing w:after="0" w:line="360" w:lineRule="auto"/>
        <w:jc w:val="both"/>
        <w:rPr>
          <w:rFonts w:cs="Arial"/>
        </w:rPr>
      </w:pPr>
      <w:r>
        <w:rPr>
          <w:rFonts w:cs="Arial"/>
        </w:rPr>
        <w:tab/>
        <w:t>Najliczniejszą grupę odpadów niebezpiecznych wyodrębnionych z odpadów przemysłowych stanowiły:</w:t>
      </w:r>
    </w:p>
    <w:p w:rsidR="008E00AC" w:rsidRDefault="008E00AC" w:rsidP="008E00AC">
      <w:pPr>
        <w:widowControl w:val="0"/>
        <w:numPr>
          <w:ilvl w:val="0"/>
          <w:numId w:val="7"/>
        </w:numPr>
        <w:tabs>
          <w:tab w:val="clear" w:pos="720"/>
          <w:tab w:val="num" w:pos="360"/>
        </w:tabs>
        <w:suppressAutoHyphens/>
        <w:spacing w:after="0" w:line="360" w:lineRule="auto"/>
        <w:ind w:left="0" w:firstLine="66"/>
        <w:jc w:val="both"/>
        <w:rPr>
          <w:rFonts w:cs="Arial"/>
        </w:rPr>
      </w:pPr>
      <w:r>
        <w:rPr>
          <w:rFonts w:cs="Arial"/>
        </w:rPr>
        <w:t>13 – oleje odpadowe i odpady ciekłych paliw (z wyłączeniem olejów jadalnych oraz grup 05,12 i 19): 651,4 Mg,</w:t>
      </w:r>
    </w:p>
    <w:p w:rsidR="008E00AC" w:rsidRDefault="008E00AC" w:rsidP="008E00AC">
      <w:pPr>
        <w:widowControl w:val="0"/>
        <w:numPr>
          <w:ilvl w:val="0"/>
          <w:numId w:val="7"/>
        </w:numPr>
        <w:tabs>
          <w:tab w:val="clear" w:pos="720"/>
          <w:tab w:val="num" w:pos="360"/>
        </w:tabs>
        <w:suppressAutoHyphens/>
        <w:spacing w:after="0" w:line="360" w:lineRule="auto"/>
        <w:ind w:left="0" w:firstLine="66"/>
        <w:jc w:val="both"/>
        <w:rPr>
          <w:rFonts w:cs="Arial"/>
        </w:rPr>
      </w:pPr>
      <w:r>
        <w:rPr>
          <w:rFonts w:cs="Arial"/>
        </w:rPr>
        <w:t>17 – odpady z budowy, remontów i demontażu obiektów budowlanych oraz infrastruktury drogowej (włączając glebę i ziemię z terenów zanieczyszczonych): 298,4 Mg,</w:t>
      </w:r>
    </w:p>
    <w:p w:rsidR="008E00AC" w:rsidRDefault="008E00AC" w:rsidP="008E00AC">
      <w:pPr>
        <w:widowControl w:val="0"/>
        <w:numPr>
          <w:ilvl w:val="0"/>
          <w:numId w:val="7"/>
        </w:numPr>
        <w:tabs>
          <w:tab w:val="clear" w:pos="720"/>
          <w:tab w:val="num" w:pos="360"/>
        </w:tabs>
        <w:suppressAutoHyphens/>
        <w:spacing w:after="0" w:line="360" w:lineRule="auto"/>
        <w:ind w:left="0" w:firstLine="66"/>
        <w:jc w:val="both"/>
        <w:rPr>
          <w:rFonts w:cs="Arial"/>
        </w:rPr>
      </w:pPr>
      <w:r>
        <w:rPr>
          <w:rFonts w:cs="Arial"/>
        </w:rPr>
        <w:t>18 – odpady medyczne i weterynaryjne: 252 Mg,</w:t>
      </w:r>
    </w:p>
    <w:p w:rsidR="008E00AC" w:rsidRDefault="008E00AC" w:rsidP="008E00AC">
      <w:pPr>
        <w:widowControl w:val="0"/>
        <w:numPr>
          <w:ilvl w:val="0"/>
          <w:numId w:val="7"/>
        </w:numPr>
        <w:tabs>
          <w:tab w:val="clear" w:pos="720"/>
          <w:tab w:val="num" w:pos="360"/>
        </w:tabs>
        <w:suppressAutoHyphens/>
        <w:spacing w:after="0" w:line="360" w:lineRule="auto"/>
        <w:ind w:left="0" w:firstLine="66"/>
        <w:jc w:val="both"/>
        <w:rPr>
          <w:rFonts w:cs="Arial"/>
        </w:rPr>
      </w:pPr>
      <w:r>
        <w:rPr>
          <w:rFonts w:cs="Arial"/>
        </w:rPr>
        <w:lastRenderedPageBreak/>
        <w:t>12 – odpady z kształtowania oraz fizycznej i mechanicznej obróbki powierzchni metali i tworzyw sztucznych: 162,2 Mg.</w:t>
      </w:r>
    </w:p>
    <w:p w:rsidR="008E00AC" w:rsidRDefault="008E00AC" w:rsidP="008E00AC">
      <w:pPr>
        <w:spacing w:after="0" w:line="360" w:lineRule="auto"/>
        <w:jc w:val="both"/>
        <w:rPr>
          <w:rFonts w:cs="Arial"/>
        </w:rPr>
      </w:pPr>
      <w:r>
        <w:rPr>
          <w:rFonts w:cs="Arial"/>
        </w:rPr>
        <w:tab/>
        <w:t>Największą ilość odpadów niebezpiecznych w 2014 roku wytworzyli:</w:t>
      </w:r>
    </w:p>
    <w:p w:rsidR="008E00AC" w:rsidRPr="00E34BE7" w:rsidRDefault="008E00AC" w:rsidP="008E00AC">
      <w:pPr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cs="Arial"/>
        </w:rPr>
      </w:pPr>
      <w:r w:rsidRPr="00E34BE7">
        <w:rPr>
          <w:rFonts w:cs="Arial"/>
          <w:i/>
        </w:rPr>
        <w:t>Awas Serwis Sp. z o.o.</w:t>
      </w:r>
      <w:r w:rsidR="00E34BE7">
        <w:rPr>
          <w:rFonts w:cs="Arial"/>
        </w:rPr>
        <w:t xml:space="preserve"> - 467 Mg – firma wygrała przetarg na wykonanie usługi czyszczenia urządzeń podczyszczających wody opadowe i roztopowe w ciągu dróg wojewódzkich na terenie działania Rejonu Dróg Wojewódzkich w Elblągu,</w:t>
      </w:r>
    </w:p>
    <w:p w:rsidR="008E00AC" w:rsidRDefault="008E00AC" w:rsidP="008E00AC">
      <w:pPr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cs="Arial"/>
        </w:rPr>
      </w:pPr>
      <w:r>
        <w:rPr>
          <w:rFonts w:cs="Arial"/>
          <w:i/>
        </w:rPr>
        <w:t>Fuchs Oil Corporation (PL) Sp. z o.o.</w:t>
      </w:r>
      <w:r>
        <w:rPr>
          <w:rFonts w:cs="Arial"/>
        </w:rPr>
        <w:t xml:space="preserve"> - 169,13 Mg,</w:t>
      </w:r>
    </w:p>
    <w:p w:rsidR="008E00AC" w:rsidRDefault="008E00AC" w:rsidP="008E00AC">
      <w:pPr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cs="Arial"/>
        </w:rPr>
      </w:pPr>
      <w:r>
        <w:rPr>
          <w:rFonts w:cs="Arial"/>
          <w:i/>
        </w:rPr>
        <w:t>Wojewódzki Szpital Zespolony</w:t>
      </w:r>
      <w:r>
        <w:rPr>
          <w:rFonts w:cs="Arial"/>
        </w:rPr>
        <w:t xml:space="preserve"> - 148,05 Mg</w:t>
      </w:r>
    </w:p>
    <w:p w:rsidR="008E00AC" w:rsidRDefault="008E00AC" w:rsidP="008E00AC">
      <w:pPr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cs="Arial"/>
        </w:rPr>
      </w:pPr>
      <w:r>
        <w:rPr>
          <w:rFonts w:cs="Arial"/>
          <w:i/>
        </w:rPr>
        <w:t>SKANSKA S.A</w:t>
      </w:r>
      <w:r>
        <w:rPr>
          <w:rFonts w:cs="Arial"/>
        </w:rPr>
        <w:t>. - 112,62 Mg,</w:t>
      </w:r>
    </w:p>
    <w:p w:rsidR="00DA1AEB" w:rsidRDefault="008E00AC" w:rsidP="00DA1AEB">
      <w:pPr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cs="Arial"/>
        </w:rPr>
      </w:pPr>
      <w:r>
        <w:rPr>
          <w:rFonts w:cs="Arial"/>
          <w:i/>
        </w:rPr>
        <w:t>RAMID Radosław Dec Sp. J</w:t>
      </w:r>
      <w:r>
        <w:rPr>
          <w:rFonts w:cs="Arial"/>
        </w:rPr>
        <w:t>. – 111,87 Mg.</w:t>
      </w:r>
    </w:p>
    <w:p w:rsidR="008E00AC" w:rsidRPr="00DA1AEB" w:rsidRDefault="006427FA" w:rsidP="00DA1AEB">
      <w:pPr>
        <w:widowControl w:val="0"/>
        <w:suppressAutoHyphens/>
        <w:spacing w:after="0" w:line="360" w:lineRule="auto"/>
        <w:jc w:val="both"/>
        <w:rPr>
          <w:rFonts w:cs="Arial"/>
        </w:rPr>
      </w:pPr>
      <w:r>
        <w:rPr>
          <w:rFonts w:cs="Arial"/>
          <w:b/>
          <w:bCs/>
          <w:i/>
          <w:iCs/>
          <w:sz w:val="20"/>
          <w:szCs w:val="20"/>
        </w:rPr>
        <w:t>Rys</w:t>
      </w:r>
      <w:r w:rsidR="008E00AC" w:rsidRPr="00DA1AEB">
        <w:rPr>
          <w:rFonts w:cs="Arial"/>
          <w:b/>
          <w:bCs/>
          <w:i/>
          <w:iCs/>
          <w:sz w:val="20"/>
          <w:szCs w:val="20"/>
        </w:rPr>
        <w:t>.</w:t>
      </w:r>
      <w:r>
        <w:rPr>
          <w:rFonts w:cs="Arial"/>
          <w:b/>
          <w:bCs/>
          <w:i/>
          <w:iCs/>
          <w:sz w:val="20"/>
          <w:szCs w:val="20"/>
        </w:rPr>
        <w:t xml:space="preserve"> 9. </w:t>
      </w:r>
      <w:r w:rsidR="000D4BB4">
        <w:rPr>
          <w:rFonts w:cs="Arial"/>
          <w:b/>
          <w:bCs/>
          <w:i/>
          <w:iCs/>
          <w:sz w:val="20"/>
          <w:szCs w:val="20"/>
        </w:rPr>
        <w:t xml:space="preserve"> Zagospodarowanie</w:t>
      </w:r>
      <w:r w:rsidR="008E00AC" w:rsidRPr="00DA1AEB">
        <w:rPr>
          <w:rFonts w:cs="Arial"/>
          <w:b/>
          <w:bCs/>
          <w:i/>
          <w:iCs/>
          <w:sz w:val="20"/>
          <w:szCs w:val="20"/>
        </w:rPr>
        <w:t xml:space="preserve"> odpadów niebezpie</w:t>
      </w:r>
      <w:r w:rsidR="00330E63">
        <w:rPr>
          <w:rFonts w:cs="Arial"/>
          <w:b/>
          <w:bCs/>
          <w:i/>
          <w:iCs/>
          <w:sz w:val="20"/>
          <w:szCs w:val="20"/>
        </w:rPr>
        <w:t xml:space="preserve">cznych wytworzonych na terenie  </w:t>
      </w:r>
      <w:r w:rsidR="008E00AC" w:rsidRPr="00DA1AEB">
        <w:rPr>
          <w:rFonts w:cs="Arial"/>
          <w:b/>
          <w:bCs/>
          <w:i/>
          <w:iCs/>
          <w:sz w:val="20"/>
          <w:szCs w:val="20"/>
        </w:rPr>
        <w:t>Elbląg</w:t>
      </w:r>
      <w:r w:rsidR="00330E63">
        <w:rPr>
          <w:rFonts w:cs="Arial"/>
          <w:b/>
          <w:bCs/>
          <w:i/>
          <w:iCs/>
          <w:sz w:val="20"/>
          <w:szCs w:val="20"/>
        </w:rPr>
        <w:t>a</w:t>
      </w:r>
      <w:r w:rsidR="008E00AC" w:rsidRPr="00DA1AEB">
        <w:rPr>
          <w:rFonts w:cs="Arial"/>
          <w:b/>
          <w:bCs/>
          <w:i/>
          <w:iCs/>
          <w:sz w:val="20"/>
          <w:szCs w:val="20"/>
        </w:rPr>
        <w:t xml:space="preserve"> w 2014 roku (źródło: WSO)</w:t>
      </w:r>
    </w:p>
    <w:p w:rsidR="004D066A" w:rsidRPr="006427FA" w:rsidRDefault="007B4A4D" w:rsidP="006427FA">
      <w:pPr>
        <w:spacing w:line="360" w:lineRule="auto"/>
        <w:ind w:left="720"/>
        <w:jc w:val="both"/>
      </w:pPr>
      <w:r>
        <w:pict>
          <v:shape id="_x0000_s1027" type="#_x0000_t75" style="position:absolute;left:0;text-align:left;margin-left:6.8pt;margin-top:33.05pt;width:394.95pt;height:185.3pt;z-index:251661312;mso-wrap-distance-left:0;mso-wrap-distance-right:0" filled="t">
            <v:fill color2="black"/>
            <v:imagedata r:id="rId17" o:title=""/>
            <w10:wrap type="topAndBottom"/>
          </v:shape>
          <o:OLEObject Type="Embed" ProgID="opendocument.ChartDocument.1" ShapeID="_x0000_s1027" DrawAspect="Content" ObjectID="_1502608666" r:id="rId18"/>
        </w:pict>
      </w:r>
    </w:p>
    <w:p w:rsidR="00B26556" w:rsidRPr="00492E21" w:rsidRDefault="00B26556" w:rsidP="00492E21">
      <w:pPr>
        <w:pStyle w:val="Nagwek2"/>
        <w:rPr>
          <w:rFonts w:ascii="Calibri" w:hAnsi="Calibri"/>
        </w:rPr>
      </w:pPr>
      <w:bookmarkStart w:id="41" w:name="_Toc428438398"/>
      <w:bookmarkStart w:id="42" w:name="_Toc428440034"/>
      <w:r w:rsidRPr="00492E21">
        <w:rPr>
          <w:rFonts w:ascii="Calibri" w:hAnsi="Calibri"/>
        </w:rPr>
        <w:t xml:space="preserve">II. </w:t>
      </w:r>
      <w:r w:rsidR="006427FA" w:rsidRPr="00492E21">
        <w:rPr>
          <w:rFonts w:ascii="Calibri" w:hAnsi="Calibri"/>
        </w:rPr>
        <w:t>6</w:t>
      </w:r>
      <w:r w:rsidRPr="00492E21">
        <w:rPr>
          <w:rFonts w:ascii="Calibri" w:hAnsi="Calibri"/>
        </w:rPr>
        <w:t xml:space="preserve">.  </w:t>
      </w:r>
      <w:r w:rsidR="00FC2675">
        <w:rPr>
          <w:rFonts w:ascii="Calibri" w:hAnsi="Calibri"/>
        </w:rPr>
        <w:t>Monitoring</w:t>
      </w:r>
      <w:r w:rsidRPr="00492E21">
        <w:rPr>
          <w:rFonts w:ascii="Calibri" w:hAnsi="Calibri"/>
        </w:rPr>
        <w:t xml:space="preserve"> hałas</w:t>
      </w:r>
      <w:bookmarkEnd w:id="41"/>
      <w:bookmarkEnd w:id="42"/>
      <w:r w:rsidR="00FC2675">
        <w:rPr>
          <w:rFonts w:ascii="Calibri" w:hAnsi="Calibri"/>
        </w:rPr>
        <w:t>u</w:t>
      </w:r>
    </w:p>
    <w:p w:rsidR="00B26556" w:rsidRPr="00997D82" w:rsidRDefault="00B26556" w:rsidP="006427FA">
      <w:pPr>
        <w:spacing w:before="240" w:line="360" w:lineRule="auto"/>
        <w:ind w:firstLine="708"/>
        <w:jc w:val="both"/>
        <w:rPr>
          <w:rFonts w:cs="Arial"/>
          <w:color w:val="000000"/>
        </w:rPr>
      </w:pPr>
      <w:r w:rsidRPr="00997D82">
        <w:rPr>
          <w:rFonts w:cs="Arial"/>
          <w:color w:val="000000"/>
        </w:rPr>
        <w:t xml:space="preserve">Hałasem jest każdy dźwięk, który w danych warunkach jest niepożądany, uciążliwy czy  szkodliwy. Z uwagi na pochodzenie źródła hałasu, można wyróżnić: hałas instalacyjny (przemysłowy) i komunikacyjny. </w:t>
      </w:r>
    </w:p>
    <w:p w:rsidR="00B26556" w:rsidRPr="00492E21" w:rsidRDefault="00B26556" w:rsidP="00492E21">
      <w:pPr>
        <w:pStyle w:val="Nagwek3"/>
        <w:rPr>
          <w:rFonts w:ascii="Calibri" w:hAnsi="Calibri"/>
          <w:i/>
          <w:sz w:val="22"/>
          <w:szCs w:val="22"/>
        </w:rPr>
      </w:pPr>
      <w:bookmarkStart w:id="43" w:name="_Toc428440035"/>
      <w:r w:rsidRPr="00492E21">
        <w:rPr>
          <w:rFonts w:ascii="Calibri" w:hAnsi="Calibri"/>
          <w:i/>
          <w:sz w:val="22"/>
          <w:szCs w:val="22"/>
        </w:rPr>
        <w:t>II.</w:t>
      </w:r>
      <w:r w:rsidR="006427FA" w:rsidRPr="00492E21">
        <w:rPr>
          <w:rFonts w:ascii="Calibri" w:hAnsi="Calibri"/>
          <w:i/>
          <w:sz w:val="22"/>
          <w:szCs w:val="22"/>
        </w:rPr>
        <w:t>6</w:t>
      </w:r>
      <w:r w:rsidRPr="00492E21">
        <w:rPr>
          <w:rFonts w:ascii="Calibri" w:hAnsi="Calibri"/>
          <w:i/>
          <w:sz w:val="22"/>
          <w:szCs w:val="22"/>
        </w:rPr>
        <w:t>.1. Hałas instalacyjny (przemysłowy)</w:t>
      </w:r>
      <w:bookmarkEnd w:id="43"/>
    </w:p>
    <w:p w:rsidR="00530854" w:rsidRPr="00530854" w:rsidRDefault="00530854" w:rsidP="00530854">
      <w:pPr>
        <w:spacing w:line="360" w:lineRule="auto"/>
        <w:jc w:val="both"/>
      </w:pPr>
      <w:r>
        <w:tab/>
        <w:t xml:space="preserve">Źródłem hałasu przemysłowego są różnego rodzaju maszyny i urządzenia, procesy technologiczne, instalacje i wyposażenie małych zakładów rzemieślniczych i usługowych, a także urządzenia obiektów handlowych (wentylatory ścienne i dachowe, skraplacze, urządzenia klimatyzacyjne) oraz urządzenia nagłaśniające w lokalach gastronomicznych i rozrywkowych. Do źródeł stwarzających szczególne zagrożenie hałasem zalicza się zakłady przemysłu drzewnego, zakłady przetwórstwa spożywczego, stocznie, place budów, elektrociepłownie. Znaczną uciążliwość </w:t>
      </w:r>
      <w:r>
        <w:lastRenderedPageBreak/>
        <w:t>powodują również systematycznie urządzane imprezy na otwartym powietrzu (festyny, koncerty, zawody sportowe z udziałem pojazdów silnikowych). Kształtowanie właściwego klimatu akustycznego w otoczeniu obiektów prowadzących działalność gospodarczą należy do obowiązków podmiotu posiadającego do nich tytuł prawny.</w:t>
      </w:r>
    </w:p>
    <w:p w:rsidR="005817D0" w:rsidRDefault="00530854" w:rsidP="00CE3CD7">
      <w:pPr>
        <w:spacing w:line="360" w:lineRule="auto"/>
        <w:jc w:val="both"/>
        <w:rPr>
          <w:rFonts w:eastAsia="Calibri" w:cs="Arial"/>
          <w:bCs/>
          <w:iCs/>
          <w:color w:val="000000"/>
        </w:rPr>
      </w:pPr>
      <w:r>
        <w:rPr>
          <w:rFonts w:eastAsia="Calibri" w:cs="Arial"/>
          <w:bCs/>
          <w:iCs/>
          <w:color w:val="000000"/>
        </w:rPr>
        <w:tab/>
      </w:r>
      <w:r w:rsidR="004B1AF4" w:rsidRPr="008F58D1">
        <w:rPr>
          <w:rFonts w:eastAsia="Calibri" w:cs="Arial"/>
          <w:bCs/>
          <w:iCs/>
          <w:color w:val="000000"/>
        </w:rPr>
        <w:t>Ocenę stanu akustycznego środowiska ze względu na uciążliwość hałasu instalacyjnego w 2014 roku na terenie Elbląga</w:t>
      </w:r>
      <w:r w:rsidR="008F58D1">
        <w:rPr>
          <w:rFonts w:eastAsia="Calibri" w:cs="Arial"/>
          <w:bCs/>
          <w:iCs/>
          <w:color w:val="000000"/>
        </w:rPr>
        <w:t xml:space="preserve"> przeprowadzono na podstawie</w:t>
      </w:r>
      <w:r w:rsidR="005817D0">
        <w:rPr>
          <w:rFonts w:eastAsia="Calibri" w:cs="Arial"/>
          <w:bCs/>
          <w:iCs/>
          <w:color w:val="000000"/>
        </w:rPr>
        <w:t>:</w:t>
      </w:r>
    </w:p>
    <w:p w:rsidR="005817D0" w:rsidRPr="005817D0" w:rsidRDefault="008F58D1" w:rsidP="005817D0">
      <w:pPr>
        <w:pStyle w:val="Akapitzlist"/>
        <w:numPr>
          <w:ilvl w:val="0"/>
          <w:numId w:val="23"/>
        </w:numPr>
        <w:spacing w:line="360" w:lineRule="auto"/>
        <w:jc w:val="both"/>
        <w:rPr>
          <w:rFonts w:cs="Arial"/>
          <w:b/>
          <w:i/>
          <w:color w:val="FF0000"/>
        </w:rPr>
      </w:pPr>
      <w:r w:rsidRPr="005817D0">
        <w:rPr>
          <w:rFonts w:cs="Arial"/>
          <w:bCs/>
          <w:iCs/>
          <w:color w:val="000000"/>
        </w:rPr>
        <w:t>kontroli p</w:t>
      </w:r>
      <w:r w:rsidR="005817D0" w:rsidRPr="005817D0">
        <w:rPr>
          <w:rFonts w:cs="Arial"/>
          <w:bCs/>
          <w:iCs/>
          <w:color w:val="000000"/>
        </w:rPr>
        <w:t>lanowanych</w:t>
      </w:r>
      <w:r w:rsidR="00B369FF">
        <w:rPr>
          <w:rFonts w:cs="Arial"/>
          <w:bCs/>
          <w:iCs/>
          <w:color w:val="000000"/>
        </w:rPr>
        <w:t xml:space="preserve"> w: Przedsiębiorstwie Turystycznym</w:t>
      </w:r>
      <w:r w:rsidR="005817D0">
        <w:rPr>
          <w:rFonts w:cs="Arial"/>
          <w:bCs/>
          <w:iCs/>
          <w:color w:val="000000"/>
        </w:rPr>
        <w:t xml:space="preserve"> „Góra Chrobrego” Sp. z o.o.</w:t>
      </w:r>
      <w:r w:rsidR="005817D0" w:rsidRPr="005817D0">
        <w:rPr>
          <w:rFonts w:cs="Arial"/>
          <w:bCs/>
          <w:iCs/>
          <w:color w:val="000000"/>
        </w:rPr>
        <w:t xml:space="preserve"> (</w:t>
      </w:r>
      <w:r w:rsidRPr="005817D0">
        <w:rPr>
          <w:rFonts w:cs="Arial"/>
          <w:bCs/>
          <w:iCs/>
          <w:color w:val="000000"/>
        </w:rPr>
        <w:t>kontro</w:t>
      </w:r>
      <w:r w:rsidR="00B369FF">
        <w:rPr>
          <w:rFonts w:cs="Arial"/>
          <w:bCs/>
          <w:iCs/>
          <w:color w:val="000000"/>
        </w:rPr>
        <w:t>lowane</w:t>
      </w:r>
      <w:r w:rsidRPr="005817D0">
        <w:rPr>
          <w:rFonts w:cs="Arial"/>
          <w:bCs/>
          <w:iCs/>
          <w:color w:val="000000"/>
        </w:rPr>
        <w:t xml:space="preserve"> dwukrotnie)</w:t>
      </w:r>
      <w:r w:rsidR="00DF6B9C">
        <w:rPr>
          <w:rFonts w:cs="Arial"/>
          <w:bCs/>
          <w:iCs/>
          <w:color w:val="000000"/>
        </w:rPr>
        <w:t>, „SELMET” B.J.Rudniccy Sp.J., Skład</w:t>
      </w:r>
      <w:r w:rsidR="00B369FF">
        <w:rPr>
          <w:rFonts w:cs="Arial"/>
          <w:bCs/>
          <w:iCs/>
          <w:color w:val="000000"/>
        </w:rPr>
        <w:t>zie</w:t>
      </w:r>
      <w:r w:rsidR="00DF6B9C">
        <w:rPr>
          <w:rFonts w:cs="Arial"/>
          <w:bCs/>
          <w:iCs/>
          <w:color w:val="000000"/>
        </w:rPr>
        <w:t xml:space="preserve"> Opału, Hotel</w:t>
      </w:r>
      <w:r w:rsidR="00B369FF">
        <w:rPr>
          <w:rFonts w:cs="Arial"/>
          <w:bCs/>
          <w:iCs/>
          <w:color w:val="000000"/>
        </w:rPr>
        <w:t>u</w:t>
      </w:r>
      <w:r w:rsidR="00DF6B9C">
        <w:rPr>
          <w:rFonts w:cs="Arial"/>
          <w:bCs/>
          <w:iCs/>
          <w:color w:val="000000"/>
        </w:rPr>
        <w:t xml:space="preserve"> Elbląg, OXIDEN CLUB Kamil Rogala,</w:t>
      </w:r>
      <w:r w:rsidRPr="005817D0">
        <w:rPr>
          <w:rFonts w:cs="Arial"/>
          <w:bCs/>
          <w:iCs/>
          <w:color w:val="000000"/>
        </w:rPr>
        <w:t xml:space="preserve"> </w:t>
      </w:r>
    </w:p>
    <w:p w:rsidR="00AA7B76" w:rsidRPr="00AA7B76" w:rsidRDefault="005817D0" w:rsidP="00AA7B76">
      <w:pPr>
        <w:pStyle w:val="Akapitzlist"/>
        <w:numPr>
          <w:ilvl w:val="0"/>
          <w:numId w:val="23"/>
        </w:numPr>
        <w:spacing w:line="360" w:lineRule="auto"/>
        <w:jc w:val="both"/>
        <w:rPr>
          <w:rFonts w:cs="Arial"/>
          <w:b/>
          <w:i/>
          <w:color w:val="FF0000"/>
        </w:rPr>
      </w:pPr>
      <w:r w:rsidRPr="005817D0">
        <w:rPr>
          <w:rFonts w:cs="Arial"/>
          <w:bCs/>
          <w:iCs/>
          <w:color w:val="000000"/>
        </w:rPr>
        <w:t xml:space="preserve">w ramach </w:t>
      </w:r>
      <w:r w:rsidR="00401713">
        <w:rPr>
          <w:rFonts w:cs="Arial"/>
          <w:bCs/>
          <w:iCs/>
          <w:color w:val="000000"/>
        </w:rPr>
        <w:t>automonitoringu</w:t>
      </w:r>
      <w:r w:rsidR="001F7A27">
        <w:rPr>
          <w:rFonts w:cs="Arial"/>
          <w:bCs/>
          <w:iCs/>
          <w:color w:val="000000"/>
        </w:rPr>
        <w:t xml:space="preserve"> w</w:t>
      </w:r>
      <w:r w:rsidR="00401713">
        <w:rPr>
          <w:rFonts w:cs="Arial"/>
          <w:bCs/>
          <w:iCs/>
          <w:color w:val="000000"/>
        </w:rPr>
        <w:t>: Hotel</w:t>
      </w:r>
      <w:r w:rsidR="001F7A27">
        <w:rPr>
          <w:rFonts w:cs="Arial"/>
          <w:bCs/>
          <w:iCs/>
          <w:color w:val="000000"/>
        </w:rPr>
        <w:t>u</w:t>
      </w:r>
      <w:r w:rsidR="00401713">
        <w:rPr>
          <w:rFonts w:cs="Arial"/>
          <w:bCs/>
          <w:iCs/>
          <w:color w:val="000000"/>
        </w:rPr>
        <w:t xml:space="preserve"> Elbląg (</w:t>
      </w:r>
      <w:r w:rsidR="008F58D1" w:rsidRPr="005817D0">
        <w:rPr>
          <w:rFonts w:cs="Arial"/>
          <w:bCs/>
          <w:iCs/>
          <w:color w:val="000000"/>
        </w:rPr>
        <w:t xml:space="preserve">kontrolowany zarówno w ramach </w:t>
      </w:r>
      <w:r w:rsidR="00401713">
        <w:rPr>
          <w:rFonts w:cs="Arial"/>
          <w:bCs/>
          <w:iCs/>
          <w:color w:val="000000"/>
        </w:rPr>
        <w:t xml:space="preserve">kontroli jak i automonitoringu), </w:t>
      </w:r>
      <w:r w:rsidR="00E010C2">
        <w:rPr>
          <w:rFonts w:cs="Arial"/>
          <w:bCs/>
          <w:iCs/>
          <w:color w:val="000000"/>
        </w:rPr>
        <w:t>Alstom</w:t>
      </w:r>
      <w:r w:rsidR="001F7A27">
        <w:rPr>
          <w:rFonts w:cs="Arial"/>
          <w:bCs/>
          <w:iCs/>
          <w:color w:val="000000"/>
        </w:rPr>
        <w:t>ie</w:t>
      </w:r>
      <w:r w:rsidR="00E010C2">
        <w:rPr>
          <w:rFonts w:cs="Arial"/>
          <w:bCs/>
          <w:iCs/>
          <w:color w:val="000000"/>
        </w:rPr>
        <w:t>, DR</w:t>
      </w:r>
      <w:r w:rsidR="001F7A27">
        <w:rPr>
          <w:rFonts w:cs="Arial"/>
          <w:bCs/>
          <w:iCs/>
          <w:color w:val="000000"/>
        </w:rPr>
        <w:t>APOL Sp. z o.o. w Gdańsku- punkcie</w:t>
      </w:r>
      <w:r w:rsidR="00E010C2">
        <w:rPr>
          <w:rFonts w:cs="Arial"/>
          <w:bCs/>
          <w:iCs/>
          <w:color w:val="000000"/>
        </w:rPr>
        <w:t xml:space="preserve"> skupu z</w:t>
      </w:r>
      <w:r w:rsidR="001F7A27">
        <w:rPr>
          <w:rFonts w:cs="Arial"/>
          <w:bCs/>
          <w:iCs/>
          <w:color w:val="000000"/>
        </w:rPr>
        <w:t>łomu w Elblągu, Grupie</w:t>
      </w:r>
      <w:r w:rsidR="00E010C2">
        <w:rPr>
          <w:rFonts w:cs="Arial"/>
          <w:bCs/>
          <w:iCs/>
          <w:color w:val="000000"/>
        </w:rPr>
        <w:t xml:space="preserve"> Żywiec S.A</w:t>
      </w:r>
      <w:r w:rsidR="001F7A27">
        <w:rPr>
          <w:rFonts w:cs="Arial"/>
          <w:bCs/>
          <w:iCs/>
          <w:color w:val="000000"/>
        </w:rPr>
        <w:t>. Browar w Elblągu oraz Odlewni</w:t>
      </w:r>
      <w:r w:rsidR="00E010C2">
        <w:rPr>
          <w:rFonts w:cs="Arial"/>
          <w:bCs/>
          <w:iCs/>
          <w:color w:val="000000"/>
        </w:rPr>
        <w:t xml:space="preserve"> ELZAMECH Sp. z o.o.</w:t>
      </w:r>
      <w:r w:rsidR="008F58D1" w:rsidRPr="005817D0">
        <w:rPr>
          <w:rFonts w:cs="Arial"/>
          <w:bCs/>
          <w:iCs/>
          <w:color w:val="000000"/>
        </w:rPr>
        <w:t xml:space="preserve"> </w:t>
      </w:r>
      <w:r w:rsidR="004B1AF4" w:rsidRPr="005817D0">
        <w:rPr>
          <w:rFonts w:cs="Arial"/>
          <w:bCs/>
          <w:iCs/>
          <w:color w:val="000000"/>
        </w:rPr>
        <w:t xml:space="preserve"> </w:t>
      </w:r>
    </w:p>
    <w:p w:rsidR="00AA7B76" w:rsidRPr="00AA7B76" w:rsidRDefault="00AA7B76" w:rsidP="00AA7B76">
      <w:pPr>
        <w:spacing w:line="360" w:lineRule="auto"/>
        <w:ind w:left="403"/>
        <w:jc w:val="both"/>
        <w:rPr>
          <w:rFonts w:cs="Arial"/>
        </w:rPr>
      </w:pPr>
      <w:r w:rsidRPr="00AA7B76">
        <w:rPr>
          <w:rFonts w:cs="Arial"/>
        </w:rPr>
        <w:t>Przekroczenia stwierdzono w 3 podmiotach.</w:t>
      </w:r>
    </w:p>
    <w:p w:rsidR="00B26556" w:rsidRPr="000D2405" w:rsidRDefault="00B26556" w:rsidP="000A75A2">
      <w:pPr>
        <w:pStyle w:val="Standard"/>
        <w:tabs>
          <w:tab w:val="left" w:pos="720"/>
        </w:tabs>
        <w:spacing w:before="227"/>
        <w:jc w:val="both"/>
        <w:rPr>
          <w:rFonts w:asciiTheme="minorHAnsi" w:hAnsiTheme="minorHAnsi" w:cs="Times New Roman"/>
          <w:b/>
          <w:bCs/>
          <w:i/>
          <w:iCs/>
          <w:color w:val="000000"/>
          <w:sz w:val="20"/>
          <w:szCs w:val="20"/>
        </w:rPr>
      </w:pPr>
      <w:r w:rsidRPr="000D2405">
        <w:rPr>
          <w:rFonts w:asciiTheme="minorHAnsi" w:eastAsia="Calibri" w:hAnsiTheme="minorHAnsi" w:cs="Arial"/>
          <w:b/>
          <w:bCs/>
          <w:i/>
          <w:iCs/>
          <w:color w:val="000000"/>
          <w:sz w:val="20"/>
          <w:szCs w:val="20"/>
        </w:rPr>
        <w:t xml:space="preserve">Tabela </w:t>
      </w:r>
      <w:r w:rsidR="006427FA" w:rsidRPr="000D2405">
        <w:rPr>
          <w:rFonts w:asciiTheme="minorHAnsi" w:eastAsia="Calibri" w:hAnsiTheme="minorHAnsi" w:cs="Arial"/>
          <w:b/>
          <w:bCs/>
          <w:i/>
          <w:iCs/>
          <w:color w:val="000000"/>
          <w:sz w:val="20"/>
          <w:szCs w:val="20"/>
        </w:rPr>
        <w:t>8</w:t>
      </w:r>
      <w:r w:rsidRPr="000D2405">
        <w:rPr>
          <w:rFonts w:asciiTheme="minorHAnsi" w:eastAsia="Calibri" w:hAnsiTheme="minorHAnsi" w:cs="Arial"/>
          <w:b/>
          <w:bCs/>
          <w:i/>
          <w:iCs/>
          <w:color w:val="000000"/>
          <w:sz w:val="20"/>
          <w:szCs w:val="20"/>
        </w:rPr>
        <w:t>.</w:t>
      </w:r>
      <w:r w:rsidR="004F6DA1" w:rsidRPr="000D2405">
        <w:rPr>
          <w:rFonts w:asciiTheme="minorHAnsi" w:hAnsiTheme="minorHAnsi" w:cs="Times New Roman"/>
          <w:b/>
          <w:bCs/>
          <w:i/>
          <w:iCs/>
          <w:sz w:val="20"/>
          <w:szCs w:val="20"/>
        </w:rPr>
        <w:t xml:space="preserve"> </w:t>
      </w:r>
      <w:r w:rsidR="004F6DA1" w:rsidRPr="000D2405">
        <w:rPr>
          <w:rFonts w:asciiTheme="minorHAnsi" w:hAnsiTheme="minorHAnsi" w:cs="Times New Roman"/>
          <w:b/>
          <w:bCs/>
          <w:i/>
          <w:iCs/>
          <w:color w:val="000000"/>
          <w:sz w:val="20"/>
          <w:szCs w:val="20"/>
        </w:rPr>
        <w:t>Rozkład przekroczeń dopuszczalnego poziomu dźwięku w obiektach skontrolowanych na te</w:t>
      </w:r>
      <w:r w:rsidR="00543833" w:rsidRPr="000D2405">
        <w:rPr>
          <w:rFonts w:asciiTheme="minorHAnsi" w:hAnsiTheme="minorHAnsi" w:cs="Times New Roman"/>
          <w:b/>
          <w:bCs/>
          <w:i/>
          <w:iCs/>
          <w:color w:val="000000"/>
          <w:sz w:val="20"/>
          <w:szCs w:val="20"/>
        </w:rPr>
        <w:t>renie Elbląga w latach 2010</w:t>
      </w:r>
      <w:r w:rsidR="004F6DA1" w:rsidRPr="000D2405">
        <w:rPr>
          <w:rFonts w:asciiTheme="minorHAnsi" w:hAnsiTheme="minorHAnsi" w:cs="Times New Roman"/>
          <w:b/>
          <w:bCs/>
          <w:i/>
          <w:iCs/>
          <w:color w:val="000000"/>
          <w:sz w:val="20"/>
          <w:szCs w:val="20"/>
        </w:rPr>
        <w:t>-2014.</w:t>
      </w:r>
    </w:p>
    <w:tbl>
      <w:tblPr>
        <w:tblW w:w="9639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175"/>
        <w:gridCol w:w="1055"/>
        <w:gridCol w:w="1205"/>
        <w:gridCol w:w="2051"/>
        <w:gridCol w:w="1375"/>
        <w:gridCol w:w="2778"/>
      </w:tblGrid>
      <w:tr w:rsidR="004F6DA1" w:rsidRPr="001A2FBB" w:rsidTr="005B6F3B">
        <w:trPr>
          <w:trHeight w:val="340"/>
        </w:trPr>
        <w:tc>
          <w:tcPr>
            <w:tcW w:w="22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F6DA1" w:rsidRPr="000F0A41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0F0A41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Rok</w:t>
            </w:r>
          </w:p>
        </w:tc>
        <w:tc>
          <w:tcPr>
            <w:tcW w:w="74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Przekroczenie (dB)</w:t>
            </w:r>
          </w:p>
        </w:tc>
      </w:tr>
      <w:tr w:rsidR="004F6DA1" w:rsidRPr="001A2FBB" w:rsidTr="001E0CC9">
        <w:trPr>
          <w:trHeight w:val="340"/>
        </w:trPr>
        <w:tc>
          <w:tcPr>
            <w:tcW w:w="22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F6DA1" w:rsidRPr="00D70DBB" w:rsidRDefault="004F6DA1" w:rsidP="00D47CB5">
            <w:pPr>
              <w:snapToGrid w:val="0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&lt;5</w:t>
            </w:r>
          </w:p>
        </w:tc>
        <w:tc>
          <w:tcPr>
            <w:tcW w:w="20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5-10</w:t>
            </w: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10-15</w:t>
            </w:r>
          </w:p>
        </w:tc>
        <w:tc>
          <w:tcPr>
            <w:tcW w:w="27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&gt;15</w:t>
            </w:r>
          </w:p>
        </w:tc>
      </w:tr>
      <w:tr w:rsidR="004F6DA1" w:rsidRPr="001A2FBB" w:rsidTr="001E0CC9">
        <w:trPr>
          <w:trHeight w:val="227"/>
        </w:trPr>
        <w:tc>
          <w:tcPr>
            <w:tcW w:w="117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CC00"/>
            <w:vAlign w:val="center"/>
          </w:tcPr>
          <w:p w:rsidR="004F6DA1" w:rsidRPr="0072385C" w:rsidRDefault="004F6DA1" w:rsidP="00D47CB5">
            <w:pPr>
              <w:pStyle w:val="Standard"/>
              <w:snapToGrid w:val="0"/>
              <w:jc w:val="center"/>
              <w:rPr>
                <w:rFonts w:asciiTheme="minorHAnsi" w:hAnsiTheme="minorHAnsi" w:cs="Times New Roman"/>
                <w:b/>
                <w:bCs/>
                <w:color w:val="000000"/>
                <w:sz w:val="20"/>
                <w:szCs w:val="20"/>
              </w:rPr>
            </w:pPr>
            <w:r w:rsidRPr="0072385C">
              <w:rPr>
                <w:rFonts w:asciiTheme="minorHAnsi" w:hAnsiTheme="minorHAnsi" w:cs="Times New Roman"/>
                <w:b/>
                <w:bCs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10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Cs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bCs/>
                <w:color w:val="000000"/>
                <w:sz w:val="20"/>
                <w:szCs w:val="20"/>
              </w:rPr>
              <w:t>dzień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F6DA1" w:rsidRPr="009379B9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9379B9">
              <w:rPr>
                <w:rFonts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0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7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F6DA1" w:rsidRPr="001A2FBB" w:rsidTr="001E0CC9">
        <w:trPr>
          <w:trHeight w:val="227"/>
        </w:trPr>
        <w:tc>
          <w:tcPr>
            <w:tcW w:w="117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C00"/>
            <w:vAlign w:val="center"/>
          </w:tcPr>
          <w:p w:rsidR="004F6DA1" w:rsidRPr="0072385C" w:rsidRDefault="004F6DA1" w:rsidP="00D47CB5">
            <w:pPr>
              <w:snapToGrid w:val="0"/>
              <w:rPr>
                <w:rFonts w:asciiTheme="minorHAnsi" w:eastAsia="SimSun" w:hAnsiTheme="minorHAnsi"/>
                <w:b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Cs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bCs/>
                <w:color w:val="000000"/>
                <w:sz w:val="20"/>
                <w:szCs w:val="20"/>
              </w:rPr>
              <w:t>noc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F6DA1" w:rsidRPr="009379B9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9379B9">
              <w:rPr>
                <w:rFonts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0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F6DA1" w:rsidRPr="009379B9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9379B9">
              <w:rPr>
                <w:rFonts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7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F6DA1" w:rsidRPr="001A2FBB" w:rsidTr="001E0CC9">
        <w:trPr>
          <w:trHeight w:val="227"/>
        </w:trPr>
        <w:tc>
          <w:tcPr>
            <w:tcW w:w="117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CC00"/>
            <w:vAlign w:val="center"/>
          </w:tcPr>
          <w:p w:rsidR="004F6DA1" w:rsidRPr="0072385C" w:rsidRDefault="004F6DA1" w:rsidP="00D47CB5">
            <w:pPr>
              <w:pStyle w:val="Standard"/>
              <w:snapToGrid w:val="0"/>
              <w:jc w:val="center"/>
              <w:rPr>
                <w:rFonts w:asciiTheme="minorHAnsi" w:hAnsiTheme="minorHAnsi" w:cs="Times New Roman"/>
                <w:b/>
                <w:bCs/>
                <w:color w:val="000000"/>
                <w:sz w:val="20"/>
                <w:szCs w:val="20"/>
              </w:rPr>
            </w:pPr>
            <w:r w:rsidRPr="0072385C">
              <w:rPr>
                <w:rFonts w:asciiTheme="minorHAnsi" w:hAnsiTheme="minorHAnsi" w:cs="Times New Roman"/>
                <w:b/>
                <w:bCs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10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Cs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bCs/>
                <w:color w:val="000000"/>
                <w:sz w:val="20"/>
                <w:szCs w:val="20"/>
              </w:rPr>
              <w:t>dzień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F6DA1" w:rsidRPr="009379B9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9379B9">
              <w:rPr>
                <w:rFonts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0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F6DA1" w:rsidRPr="009379B9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9379B9">
              <w:rPr>
                <w:rFonts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7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F6DA1" w:rsidRPr="001A2FBB" w:rsidTr="001E0CC9">
        <w:trPr>
          <w:trHeight w:val="227"/>
        </w:trPr>
        <w:tc>
          <w:tcPr>
            <w:tcW w:w="117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CC00"/>
            <w:vAlign w:val="center"/>
          </w:tcPr>
          <w:p w:rsidR="004F6DA1" w:rsidRPr="0072385C" w:rsidRDefault="004F6DA1" w:rsidP="00D47CB5">
            <w:pPr>
              <w:snapToGrid w:val="0"/>
              <w:rPr>
                <w:rFonts w:asciiTheme="minorHAnsi" w:eastAsia="SimSun" w:hAnsiTheme="minorHAnsi"/>
                <w:b/>
                <w:sz w:val="20"/>
                <w:szCs w:val="20"/>
              </w:rPr>
            </w:pPr>
          </w:p>
        </w:tc>
        <w:tc>
          <w:tcPr>
            <w:tcW w:w="105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Cs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bCs/>
                <w:color w:val="000000"/>
                <w:sz w:val="20"/>
                <w:szCs w:val="20"/>
              </w:rPr>
              <w:t>noc</w:t>
            </w:r>
          </w:p>
        </w:tc>
        <w:tc>
          <w:tcPr>
            <w:tcW w:w="120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0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:rsidR="004F6DA1" w:rsidRPr="009379B9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9379B9">
              <w:rPr>
                <w:rFonts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77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F6DA1" w:rsidRPr="001A2FBB" w:rsidTr="001E0CC9">
        <w:trPr>
          <w:trHeight w:val="227"/>
        </w:trPr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00"/>
            <w:vAlign w:val="center"/>
          </w:tcPr>
          <w:p w:rsidR="004F6DA1" w:rsidRPr="0072385C" w:rsidRDefault="004F6DA1" w:rsidP="00D47CB5">
            <w:pPr>
              <w:snapToGrid w:val="0"/>
              <w:jc w:val="center"/>
              <w:rPr>
                <w:rFonts w:asciiTheme="minorHAnsi" w:eastAsia="SimSun" w:hAnsiTheme="minorHAnsi"/>
                <w:b/>
                <w:bCs/>
                <w:sz w:val="20"/>
                <w:szCs w:val="20"/>
              </w:rPr>
            </w:pPr>
            <w:r w:rsidRPr="0072385C">
              <w:rPr>
                <w:rFonts w:asciiTheme="minorHAnsi" w:eastAsia="SimSun" w:hAnsiTheme="minorHAnsi"/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Cs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bCs/>
                <w:color w:val="000000"/>
                <w:sz w:val="20"/>
                <w:szCs w:val="20"/>
              </w:rPr>
              <w:t>dzień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DA1" w:rsidRPr="009379B9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9379B9">
              <w:rPr>
                <w:rFonts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F6DA1" w:rsidRPr="001A2FBB" w:rsidTr="001E0CC9">
        <w:trPr>
          <w:trHeight w:val="227"/>
        </w:trPr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00"/>
            <w:vAlign w:val="center"/>
          </w:tcPr>
          <w:p w:rsidR="004F6DA1" w:rsidRPr="0072385C" w:rsidRDefault="004F6DA1" w:rsidP="00D47CB5">
            <w:pPr>
              <w:snapToGrid w:val="0"/>
              <w:rPr>
                <w:rFonts w:asciiTheme="minorHAnsi" w:eastAsia="SimSun" w:hAnsiTheme="minorHAnsi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6DA1" w:rsidRPr="00D70DBB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Cs/>
                <w:color w:val="000000"/>
                <w:sz w:val="20"/>
                <w:szCs w:val="20"/>
              </w:rPr>
            </w:pPr>
            <w:r w:rsidRPr="00D70DBB">
              <w:rPr>
                <w:rFonts w:cs="Times New Roman"/>
                <w:bCs/>
                <w:color w:val="000000"/>
                <w:sz w:val="20"/>
                <w:szCs w:val="20"/>
              </w:rPr>
              <w:t>noc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6DA1" w:rsidRPr="00BB3123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B3123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6DA1" w:rsidRPr="00BB3123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B3123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6DA1" w:rsidRPr="00BB3123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B3123">
              <w:rPr>
                <w:rFonts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6DA1" w:rsidRPr="00BB3123" w:rsidRDefault="004F6DA1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B3123">
              <w:rPr>
                <w:rFonts w:cs="Times New Roman"/>
                <w:b/>
                <w:sz w:val="20"/>
                <w:szCs w:val="20"/>
              </w:rPr>
              <w:t>-</w:t>
            </w:r>
          </w:p>
        </w:tc>
      </w:tr>
      <w:tr w:rsidR="001E0CC9" w:rsidRPr="001A2FBB" w:rsidTr="001E0CC9">
        <w:trPr>
          <w:trHeight w:val="227"/>
        </w:trPr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00"/>
            <w:vAlign w:val="center"/>
          </w:tcPr>
          <w:p w:rsidR="001E0CC9" w:rsidRPr="0072385C" w:rsidRDefault="001E0CC9" w:rsidP="00C91827">
            <w:pPr>
              <w:snapToGrid w:val="0"/>
              <w:jc w:val="center"/>
              <w:rPr>
                <w:rFonts w:asciiTheme="minorHAnsi" w:eastAsia="SimSun" w:hAnsiTheme="minorHAnsi"/>
                <w:b/>
                <w:sz w:val="20"/>
                <w:szCs w:val="20"/>
              </w:rPr>
            </w:pPr>
            <w:r w:rsidRPr="0072385C">
              <w:rPr>
                <w:rFonts w:asciiTheme="minorHAnsi" w:eastAsia="SimSun" w:hAnsiTheme="minorHAnsi"/>
                <w:b/>
                <w:sz w:val="20"/>
                <w:szCs w:val="20"/>
              </w:rPr>
              <w:t>2013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0CC9" w:rsidRPr="001E0CC9" w:rsidRDefault="001E0CC9" w:rsidP="00D47CB5">
            <w:pPr>
              <w:pStyle w:val="TableContents"/>
              <w:snapToGrid w:val="0"/>
              <w:jc w:val="center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d</w:t>
            </w:r>
            <w:r w:rsidRPr="001E0CC9">
              <w:rPr>
                <w:rFonts w:cs="Times New Roman"/>
                <w:bCs/>
                <w:sz w:val="20"/>
                <w:szCs w:val="20"/>
              </w:rPr>
              <w:t>zień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0CC9" w:rsidRPr="00BB3123" w:rsidRDefault="000A75A2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B3123">
              <w:rPr>
                <w:rFonts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0CC9" w:rsidRPr="00BB3123" w:rsidRDefault="000A75A2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B3123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0CC9" w:rsidRPr="00BB3123" w:rsidRDefault="000A75A2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B3123">
              <w:rPr>
                <w:rFonts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0CC9" w:rsidRPr="00BB3123" w:rsidRDefault="000A75A2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B3123">
              <w:rPr>
                <w:rFonts w:cs="Times New Roman"/>
                <w:b/>
                <w:sz w:val="20"/>
                <w:szCs w:val="20"/>
              </w:rPr>
              <w:t>-</w:t>
            </w:r>
          </w:p>
        </w:tc>
      </w:tr>
      <w:tr w:rsidR="001E0CC9" w:rsidRPr="001A2FBB" w:rsidTr="001E0CC9">
        <w:trPr>
          <w:trHeight w:val="227"/>
        </w:trPr>
        <w:tc>
          <w:tcPr>
            <w:tcW w:w="11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00"/>
            <w:vAlign w:val="center"/>
          </w:tcPr>
          <w:p w:rsidR="001E0CC9" w:rsidRPr="0072385C" w:rsidRDefault="001E0CC9" w:rsidP="00C91827">
            <w:pPr>
              <w:snapToGrid w:val="0"/>
              <w:jc w:val="center"/>
              <w:rPr>
                <w:rFonts w:asciiTheme="minorHAnsi" w:eastAsia="SimSun" w:hAnsiTheme="minorHAnsi"/>
                <w:b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E0CC9" w:rsidRPr="00D70DBB" w:rsidRDefault="001E0CC9" w:rsidP="00D47CB5">
            <w:pPr>
              <w:pStyle w:val="TableContents"/>
              <w:snapToGrid w:val="0"/>
              <w:jc w:val="center"/>
              <w:rPr>
                <w:rFonts w:cs="Times New Roman"/>
                <w:bCs/>
                <w:color w:val="000000"/>
                <w:sz w:val="20"/>
                <w:szCs w:val="20"/>
              </w:rPr>
            </w:pPr>
            <w:r>
              <w:rPr>
                <w:rFonts w:cs="Times New Roman"/>
                <w:bCs/>
                <w:color w:val="000000"/>
                <w:sz w:val="20"/>
                <w:szCs w:val="20"/>
              </w:rPr>
              <w:t>noc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A75A2" w:rsidRPr="00BB3123" w:rsidRDefault="000A75A2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B3123"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E0CC9" w:rsidRPr="00BB3123" w:rsidRDefault="000A75A2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B3123">
              <w:rPr>
                <w:rFonts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E0CC9" w:rsidRPr="00BB3123" w:rsidRDefault="000A75A2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B3123">
              <w:rPr>
                <w:rFonts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E0CC9" w:rsidRPr="00BB3123" w:rsidRDefault="000A75A2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B3123">
              <w:rPr>
                <w:rFonts w:cs="Times New Roman"/>
                <w:b/>
                <w:sz w:val="20"/>
                <w:szCs w:val="20"/>
              </w:rPr>
              <w:t>-</w:t>
            </w:r>
          </w:p>
        </w:tc>
      </w:tr>
      <w:tr w:rsidR="001E0CC9" w:rsidRPr="001A2FBB" w:rsidTr="001E0CC9">
        <w:trPr>
          <w:trHeight w:val="227"/>
        </w:trPr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00"/>
            <w:vAlign w:val="center"/>
          </w:tcPr>
          <w:p w:rsidR="001E0CC9" w:rsidRPr="0072385C" w:rsidRDefault="001E0CC9" w:rsidP="00C91827">
            <w:pPr>
              <w:snapToGrid w:val="0"/>
              <w:jc w:val="center"/>
              <w:rPr>
                <w:rFonts w:asciiTheme="minorHAnsi" w:eastAsia="SimSun" w:hAnsiTheme="minorHAnsi"/>
                <w:b/>
                <w:sz w:val="20"/>
                <w:szCs w:val="20"/>
              </w:rPr>
            </w:pPr>
            <w:r w:rsidRPr="0072385C">
              <w:rPr>
                <w:rFonts w:asciiTheme="minorHAnsi" w:eastAsia="SimSun" w:hAnsiTheme="minorHAnsi"/>
                <w:b/>
                <w:sz w:val="20"/>
                <w:szCs w:val="20"/>
              </w:rPr>
              <w:t>2014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0CC9" w:rsidRPr="00D70DBB" w:rsidRDefault="001E0CC9" w:rsidP="00D47CB5">
            <w:pPr>
              <w:pStyle w:val="TableContents"/>
              <w:snapToGrid w:val="0"/>
              <w:jc w:val="center"/>
              <w:rPr>
                <w:rFonts w:cs="Times New Roman"/>
                <w:bCs/>
                <w:color w:val="000000"/>
                <w:sz w:val="20"/>
                <w:szCs w:val="20"/>
              </w:rPr>
            </w:pPr>
            <w:r>
              <w:rPr>
                <w:rFonts w:cs="Times New Roman"/>
                <w:bCs/>
                <w:color w:val="000000"/>
                <w:sz w:val="20"/>
                <w:szCs w:val="20"/>
              </w:rPr>
              <w:t>dzień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0CC9" w:rsidRPr="00BB3123" w:rsidRDefault="00BB3123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B3123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0CC9" w:rsidRPr="00BB3123" w:rsidRDefault="00BB3123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0CC9" w:rsidRPr="00BB3123" w:rsidRDefault="00BB3123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B3123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0CC9" w:rsidRPr="00BB3123" w:rsidRDefault="00BB3123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-</w:t>
            </w:r>
          </w:p>
        </w:tc>
      </w:tr>
      <w:tr w:rsidR="001E0CC9" w:rsidRPr="001A2FBB" w:rsidTr="00D47CB5">
        <w:trPr>
          <w:trHeight w:val="227"/>
        </w:trPr>
        <w:tc>
          <w:tcPr>
            <w:tcW w:w="11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00"/>
            <w:vAlign w:val="center"/>
          </w:tcPr>
          <w:p w:rsidR="001E0CC9" w:rsidRPr="00C91827" w:rsidRDefault="001E0CC9" w:rsidP="00C91827">
            <w:pPr>
              <w:snapToGrid w:val="0"/>
              <w:jc w:val="center"/>
              <w:rPr>
                <w:rFonts w:eastAsia="SimSun"/>
                <w:b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E0CC9" w:rsidRPr="00D70DBB" w:rsidRDefault="001E0CC9" w:rsidP="00D47CB5">
            <w:pPr>
              <w:pStyle w:val="TableContents"/>
              <w:snapToGrid w:val="0"/>
              <w:jc w:val="center"/>
              <w:rPr>
                <w:rFonts w:cs="Times New Roman"/>
                <w:bCs/>
                <w:color w:val="000000"/>
                <w:sz w:val="20"/>
                <w:szCs w:val="20"/>
              </w:rPr>
            </w:pPr>
            <w:r>
              <w:rPr>
                <w:rFonts w:cs="Times New Roman"/>
                <w:bCs/>
                <w:color w:val="000000"/>
                <w:sz w:val="20"/>
                <w:szCs w:val="20"/>
              </w:rPr>
              <w:t>noc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E0CC9" w:rsidRPr="00BB3123" w:rsidRDefault="00BB3123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B3123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E0CC9" w:rsidRPr="00BB3123" w:rsidRDefault="00BB3123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E0CC9" w:rsidRPr="00BB3123" w:rsidRDefault="00BB3123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E0CC9" w:rsidRPr="00BB3123" w:rsidRDefault="00BB3123" w:rsidP="00D47CB5">
            <w:pPr>
              <w:pStyle w:val="TableContents"/>
              <w:snapToGrid w:val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BB3123">
              <w:rPr>
                <w:rFonts w:cs="Times New Roman"/>
                <w:b/>
                <w:sz w:val="20"/>
                <w:szCs w:val="20"/>
              </w:rPr>
              <w:t>2</w:t>
            </w:r>
          </w:p>
        </w:tc>
      </w:tr>
    </w:tbl>
    <w:p w:rsidR="00F02B57" w:rsidRPr="006A7C31" w:rsidRDefault="00F02B57" w:rsidP="00F02B57">
      <w:pPr>
        <w:pStyle w:val="Standard"/>
        <w:tabs>
          <w:tab w:val="left" w:pos="720"/>
        </w:tabs>
        <w:spacing w:before="227"/>
        <w:jc w:val="both"/>
        <w:rPr>
          <w:rFonts w:asciiTheme="minorHAnsi" w:hAnsiTheme="minorHAnsi" w:cs="Times New Roman"/>
          <w:b/>
          <w:bCs/>
          <w:i/>
          <w:iCs/>
          <w:color w:val="000000"/>
          <w:sz w:val="20"/>
          <w:szCs w:val="20"/>
        </w:rPr>
      </w:pPr>
      <w:r w:rsidRPr="006A7C31">
        <w:rPr>
          <w:rFonts w:asciiTheme="minorHAnsi" w:eastAsia="Calibri" w:hAnsiTheme="minorHAnsi" w:cs="Arial"/>
          <w:b/>
          <w:bCs/>
          <w:i/>
          <w:iCs/>
          <w:color w:val="000000"/>
          <w:sz w:val="20"/>
          <w:szCs w:val="20"/>
        </w:rPr>
        <w:t>Rys.</w:t>
      </w:r>
      <w:r w:rsidR="006A7C31">
        <w:rPr>
          <w:rFonts w:asciiTheme="minorHAnsi" w:eastAsia="Calibri" w:hAnsiTheme="minorHAnsi" w:cs="Arial"/>
          <w:b/>
          <w:bCs/>
          <w:i/>
          <w:iCs/>
          <w:color w:val="000000"/>
          <w:sz w:val="20"/>
          <w:szCs w:val="20"/>
        </w:rPr>
        <w:t>10</w:t>
      </w:r>
      <w:r w:rsidRPr="006A7C31">
        <w:rPr>
          <w:rFonts w:asciiTheme="minorHAnsi" w:eastAsia="Calibri" w:hAnsiTheme="minorHAnsi" w:cs="Arial"/>
          <w:b/>
          <w:bCs/>
          <w:i/>
          <w:iCs/>
          <w:color w:val="000000"/>
          <w:sz w:val="20"/>
          <w:szCs w:val="20"/>
        </w:rPr>
        <w:t>.</w:t>
      </w:r>
      <w:r w:rsidRPr="006A7C31">
        <w:rPr>
          <w:rFonts w:asciiTheme="minorHAnsi" w:hAnsiTheme="minorHAnsi" w:cs="Times New Roman"/>
          <w:b/>
          <w:bCs/>
          <w:i/>
          <w:iCs/>
          <w:sz w:val="20"/>
          <w:szCs w:val="20"/>
        </w:rPr>
        <w:t xml:space="preserve"> </w:t>
      </w:r>
      <w:r w:rsidRPr="006A7C31">
        <w:rPr>
          <w:rFonts w:asciiTheme="minorHAnsi" w:hAnsiTheme="minorHAnsi" w:cs="Times New Roman"/>
          <w:b/>
          <w:bCs/>
          <w:i/>
          <w:iCs/>
          <w:color w:val="000000"/>
          <w:sz w:val="20"/>
          <w:szCs w:val="20"/>
        </w:rPr>
        <w:t>Rozkład przekrocz</w:t>
      </w:r>
      <w:r w:rsidR="005917D4" w:rsidRPr="006A7C31">
        <w:rPr>
          <w:rFonts w:asciiTheme="minorHAnsi" w:hAnsiTheme="minorHAnsi" w:cs="Times New Roman"/>
          <w:b/>
          <w:bCs/>
          <w:i/>
          <w:iCs/>
          <w:color w:val="000000"/>
          <w:sz w:val="20"/>
          <w:szCs w:val="20"/>
        </w:rPr>
        <w:t xml:space="preserve">eń dopuszczalnego poziomu hałasu przemysłowego w Elblągu – </w:t>
      </w:r>
      <w:r w:rsidRPr="006A7C31">
        <w:rPr>
          <w:rFonts w:asciiTheme="minorHAnsi" w:hAnsiTheme="minorHAnsi" w:cs="Times New Roman"/>
          <w:b/>
          <w:bCs/>
          <w:i/>
          <w:iCs/>
          <w:color w:val="000000"/>
          <w:sz w:val="20"/>
          <w:szCs w:val="20"/>
        </w:rPr>
        <w:t>2014</w:t>
      </w:r>
      <w:r w:rsidR="005917D4" w:rsidRPr="006A7C31">
        <w:rPr>
          <w:rFonts w:asciiTheme="minorHAnsi" w:hAnsiTheme="minorHAnsi" w:cs="Times New Roman"/>
          <w:b/>
          <w:bCs/>
          <w:i/>
          <w:iCs/>
          <w:color w:val="000000"/>
          <w:sz w:val="20"/>
          <w:szCs w:val="20"/>
        </w:rPr>
        <w:t>r.</w:t>
      </w:r>
    </w:p>
    <w:p w:rsidR="004F6DA1" w:rsidRPr="004F6DA1" w:rsidRDefault="000F65D7" w:rsidP="005B6F3B">
      <w:pPr>
        <w:pStyle w:val="Standard"/>
        <w:tabs>
          <w:tab w:val="left" w:pos="720"/>
        </w:tabs>
        <w:spacing w:before="227"/>
        <w:jc w:val="both"/>
        <w:rPr>
          <w:rFonts w:cs="Times New Roman"/>
          <w:b/>
          <w:bCs/>
          <w:i/>
          <w:iCs/>
          <w:color w:val="000000"/>
          <w:sz w:val="22"/>
          <w:szCs w:val="22"/>
        </w:rPr>
      </w:pPr>
      <w:r w:rsidRPr="00A82E21">
        <w:rPr>
          <w:rFonts w:cs="Times New Roman"/>
          <w:b/>
          <w:bCs/>
          <w:i/>
          <w:iCs/>
          <w:noProof/>
          <w:color w:val="FF6600"/>
          <w:sz w:val="22"/>
          <w:szCs w:val="22"/>
          <w:lang w:eastAsia="pl-PL" w:bidi="ar-SA"/>
        </w:rPr>
        <w:drawing>
          <wp:inline distT="0" distB="0" distL="0" distR="0">
            <wp:extent cx="6060880" cy="2220791"/>
            <wp:effectExtent l="19050" t="0" r="0" b="0"/>
            <wp:docPr id="4" name="Wykres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492E21" w:rsidRPr="00492E21" w:rsidRDefault="006427FA" w:rsidP="00492E21">
      <w:pPr>
        <w:pStyle w:val="Nagwek3"/>
        <w:rPr>
          <w:rFonts w:ascii="Calibri" w:hAnsi="Calibri"/>
          <w:i/>
          <w:sz w:val="22"/>
          <w:szCs w:val="22"/>
        </w:rPr>
      </w:pPr>
      <w:bookmarkStart w:id="44" w:name="__RefHeading__23_2146987527"/>
      <w:bookmarkStart w:id="45" w:name="_Toc428440036"/>
      <w:bookmarkEnd w:id="44"/>
      <w:r w:rsidRPr="00492E21">
        <w:rPr>
          <w:rFonts w:ascii="Calibri" w:hAnsi="Calibri"/>
          <w:i/>
          <w:sz w:val="22"/>
          <w:szCs w:val="22"/>
        </w:rPr>
        <w:lastRenderedPageBreak/>
        <w:t>II.6</w:t>
      </w:r>
      <w:r w:rsidR="00B26556" w:rsidRPr="00492E21">
        <w:rPr>
          <w:rFonts w:ascii="Calibri" w:hAnsi="Calibri"/>
          <w:i/>
          <w:sz w:val="22"/>
          <w:szCs w:val="22"/>
        </w:rPr>
        <w:t>.2. Hałas komunikacyjny</w:t>
      </w:r>
      <w:bookmarkEnd w:id="45"/>
      <w:r w:rsidR="00B26556" w:rsidRPr="00492E21">
        <w:rPr>
          <w:rFonts w:ascii="Calibri" w:hAnsi="Calibri"/>
          <w:i/>
          <w:sz w:val="22"/>
          <w:szCs w:val="22"/>
        </w:rPr>
        <w:t xml:space="preserve"> </w:t>
      </w:r>
    </w:p>
    <w:p w:rsidR="00492E21" w:rsidRPr="00492E21" w:rsidRDefault="00492E21" w:rsidP="00492E21"/>
    <w:p w:rsidR="00492E21" w:rsidRPr="00492E21" w:rsidRDefault="00492E21" w:rsidP="00492E21">
      <w:pPr>
        <w:spacing w:line="360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ab/>
        <w:t>W</w:t>
      </w:r>
      <w:r w:rsidR="00B26556" w:rsidRPr="00997D82">
        <w:rPr>
          <w:rFonts w:cs="Arial"/>
          <w:color w:val="000000"/>
        </w:rPr>
        <w:t xml:space="preserve"> 2014 roku na terenie </w:t>
      </w:r>
      <w:r w:rsidR="00B26556">
        <w:rPr>
          <w:rFonts w:cs="Arial"/>
          <w:color w:val="000000"/>
        </w:rPr>
        <w:t>Elbląga</w:t>
      </w:r>
      <w:r w:rsidR="00B26556" w:rsidRPr="00997D82">
        <w:rPr>
          <w:rFonts w:cs="Arial"/>
          <w:color w:val="000000"/>
        </w:rPr>
        <w:t xml:space="preserve"> nie prowadzono monitoringu hałasu komunikacyjnego.</w:t>
      </w:r>
      <w:r w:rsidRPr="00492E21">
        <w:rPr>
          <w:rFonts w:cs="Arial"/>
          <w:color w:val="000000"/>
        </w:rPr>
        <w:t xml:space="preserve"> </w:t>
      </w:r>
    </w:p>
    <w:p w:rsidR="00B26556" w:rsidRPr="00F43FA5" w:rsidRDefault="00B26556" w:rsidP="00F43FA5">
      <w:pPr>
        <w:pStyle w:val="Nagwek2"/>
        <w:rPr>
          <w:rFonts w:ascii="Calibri" w:hAnsi="Calibri"/>
        </w:rPr>
      </w:pPr>
      <w:bookmarkStart w:id="46" w:name="_Toc428440037"/>
      <w:r w:rsidRPr="00F43FA5">
        <w:rPr>
          <w:rFonts w:ascii="Calibri" w:hAnsi="Calibri"/>
        </w:rPr>
        <w:t>II.</w:t>
      </w:r>
      <w:r w:rsidR="006427FA" w:rsidRPr="00F43FA5">
        <w:rPr>
          <w:rFonts w:ascii="Calibri" w:hAnsi="Calibri"/>
        </w:rPr>
        <w:t>7</w:t>
      </w:r>
      <w:r w:rsidRPr="00F43FA5">
        <w:rPr>
          <w:rFonts w:ascii="Calibri" w:hAnsi="Calibri"/>
        </w:rPr>
        <w:t>. Monitoring pól elektromagnetycznych (PEM)</w:t>
      </w:r>
      <w:bookmarkEnd w:id="46"/>
    </w:p>
    <w:p w:rsidR="00B26556" w:rsidRPr="00997D82" w:rsidRDefault="00B26556" w:rsidP="00F43FA5">
      <w:pPr>
        <w:autoSpaceDE w:val="0"/>
        <w:spacing w:before="240" w:after="0" w:line="360" w:lineRule="auto"/>
        <w:ind w:firstLine="709"/>
        <w:jc w:val="both"/>
        <w:rPr>
          <w:rFonts w:cs="Arial"/>
          <w:color w:val="000000"/>
        </w:rPr>
      </w:pPr>
      <w:r w:rsidRPr="00997D82">
        <w:rPr>
          <w:rFonts w:cs="Arial"/>
          <w:color w:val="000000"/>
        </w:rPr>
        <w:t>Zgodnie z definicją zapisaną w ustawie Prawo ochrony środowiska, poprzez pola elektromagnetyczne (PEM) rozumie się pola elektryczne, magnetyczne oraz elektromagnetyczne o częstotliwościach z zakresu od 0 do 300 Hz. Źródłem sztucznie wytworzonych pól elektromagnetycznych w środowisku są urządzenia służące do przesyłu energii elektrycznej (linie elektroenergetyczne, stacje transform</w:t>
      </w:r>
      <w:r>
        <w:rPr>
          <w:rFonts w:cs="Arial"/>
          <w:color w:val="000000"/>
        </w:rPr>
        <w:t>atorowe) oraz instalacje radioko</w:t>
      </w:r>
      <w:r w:rsidRPr="00997D82">
        <w:rPr>
          <w:rFonts w:cs="Arial"/>
          <w:color w:val="000000"/>
        </w:rPr>
        <w:t>munikacyjne (stacje bazowe telefonii komórkowej, stacje radiowe i telewizyjne).</w:t>
      </w:r>
    </w:p>
    <w:p w:rsidR="00243C92" w:rsidRDefault="008F58D1" w:rsidP="00B26556">
      <w:pPr>
        <w:autoSpaceDE w:val="0"/>
        <w:spacing w:after="0" w:line="360" w:lineRule="auto"/>
        <w:ind w:firstLine="709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 xml:space="preserve">Ochrona przed promieniowaniem elektromagnetycznym, zgodnie z zapisami ustawy Prawo ochrony środowiska polega na zapewnieniu jak najlepszego stanu środowiska poprzez utrzymanie poziomów PEM poniżej dopuszczalnych lub co najmniej </w:t>
      </w:r>
      <w:r w:rsidR="00243C92">
        <w:rPr>
          <w:rFonts w:cs="Arial"/>
          <w:color w:val="000000"/>
        </w:rPr>
        <w:t>na tych poziomach oraz zmniejszeniu poziomów PEM, co najmniej do dopuszczalnych, gdy nie są one dotrzymane.</w:t>
      </w:r>
    </w:p>
    <w:p w:rsidR="00B26556" w:rsidRPr="00997D82" w:rsidRDefault="00B26556" w:rsidP="00B26556">
      <w:pPr>
        <w:autoSpaceDE w:val="0"/>
        <w:spacing w:after="0" w:line="360" w:lineRule="auto"/>
        <w:ind w:firstLine="709"/>
        <w:jc w:val="both"/>
        <w:rPr>
          <w:rFonts w:cs="Arial"/>
          <w:color w:val="000000"/>
        </w:rPr>
      </w:pPr>
      <w:r w:rsidRPr="00997D82">
        <w:rPr>
          <w:rFonts w:cs="Arial"/>
          <w:color w:val="000000"/>
        </w:rPr>
        <w:t>Przeprowadzone w roku 2014</w:t>
      </w:r>
      <w:r>
        <w:rPr>
          <w:rFonts w:cs="Arial"/>
          <w:color w:val="000000"/>
        </w:rPr>
        <w:t xml:space="preserve"> </w:t>
      </w:r>
      <w:r w:rsidRPr="00997D82">
        <w:rPr>
          <w:rFonts w:cs="Arial"/>
          <w:color w:val="000000"/>
        </w:rPr>
        <w:t xml:space="preserve">pomiary monitoringowe PEM nie wykazały przekroczeń dopuszczalnych poziomów (pomiary PEM są akredytowane przez Polskie Centrum Akredytacji). </w:t>
      </w:r>
    </w:p>
    <w:p w:rsidR="00B26556" w:rsidRDefault="00B26556" w:rsidP="00B26556">
      <w:pPr>
        <w:autoSpaceDE w:val="0"/>
        <w:spacing w:line="360" w:lineRule="auto"/>
        <w:ind w:firstLine="567"/>
        <w:jc w:val="both"/>
        <w:rPr>
          <w:rFonts w:cs="Arial"/>
          <w:color w:val="000000"/>
        </w:rPr>
      </w:pPr>
      <w:r w:rsidRPr="002B0A6A">
        <w:rPr>
          <w:rFonts w:cs="Arial"/>
          <w:bCs/>
          <w:color w:val="000000"/>
        </w:rPr>
        <w:t>W opomiarowanych punktach z</w:t>
      </w:r>
      <w:r w:rsidRPr="002B0A6A">
        <w:rPr>
          <w:rFonts w:cs="Arial"/>
          <w:color w:val="000000"/>
        </w:rPr>
        <w:t>mierzone poziomy składowej elektrycznej pól elektromagnetycznych kształtowały się na niskim poziomie. N</w:t>
      </w:r>
      <w:r w:rsidRPr="002B0A6A">
        <w:rPr>
          <w:rFonts w:cs="Arial"/>
          <w:bCs/>
          <w:color w:val="000000"/>
        </w:rPr>
        <w:t>ie stwierdzono przekroczenia</w:t>
      </w:r>
      <w:r>
        <w:rPr>
          <w:rFonts w:cs="Arial"/>
          <w:bCs/>
          <w:color w:val="000000"/>
        </w:rPr>
        <w:t>,</w:t>
      </w:r>
      <w:r w:rsidRPr="002B0A6A">
        <w:rPr>
          <w:rFonts w:cs="Arial"/>
          <w:color w:val="000000"/>
        </w:rPr>
        <w:t xml:space="preserve"> określonej</w:t>
      </w:r>
      <w:r w:rsidR="00243C92" w:rsidRPr="00243C92">
        <w:rPr>
          <w:rFonts w:cs="Arial"/>
          <w:color w:val="000000"/>
        </w:rPr>
        <w:t xml:space="preserve"> </w:t>
      </w:r>
      <w:r w:rsidR="00243C92" w:rsidRPr="002B0A6A">
        <w:rPr>
          <w:rFonts w:cs="Arial"/>
          <w:color w:val="000000"/>
        </w:rPr>
        <w:t>w rozporządzeniu</w:t>
      </w:r>
      <w:r w:rsidR="00243C92">
        <w:rPr>
          <w:rFonts w:cs="Arial"/>
          <w:color w:val="000000"/>
        </w:rPr>
        <w:t>,</w:t>
      </w:r>
      <w:r w:rsidR="00243C92" w:rsidRPr="002B0A6A">
        <w:rPr>
          <w:rFonts w:cs="Arial"/>
          <w:color w:val="000000"/>
        </w:rPr>
        <w:t xml:space="preserve"> wartości dopuszczal</w:t>
      </w:r>
      <w:r w:rsidR="00243C92">
        <w:rPr>
          <w:rFonts w:cs="Arial"/>
          <w:color w:val="000000"/>
        </w:rPr>
        <w:t>nej poziomu PEM wynoszącej 7 V/m</w:t>
      </w:r>
      <w:r w:rsidR="00243C92" w:rsidRPr="002B0A6A">
        <w:rPr>
          <w:rFonts w:cs="Arial"/>
          <w:color w:val="000000"/>
        </w:rPr>
        <w:t>.</w:t>
      </w:r>
      <w:r w:rsidR="008B3D2E">
        <w:rPr>
          <w:rFonts w:cs="Arial"/>
          <w:color w:val="000000"/>
        </w:rPr>
        <w:t xml:space="preserve"> Najwyższy odnotowany wynik wynosił 0,64 V/m.</w:t>
      </w:r>
    </w:p>
    <w:p w:rsidR="00AC4FE3" w:rsidRPr="006A7C31" w:rsidRDefault="00AC4FE3" w:rsidP="00AC4FE3">
      <w:pPr>
        <w:pStyle w:val="Standard"/>
        <w:autoSpaceDE w:val="0"/>
        <w:spacing w:line="276" w:lineRule="auto"/>
        <w:jc w:val="both"/>
        <w:rPr>
          <w:rFonts w:ascii="Calibri" w:hAnsi="Calibri" w:cs="Arial"/>
          <w:b/>
          <w:bCs/>
          <w:i/>
          <w:color w:val="000000"/>
          <w:sz w:val="20"/>
          <w:szCs w:val="20"/>
        </w:rPr>
      </w:pPr>
      <w:bookmarkStart w:id="47" w:name="_Toc428440038"/>
      <w:r w:rsidRPr="006A7C31">
        <w:rPr>
          <w:rFonts w:ascii="Calibri" w:hAnsi="Calibri" w:cs="Arial"/>
          <w:b/>
          <w:bCs/>
          <w:i/>
          <w:color w:val="000000"/>
          <w:sz w:val="20"/>
          <w:szCs w:val="20"/>
        </w:rPr>
        <w:t>Tab</w:t>
      </w:r>
      <w:r w:rsidRPr="006A7C31">
        <w:rPr>
          <w:rFonts w:asciiTheme="minorHAnsi" w:hAnsiTheme="minorHAnsi" w:cs="Arial"/>
          <w:b/>
          <w:bCs/>
          <w:i/>
          <w:color w:val="000000"/>
          <w:sz w:val="20"/>
          <w:szCs w:val="20"/>
        </w:rPr>
        <w:t>ela</w:t>
      </w:r>
      <w:r w:rsidR="00EF2037" w:rsidRPr="006A7C31">
        <w:rPr>
          <w:rFonts w:asciiTheme="minorHAnsi" w:hAnsiTheme="minorHAnsi" w:cs="Arial"/>
          <w:b/>
          <w:bCs/>
          <w:i/>
          <w:color w:val="000000"/>
          <w:sz w:val="20"/>
          <w:szCs w:val="20"/>
        </w:rPr>
        <w:t xml:space="preserve"> 9</w:t>
      </w:r>
      <w:r w:rsidRPr="006A7C31">
        <w:rPr>
          <w:rFonts w:ascii="Calibri" w:hAnsi="Calibri" w:cs="Arial"/>
          <w:b/>
          <w:bCs/>
          <w:i/>
          <w:color w:val="000000"/>
          <w:sz w:val="20"/>
          <w:szCs w:val="20"/>
        </w:rPr>
        <w:t>. Porównanie wyników pomiarów poziomów PEM uzyskanych w trakcie badań prowadzonyc</w:t>
      </w:r>
      <w:r w:rsidRPr="006A7C31">
        <w:rPr>
          <w:rFonts w:asciiTheme="minorHAnsi" w:hAnsiTheme="minorHAnsi" w:cs="Arial"/>
          <w:b/>
          <w:bCs/>
          <w:i/>
          <w:color w:val="000000"/>
          <w:sz w:val="20"/>
          <w:szCs w:val="20"/>
        </w:rPr>
        <w:t>h na terenie Elbląga w roku 2011</w:t>
      </w:r>
      <w:r w:rsidRPr="006A7C31">
        <w:rPr>
          <w:rFonts w:ascii="Calibri" w:hAnsi="Calibri" w:cs="Arial"/>
          <w:b/>
          <w:bCs/>
          <w:i/>
          <w:color w:val="000000"/>
          <w:sz w:val="20"/>
          <w:szCs w:val="20"/>
        </w:rPr>
        <w:t xml:space="preserve"> i 201</w:t>
      </w:r>
      <w:r w:rsidRPr="006A7C31">
        <w:rPr>
          <w:rFonts w:asciiTheme="minorHAnsi" w:hAnsiTheme="minorHAnsi" w:cs="Arial"/>
          <w:b/>
          <w:bCs/>
          <w:i/>
          <w:color w:val="000000"/>
          <w:sz w:val="20"/>
          <w:szCs w:val="20"/>
        </w:rPr>
        <w:t>4</w:t>
      </w:r>
    </w:p>
    <w:tbl>
      <w:tblPr>
        <w:tblW w:w="8646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134"/>
        <w:gridCol w:w="1559"/>
        <w:gridCol w:w="1276"/>
        <w:gridCol w:w="1275"/>
        <w:gridCol w:w="1560"/>
        <w:gridCol w:w="1842"/>
      </w:tblGrid>
      <w:tr w:rsidR="006D464C" w:rsidRPr="00581676" w:rsidTr="006D464C">
        <w:trPr>
          <w:trHeight w:val="907"/>
        </w:trPr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6D464C" w:rsidP="003F650F">
            <w:pPr>
              <w:pStyle w:val="Standard"/>
              <w:autoSpaceDE w:val="0"/>
              <w:snapToGri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D464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Nazwa</w:t>
            </w:r>
            <w:r w:rsidR="006527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6D464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punktu pom.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6D464C" w:rsidP="003F650F">
            <w:pPr>
              <w:pStyle w:val="Standard"/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</w:rPr>
            </w:pPr>
            <w:r w:rsidRPr="006D464C"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</w:rPr>
              <w:t>Lokalizacja punktu pomiarowego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6D464C" w:rsidP="003F650F">
            <w:pPr>
              <w:pStyle w:val="Standard"/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</w:rPr>
            </w:pPr>
            <w:r w:rsidRPr="006D464C"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</w:rPr>
              <w:t>Współrzędne geograficzne punktów pomiarowych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6D464C" w:rsidP="003F650F">
            <w:pPr>
              <w:pStyle w:val="Standard"/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</w:rPr>
            </w:pPr>
            <w:r w:rsidRPr="006D464C"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</w:rPr>
              <w:t>Natężenie E [V/m]</w:t>
            </w:r>
          </w:p>
        </w:tc>
      </w:tr>
      <w:tr w:rsidR="006D464C" w:rsidRPr="00581676" w:rsidTr="006527A6">
        <w:trPr>
          <w:cantSplit/>
          <w:trHeight w:hRule="exact" w:val="369"/>
        </w:trPr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6D464C" w:rsidP="003F650F">
            <w:pPr>
              <w:snapToGrid w:val="0"/>
              <w:spacing w:after="0"/>
              <w:rPr>
                <w:rFonts w:ascii="Arial" w:eastAsia="SimSun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6D464C" w:rsidP="003F650F">
            <w:pPr>
              <w:snapToGrid w:val="0"/>
              <w:spacing w:after="0"/>
              <w:rPr>
                <w:rFonts w:ascii="Arial" w:eastAsia="SimSun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6D464C" w:rsidP="006527A6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</w:rPr>
            </w:pPr>
            <w:r w:rsidRPr="006D464C"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</w:rPr>
              <w:t>Szerokość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6D464C" w:rsidP="006527A6">
            <w:pPr>
              <w:pStyle w:val="Standard"/>
              <w:autoSpaceDE w:val="0"/>
              <w:snapToGrid w:val="0"/>
              <w:spacing w:after="240" w:line="360" w:lineRule="auto"/>
              <w:jc w:val="center"/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</w:rPr>
            </w:pPr>
            <w:r w:rsidRPr="006D464C"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</w:rPr>
              <w:t>Długość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64C" w:rsidRPr="006D464C" w:rsidRDefault="006D464C" w:rsidP="003F650F">
            <w:pPr>
              <w:snapToGrid w:val="0"/>
              <w:spacing w:after="0"/>
              <w:jc w:val="center"/>
              <w:rPr>
                <w:rFonts w:ascii="Arial" w:eastAsia="SimSun" w:hAnsi="Arial" w:cs="Arial"/>
                <w:b/>
                <w:i/>
                <w:sz w:val="16"/>
                <w:szCs w:val="16"/>
              </w:rPr>
            </w:pPr>
            <w:r w:rsidRPr="006D464C">
              <w:rPr>
                <w:rFonts w:ascii="Arial" w:eastAsia="SimSun" w:hAnsi="Arial" w:cs="Arial"/>
                <w:b/>
                <w:i/>
                <w:sz w:val="16"/>
                <w:szCs w:val="16"/>
              </w:rPr>
              <w:t>2011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64C" w:rsidRPr="006D464C" w:rsidRDefault="006D464C" w:rsidP="003F650F">
            <w:pPr>
              <w:spacing w:after="0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D464C">
              <w:rPr>
                <w:rFonts w:ascii="Arial" w:hAnsi="Arial" w:cs="Arial"/>
                <w:b/>
                <w:i/>
                <w:sz w:val="16"/>
                <w:szCs w:val="16"/>
              </w:rPr>
              <w:t>201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4</w:t>
            </w:r>
          </w:p>
        </w:tc>
      </w:tr>
      <w:tr w:rsidR="006D464C" w:rsidRPr="00581676" w:rsidTr="006D464C">
        <w:trPr>
          <w:trHeight w:hRule="exact" w:val="3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6D464C" w:rsidP="003F650F">
            <w:pPr>
              <w:pStyle w:val="Standard"/>
              <w:autoSpaceDE w:val="0"/>
              <w:snapToGri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6D464C">
              <w:rPr>
                <w:rFonts w:ascii="Arial" w:hAnsi="Arial" w:cs="Arial"/>
                <w:bCs/>
                <w:color w:val="000000"/>
                <w:sz w:val="16"/>
                <w:szCs w:val="16"/>
              </w:rPr>
              <w:t>N_2011_A</w:t>
            </w:r>
            <w:r w:rsidR="005B08A1">
              <w:rPr>
                <w:rFonts w:ascii="Arial" w:hAnsi="Arial" w:cs="Arial"/>
                <w:bCs/>
                <w:color w:val="000000"/>
                <w:sz w:val="16"/>
                <w:szCs w:val="16"/>
              </w:rPr>
              <w:t>_</w:t>
            </w:r>
            <w:r w:rsidRPr="006D464C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</w:t>
            </w:r>
            <w:r w:rsidR="005B08A1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6D464C" w:rsidP="006527A6">
            <w:pPr>
              <w:pStyle w:val="Standard"/>
              <w:autoSpaceDE w:val="0"/>
              <w:snapToGri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ul.</w:t>
            </w:r>
            <w:r w:rsidR="005B08A1">
              <w:rPr>
                <w:rFonts w:ascii="Arial" w:hAnsi="Arial" w:cs="Arial"/>
                <w:color w:val="000000"/>
                <w:sz w:val="16"/>
                <w:szCs w:val="16"/>
              </w:rPr>
              <w:t xml:space="preserve"> Pl. Słowiański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6D464C" w:rsidP="003F650F">
            <w:pPr>
              <w:snapToGrid w:val="0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D464C">
              <w:rPr>
                <w:rFonts w:ascii="Arial" w:hAnsi="Arial" w:cs="Arial"/>
                <w:sz w:val="16"/>
                <w:szCs w:val="16"/>
              </w:rPr>
              <w:t>54</w:t>
            </w:r>
            <w:r>
              <w:rPr>
                <w:rFonts w:ascii="Arial" w:hAnsi="Arial" w:cs="Arial"/>
                <w:sz w:val="16"/>
                <w:szCs w:val="16"/>
              </w:rPr>
              <w:t>°09’3</w:t>
            </w:r>
            <w:r w:rsidR="005B08A1">
              <w:rPr>
                <w:rFonts w:ascii="Arial" w:hAnsi="Arial" w:cs="Arial"/>
                <w:sz w:val="16"/>
                <w:szCs w:val="16"/>
              </w:rPr>
              <w:t>3,3</w:t>
            </w:r>
            <w:r w:rsidRPr="006D464C">
              <w:rPr>
                <w:rFonts w:ascii="Arial" w:hAnsi="Arial" w:cs="Arial"/>
                <w:sz w:val="16"/>
                <w:szCs w:val="16"/>
              </w:rPr>
              <w:t>’’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6D464C" w:rsidP="003F650F">
            <w:pPr>
              <w:snapToGrid w:val="0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19°2</w:t>
            </w:r>
            <w:r w:rsidR="005B08A1">
              <w:rPr>
                <w:rFonts w:ascii="Arial" w:hAnsi="Arial" w:cs="Arial"/>
                <w:sz w:val="16"/>
                <w:szCs w:val="16"/>
              </w:rPr>
              <w:t>3’55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5B08A1">
              <w:rPr>
                <w:rFonts w:ascii="Arial" w:hAnsi="Arial" w:cs="Arial"/>
                <w:sz w:val="16"/>
                <w:szCs w:val="16"/>
              </w:rPr>
              <w:t>7</w:t>
            </w:r>
            <w:r w:rsidRPr="006D464C">
              <w:rPr>
                <w:rFonts w:ascii="Arial" w:hAnsi="Arial" w:cs="Arial"/>
                <w:sz w:val="16"/>
                <w:szCs w:val="16"/>
              </w:rPr>
              <w:t>’’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64C" w:rsidRPr="006D464C" w:rsidRDefault="006D464C" w:rsidP="003F650F">
            <w:pPr>
              <w:pStyle w:val="Standard"/>
              <w:autoSpaceDE w:val="0"/>
              <w:snapToGri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464C">
              <w:rPr>
                <w:rFonts w:ascii="Arial" w:hAnsi="Arial" w:cs="Arial"/>
                <w:bCs/>
                <w:sz w:val="16"/>
                <w:szCs w:val="16"/>
              </w:rPr>
              <w:t>0,</w:t>
            </w:r>
            <w:r w:rsidR="005B08A1">
              <w:rPr>
                <w:rFonts w:ascii="Arial" w:hAnsi="Arial" w:cs="Arial"/>
                <w:bCs/>
                <w:sz w:val="16"/>
                <w:szCs w:val="16"/>
              </w:rPr>
              <w:t>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464C" w:rsidRPr="006D464C" w:rsidRDefault="006D464C" w:rsidP="003F650F">
            <w:pPr>
              <w:pStyle w:val="Standard"/>
              <w:autoSpaceDE w:val="0"/>
              <w:snapToGrid w:val="0"/>
              <w:jc w:val="center"/>
              <w:rPr>
                <w:rFonts w:ascii="Arial" w:hAnsi="Arial" w:cs="Arial"/>
                <w:b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color w:val="000000"/>
                <w:sz w:val="16"/>
                <w:szCs w:val="16"/>
              </w:rPr>
              <w:t>0,</w:t>
            </w:r>
            <w:r w:rsidR="005B08A1">
              <w:rPr>
                <w:rFonts w:ascii="Arial" w:hAnsi="Arial" w:cs="Arial"/>
                <w:b/>
                <w:i/>
                <w:color w:val="000000"/>
                <w:sz w:val="16"/>
                <w:szCs w:val="16"/>
              </w:rPr>
              <w:t>26</w:t>
            </w:r>
          </w:p>
        </w:tc>
      </w:tr>
      <w:tr w:rsidR="006D464C" w:rsidRPr="00581676" w:rsidTr="006D464C">
        <w:trPr>
          <w:trHeight w:hRule="exact" w:val="3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5B08A1" w:rsidP="003F650F">
            <w:pPr>
              <w:pStyle w:val="Standard"/>
              <w:autoSpaceDE w:val="0"/>
              <w:snapToGri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>N_2011_A_13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FD6DF8" w:rsidP="006527A6">
            <w:pPr>
              <w:pStyle w:val="Standard"/>
              <w:autoSpaceDE w:val="0"/>
              <w:snapToGri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</w:t>
            </w:r>
            <w:r w:rsidR="006D464C" w:rsidRPr="006D464C">
              <w:rPr>
                <w:rFonts w:ascii="Arial" w:hAnsi="Arial" w:cs="Arial"/>
                <w:color w:val="000000"/>
                <w:sz w:val="16"/>
                <w:szCs w:val="16"/>
              </w:rPr>
              <w:t xml:space="preserve">l. </w:t>
            </w:r>
            <w:r w:rsidR="005B08A1">
              <w:rPr>
                <w:rFonts w:ascii="Arial" w:hAnsi="Arial" w:cs="Arial"/>
                <w:color w:val="000000"/>
                <w:sz w:val="16"/>
                <w:szCs w:val="16"/>
              </w:rPr>
              <w:t>Browarna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5B08A1" w:rsidP="003F650F">
            <w:pPr>
              <w:snapToGrid w:val="0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54°10’17,6</w:t>
            </w:r>
            <w:r w:rsidR="006D464C" w:rsidRPr="006D464C">
              <w:rPr>
                <w:rFonts w:ascii="Arial" w:hAnsi="Arial" w:cs="Arial"/>
                <w:sz w:val="16"/>
                <w:szCs w:val="16"/>
              </w:rPr>
              <w:t>’’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5B08A1" w:rsidP="003F650F">
            <w:pPr>
              <w:snapToGrid w:val="0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19°23’47,7</w:t>
            </w:r>
            <w:r w:rsidR="006D464C" w:rsidRPr="006D464C">
              <w:rPr>
                <w:rFonts w:ascii="Arial" w:hAnsi="Arial" w:cs="Arial"/>
                <w:sz w:val="16"/>
                <w:szCs w:val="16"/>
              </w:rPr>
              <w:t>’’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5B08A1" w:rsidP="003F650F">
            <w:pPr>
              <w:pStyle w:val="Standard"/>
              <w:autoSpaceDE w:val="0"/>
              <w:snapToGri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&lt;0,8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5B08A1" w:rsidP="003F650F">
            <w:pPr>
              <w:pStyle w:val="Standard"/>
              <w:autoSpaceDE w:val="0"/>
              <w:snapToGrid w:val="0"/>
              <w:jc w:val="center"/>
              <w:rPr>
                <w:rFonts w:ascii="Arial" w:hAnsi="Arial" w:cs="Arial"/>
                <w:b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color w:val="000000"/>
                <w:sz w:val="16"/>
                <w:szCs w:val="16"/>
              </w:rPr>
              <w:t>0,47</w:t>
            </w:r>
          </w:p>
        </w:tc>
      </w:tr>
      <w:tr w:rsidR="006D464C" w:rsidRPr="00581676" w:rsidTr="006D464C">
        <w:trPr>
          <w:trHeight w:hRule="exact" w:val="3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FD6DF8" w:rsidP="003F650F">
            <w:pPr>
              <w:pStyle w:val="Standard"/>
              <w:autoSpaceDE w:val="0"/>
              <w:snapToGri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>N_2011_A_14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FD6DF8" w:rsidP="006527A6">
            <w:pPr>
              <w:pStyle w:val="Standard"/>
              <w:autoSpaceDE w:val="0"/>
              <w:snapToGri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ul. Saperów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FD6DF8" w:rsidP="003F650F">
            <w:pPr>
              <w:snapToGrid w:val="0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54°</w:t>
            </w:r>
            <w:r w:rsidR="006D464C" w:rsidRPr="006D464C"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9’39,5</w:t>
            </w:r>
            <w:r w:rsidR="006D464C" w:rsidRPr="006D464C">
              <w:rPr>
                <w:rFonts w:ascii="Arial" w:hAnsi="Arial" w:cs="Arial"/>
                <w:sz w:val="16"/>
                <w:szCs w:val="16"/>
              </w:rPr>
              <w:t>’’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FD6DF8" w:rsidP="003F650F">
            <w:pPr>
              <w:snapToGrid w:val="0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19°25’38,5</w:t>
            </w:r>
            <w:r w:rsidR="006D464C" w:rsidRPr="006D464C">
              <w:rPr>
                <w:rFonts w:ascii="Arial" w:hAnsi="Arial" w:cs="Arial"/>
                <w:sz w:val="16"/>
                <w:szCs w:val="16"/>
              </w:rPr>
              <w:t>’’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6D464C" w:rsidP="003F650F">
            <w:pPr>
              <w:pStyle w:val="Standard"/>
              <w:autoSpaceDE w:val="0"/>
              <w:snapToGri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464C">
              <w:rPr>
                <w:rFonts w:ascii="Arial" w:hAnsi="Arial" w:cs="Arial"/>
                <w:bCs/>
                <w:sz w:val="16"/>
                <w:szCs w:val="16"/>
              </w:rPr>
              <w:t>0,</w:t>
            </w:r>
            <w:r w:rsidR="00FD6DF8">
              <w:rPr>
                <w:rFonts w:ascii="Arial" w:hAnsi="Arial" w:cs="Arial"/>
                <w:bCs/>
                <w:sz w:val="16"/>
                <w:szCs w:val="16"/>
              </w:rPr>
              <w:t>47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FD6DF8" w:rsidP="003F650F">
            <w:pPr>
              <w:pStyle w:val="Standard"/>
              <w:autoSpaceDE w:val="0"/>
              <w:snapToGrid w:val="0"/>
              <w:jc w:val="center"/>
              <w:rPr>
                <w:rFonts w:ascii="Arial" w:hAnsi="Arial" w:cs="Arial"/>
                <w:b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color w:val="000000"/>
                <w:sz w:val="16"/>
                <w:szCs w:val="16"/>
              </w:rPr>
              <w:t>0,45</w:t>
            </w:r>
          </w:p>
        </w:tc>
      </w:tr>
      <w:tr w:rsidR="006D464C" w:rsidRPr="00581676" w:rsidTr="006D464C">
        <w:trPr>
          <w:trHeight w:hRule="exact" w:val="34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FD6DF8" w:rsidP="003F650F">
            <w:pPr>
              <w:pStyle w:val="Standard"/>
              <w:autoSpaceDE w:val="0"/>
              <w:snapToGri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>N_2011_A_15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FD6DF8" w:rsidP="006527A6">
            <w:pPr>
              <w:pStyle w:val="Standard"/>
              <w:autoSpaceDE w:val="0"/>
              <w:snapToGri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ul. Kaszub</w:t>
            </w:r>
            <w:r w:rsidR="006D464C" w:rsidRPr="006D464C">
              <w:rPr>
                <w:rFonts w:ascii="Arial" w:hAnsi="Arial" w:cs="Arial"/>
                <w:color w:val="000000"/>
                <w:sz w:val="16"/>
                <w:szCs w:val="16"/>
              </w:rPr>
              <w:t>ska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FD6DF8" w:rsidP="003F650F">
            <w:pPr>
              <w:snapToGrid w:val="0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54°10’45,9</w:t>
            </w:r>
            <w:r w:rsidR="006D464C" w:rsidRPr="006D464C">
              <w:rPr>
                <w:rFonts w:ascii="Arial" w:hAnsi="Arial" w:cs="Arial"/>
                <w:sz w:val="16"/>
                <w:szCs w:val="16"/>
              </w:rPr>
              <w:t>’’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FD6DF8" w:rsidP="003F650F">
            <w:pPr>
              <w:snapToGrid w:val="0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19°26’00,6</w:t>
            </w:r>
            <w:r w:rsidR="006D464C" w:rsidRPr="006D464C">
              <w:rPr>
                <w:rFonts w:ascii="Arial" w:hAnsi="Arial" w:cs="Arial"/>
                <w:sz w:val="16"/>
                <w:szCs w:val="16"/>
              </w:rPr>
              <w:t>’’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FD6DF8" w:rsidP="003F650F">
            <w:pPr>
              <w:pStyle w:val="Standard"/>
              <w:autoSpaceDE w:val="0"/>
              <w:snapToGri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&lt;0,8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464C" w:rsidRPr="006D464C" w:rsidRDefault="00FD6DF8" w:rsidP="003F650F">
            <w:pPr>
              <w:pStyle w:val="Standard"/>
              <w:autoSpaceDE w:val="0"/>
              <w:snapToGrid w:val="0"/>
              <w:jc w:val="center"/>
              <w:rPr>
                <w:rFonts w:ascii="Arial" w:hAnsi="Arial" w:cs="Arial"/>
                <w:b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color w:val="000000"/>
                <w:sz w:val="16"/>
                <w:szCs w:val="16"/>
              </w:rPr>
              <w:t>0,3</w:t>
            </w:r>
          </w:p>
        </w:tc>
      </w:tr>
    </w:tbl>
    <w:p w:rsidR="008B3D2E" w:rsidRPr="008D0A14" w:rsidRDefault="008D0A14" w:rsidP="008D0A14">
      <w:pPr>
        <w:spacing w:line="360" w:lineRule="auto"/>
        <w:jc w:val="both"/>
        <w:rPr>
          <w:rFonts w:asciiTheme="minorHAnsi" w:hAnsiTheme="minorHAnsi"/>
        </w:rPr>
      </w:pPr>
      <w:r w:rsidRPr="008D0A14">
        <w:rPr>
          <w:rFonts w:asciiTheme="minorHAnsi" w:hAnsiTheme="minorHAnsi" w:cs="Arial"/>
          <w:color w:val="000000"/>
        </w:rPr>
        <w:tab/>
      </w:r>
      <w:r w:rsidRPr="008D0A14">
        <w:rPr>
          <w:rFonts w:cs="Arial"/>
          <w:color w:val="000000"/>
        </w:rPr>
        <w:t>Z analizy wyników pomiarów wynika, że w żadnym z punktów pomiarowych, objętych badaniami w 201</w:t>
      </w:r>
      <w:r>
        <w:rPr>
          <w:rFonts w:asciiTheme="minorHAnsi" w:hAnsiTheme="minorHAnsi" w:cs="Arial"/>
          <w:color w:val="000000"/>
        </w:rPr>
        <w:t>4</w:t>
      </w:r>
      <w:r w:rsidRPr="008D0A14">
        <w:rPr>
          <w:rFonts w:cs="Arial"/>
          <w:color w:val="000000"/>
        </w:rPr>
        <w:t xml:space="preserve"> roku nie stwierdzono przekroczenia wartości dopuszczalnej 7 V/m, zaś najwyższa wartość promieniowania elektromagnetycznego</w:t>
      </w:r>
      <w:r>
        <w:rPr>
          <w:rFonts w:asciiTheme="minorHAnsi" w:hAnsiTheme="minorHAnsi" w:cs="Arial"/>
          <w:color w:val="000000"/>
        </w:rPr>
        <w:t xml:space="preserve"> - 0,47</w:t>
      </w:r>
      <w:r w:rsidRPr="008D0A14">
        <w:rPr>
          <w:rFonts w:cs="Arial"/>
          <w:color w:val="000000"/>
        </w:rPr>
        <w:t xml:space="preserve"> V/m (punkt pomiarowy przy ul. </w:t>
      </w:r>
      <w:r>
        <w:rPr>
          <w:rFonts w:asciiTheme="minorHAnsi" w:hAnsiTheme="minorHAnsi" w:cs="Arial"/>
          <w:color w:val="000000"/>
        </w:rPr>
        <w:t>Browarnej</w:t>
      </w:r>
      <w:r w:rsidRPr="008D0A14">
        <w:rPr>
          <w:rFonts w:cs="Arial"/>
          <w:color w:val="000000"/>
        </w:rPr>
        <w:t>)  stanowi</w:t>
      </w:r>
      <w:r>
        <w:rPr>
          <w:rFonts w:asciiTheme="minorHAnsi" w:hAnsiTheme="minorHAnsi" w:cs="Arial"/>
          <w:color w:val="000000"/>
        </w:rPr>
        <w:t>ł 6,7</w:t>
      </w:r>
      <w:r w:rsidRPr="008D0A14">
        <w:rPr>
          <w:rFonts w:cs="Arial"/>
          <w:color w:val="000000"/>
        </w:rPr>
        <w:t>% poziomu dopuszczalnego.</w:t>
      </w:r>
    </w:p>
    <w:p w:rsidR="00B26556" w:rsidRPr="00F43FA5" w:rsidRDefault="006427FA" w:rsidP="00F43FA5">
      <w:pPr>
        <w:pStyle w:val="Nagwek1"/>
        <w:rPr>
          <w:rFonts w:ascii="Calibri" w:hAnsi="Calibri"/>
          <w:i/>
          <w:sz w:val="28"/>
          <w:szCs w:val="28"/>
        </w:rPr>
      </w:pPr>
      <w:r w:rsidRPr="00F43FA5">
        <w:rPr>
          <w:rFonts w:ascii="Calibri" w:hAnsi="Calibri"/>
          <w:i/>
          <w:sz w:val="28"/>
          <w:szCs w:val="28"/>
        </w:rPr>
        <w:lastRenderedPageBreak/>
        <w:t xml:space="preserve">III. </w:t>
      </w:r>
      <w:r w:rsidR="00961A19" w:rsidRPr="00F43FA5">
        <w:rPr>
          <w:rFonts w:ascii="Calibri" w:hAnsi="Calibri"/>
          <w:i/>
          <w:sz w:val="28"/>
          <w:szCs w:val="28"/>
        </w:rPr>
        <w:t>DZIAŁALNOŚĆ INSPEKCYJNA</w:t>
      </w:r>
      <w:bookmarkEnd w:id="47"/>
    </w:p>
    <w:p w:rsidR="00F43FA5" w:rsidRDefault="004D1241" w:rsidP="006427FA">
      <w:pPr>
        <w:spacing w:line="100" w:lineRule="atLeast"/>
        <w:jc w:val="both"/>
        <w:rPr>
          <w:rStyle w:val="GenRapStyle0"/>
          <w:rFonts w:ascii="Calibri" w:eastAsia="SimSun" w:hAnsi="Calibri"/>
          <w:i/>
          <w:sz w:val="20"/>
          <w:szCs w:val="20"/>
        </w:rPr>
      </w:pPr>
      <w:r>
        <w:rPr>
          <w:rStyle w:val="GenRapStyle0"/>
          <w:rFonts w:ascii="Calibri" w:eastAsia="SimSun" w:hAnsi="Calibri"/>
          <w:i/>
          <w:sz w:val="20"/>
          <w:szCs w:val="20"/>
        </w:rPr>
        <w:t xml:space="preserve"> </w:t>
      </w:r>
    </w:p>
    <w:p w:rsidR="004D1241" w:rsidRPr="009B4494" w:rsidRDefault="004D1241" w:rsidP="00A85675">
      <w:pPr>
        <w:spacing w:line="360" w:lineRule="auto"/>
        <w:jc w:val="both"/>
        <w:rPr>
          <w:rStyle w:val="GenRapStyle0"/>
          <w:rFonts w:ascii="Calibri" w:eastAsia="SimSun" w:hAnsi="Calibri"/>
          <w:b w:val="0"/>
          <w:sz w:val="22"/>
          <w:szCs w:val="22"/>
        </w:rPr>
      </w:pPr>
      <w:r>
        <w:rPr>
          <w:rStyle w:val="GenRapStyle0"/>
          <w:rFonts w:ascii="Calibri" w:eastAsia="SimSun" w:hAnsi="Calibri"/>
          <w:i/>
          <w:sz w:val="20"/>
          <w:szCs w:val="20"/>
        </w:rPr>
        <w:tab/>
      </w:r>
      <w:r w:rsidRPr="009B4494">
        <w:rPr>
          <w:rStyle w:val="GenRapStyle0"/>
          <w:rFonts w:ascii="Calibri" w:eastAsia="SimSun" w:hAnsi="Calibri"/>
          <w:b w:val="0"/>
          <w:sz w:val="22"/>
          <w:szCs w:val="22"/>
        </w:rPr>
        <w:t>W 2014 roku przeprowadzono łącznie 46 ko</w:t>
      </w:r>
      <w:r w:rsidR="009B4494">
        <w:rPr>
          <w:rStyle w:val="GenRapStyle0"/>
          <w:rFonts w:ascii="Calibri" w:eastAsia="SimSun" w:hAnsi="Calibri"/>
          <w:b w:val="0"/>
          <w:sz w:val="22"/>
          <w:szCs w:val="22"/>
        </w:rPr>
        <w:t>n</w:t>
      </w:r>
      <w:r w:rsidRPr="009B4494">
        <w:rPr>
          <w:rStyle w:val="GenRapStyle0"/>
          <w:rFonts w:ascii="Calibri" w:eastAsia="SimSun" w:hAnsi="Calibri"/>
          <w:b w:val="0"/>
          <w:sz w:val="22"/>
          <w:szCs w:val="22"/>
        </w:rPr>
        <w:t>troli, w tym:</w:t>
      </w:r>
    </w:p>
    <w:p w:rsidR="004D1241" w:rsidRPr="009B4494" w:rsidRDefault="00551BE2" w:rsidP="00A85675">
      <w:pPr>
        <w:pStyle w:val="Akapitzlist"/>
        <w:numPr>
          <w:ilvl w:val="0"/>
          <w:numId w:val="18"/>
        </w:numPr>
        <w:spacing w:line="360" w:lineRule="auto"/>
        <w:jc w:val="both"/>
        <w:rPr>
          <w:rStyle w:val="GenRapStyle0"/>
          <w:rFonts w:ascii="Calibri" w:eastAsia="SimSun" w:hAnsi="Calibri"/>
          <w:b w:val="0"/>
          <w:sz w:val="22"/>
          <w:szCs w:val="22"/>
        </w:rPr>
      </w:pPr>
      <w:r w:rsidRPr="009B4494">
        <w:rPr>
          <w:rStyle w:val="GenRapStyle0"/>
          <w:rFonts w:ascii="Calibri" w:eastAsia="SimSun" w:hAnsi="Calibri"/>
          <w:b w:val="0"/>
          <w:sz w:val="22"/>
          <w:szCs w:val="22"/>
        </w:rPr>
        <w:t>Planowych, z wyjazdem w teren z ustalonym podmiotem – 25,</w:t>
      </w:r>
    </w:p>
    <w:p w:rsidR="00551BE2" w:rsidRPr="009B4494" w:rsidRDefault="00551BE2" w:rsidP="00A85675">
      <w:pPr>
        <w:pStyle w:val="Akapitzlist"/>
        <w:numPr>
          <w:ilvl w:val="0"/>
          <w:numId w:val="18"/>
        </w:numPr>
        <w:spacing w:line="360" w:lineRule="auto"/>
        <w:jc w:val="both"/>
        <w:rPr>
          <w:rStyle w:val="GenRapStyle0"/>
          <w:rFonts w:ascii="Calibri" w:eastAsia="SimSun" w:hAnsi="Calibri"/>
          <w:b w:val="0"/>
          <w:sz w:val="22"/>
          <w:szCs w:val="22"/>
        </w:rPr>
      </w:pPr>
      <w:r w:rsidRPr="009B4494">
        <w:rPr>
          <w:rStyle w:val="GenRapStyle0"/>
          <w:rFonts w:ascii="Calibri" w:eastAsia="SimSun" w:hAnsi="Calibri"/>
          <w:b w:val="0"/>
          <w:sz w:val="22"/>
          <w:szCs w:val="22"/>
        </w:rPr>
        <w:t>Pozaplanowych, z wyjazdem w teren z ustalonym podmiotem – 21, w tym 16 interwencyjnych,</w:t>
      </w:r>
    </w:p>
    <w:p w:rsidR="00551BE2" w:rsidRPr="009B4494" w:rsidRDefault="00551BE2" w:rsidP="00A85675">
      <w:pPr>
        <w:pStyle w:val="Akapitzlist"/>
        <w:numPr>
          <w:ilvl w:val="0"/>
          <w:numId w:val="18"/>
        </w:numPr>
        <w:spacing w:line="360" w:lineRule="auto"/>
        <w:jc w:val="both"/>
        <w:rPr>
          <w:rStyle w:val="GenRapStyle0"/>
          <w:rFonts w:ascii="Calibri" w:eastAsia="SimSun" w:hAnsi="Calibri"/>
          <w:b w:val="0"/>
          <w:sz w:val="22"/>
          <w:szCs w:val="22"/>
        </w:rPr>
      </w:pPr>
      <w:r w:rsidRPr="009B4494">
        <w:rPr>
          <w:rStyle w:val="GenRapStyle0"/>
          <w:rFonts w:ascii="Calibri" w:eastAsia="SimSun" w:hAnsi="Calibri"/>
          <w:b w:val="0"/>
          <w:sz w:val="22"/>
          <w:szCs w:val="22"/>
        </w:rPr>
        <w:t>Planowych, w oparciu o analizę badań automonitoringowych – 14,</w:t>
      </w:r>
    </w:p>
    <w:p w:rsidR="00551BE2" w:rsidRDefault="00551BE2" w:rsidP="00A85675">
      <w:pPr>
        <w:pStyle w:val="Akapitzlist"/>
        <w:numPr>
          <w:ilvl w:val="0"/>
          <w:numId w:val="18"/>
        </w:numPr>
        <w:spacing w:line="360" w:lineRule="auto"/>
        <w:jc w:val="both"/>
        <w:rPr>
          <w:rStyle w:val="GenRapStyle0"/>
          <w:rFonts w:ascii="Calibri" w:eastAsia="SimSun" w:hAnsi="Calibri"/>
          <w:b w:val="0"/>
          <w:sz w:val="22"/>
          <w:szCs w:val="22"/>
        </w:rPr>
      </w:pPr>
      <w:r w:rsidRPr="009B4494">
        <w:rPr>
          <w:rStyle w:val="GenRapStyle0"/>
          <w:rFonts w:ascii="Calibri" w:eastAsia="SimSun" w:hAnsi="Calibri"/>
          <w:b w:val="0"/>
          <w:sz w:val="22"/>
          <w:szCs w:val="22"/>
        </w:rPr>
        <w:t>Pozaplanowych, w oparciu o analizę badań automonitoringowych – 18.</w:t>
      </w:r>
    </w:p>
    <w:p w:rsidR="00B26556" w:rsidRPr="00236CF5" w:rsidRDefault="006427FA" w:rsidP="006427FA">
      <w:pPr>
        <w:spacing w:line="100" w:lineRule="atLeast"/>
        <w:jc w:val="both"/>
        <w:rPr>
          <w:bCs/>
          <w:i/>
          <w:color w:val="000000"/>
          <w:sz w:val="20"/>
          <w:szCs w:val="20"/>
        </w:rPr>
      </w:pPr>
      <w:r w:rsidRPr="00236CF5">
        <w:rPr>
          <w:rStyle w:val="GenRapStyle0"/>
          <w:rFonts w:ascii="Calibri" w:eastAsia="SimSun" w:hAnsi="Calibri"/>
          <w:i/>
          <w:sz w:val="20"/>
          <w:szCs w:val="20"/>
        </w:rPr>
        <w:t xml:space="preserve">Tabela 10. </w:t>
      </w:r>
      <w:r w:rsidR="00B26556" w:rsidRPr="00236CF5">
        <w:rPr>
          <w:rStyle w:val="GenRapStyle0"/>
          <w:rFonts w:ascii="Calibri" w:eastAsia="SimSun" w:hAnsi="Calibri"/>
          <w:i/>
          <w:sz w:val="20"/>
          <w:szCs w:val="20"/>
        </w:rPr>
        <w:t>Raport kontroli przeprowadzonych w 2014 r. na terenie Elbląga</w:t>
      </w:r>
    </w:p>
    <w:tbl>
      <w:tblPr>
        <w:tblW w:w="9102" w:type="dxa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56"/>
        <w:gridCol w:w="2551"/>
        <w:gridCol w:w="1701"/>
        <w:gridCol w:w="2977"/>
        <w:gridCol w:w="1417"/>
      </w:tblGrid>
      <w:tr w:rsidR="003D2033" w:rsidRPr="00807393" w:rsidTr="003F5A59">
        <w:trPr>
          <w:trHeight w:val="70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Lp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bCs/>
                <w:sz w:val="20"/>
                <w:szCs w:val="20"/>
              </w:rPr>
            </w:pPr>
            <w:r w:rsidRPr="00807393">
              <w:rPr>
                <w:bCs/>
                <w:sz w:val="20"/>
                <w:szCs w:val="20"/>
              </w:rPr>
              <w:t>Nazwa zakładu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bCs/>
                <w:sz w:val="20"/>
                <w:szCs w:val="20"/>
              </w:rPr>
            </w:pPr>
            <w:r w:rsidRPr="00807393">
              <w:rPr>
                <w:bCs/>
                <w:sz w:val="20"/>
                <w:szCs w:val="20"/>
              </w:rPr>
              <w:t xml:space="preserve">Typ </w:t>
            </w:r>
            <w:r w:rsidRPr="00807393">
              <w:rPr>
                <w:bCs/>
                <w:sz w:val="20"/>
                <w:szCs w:val="20"/>
              </w:rPr>
              <w:br/>
              <w:t>kontroli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D2033" w:rsidRPr="00807393" w:rsidRDefault="003D2033" w:rsidP="006619E1">
            <w:pPr>
              <w:autoSpaceDE w:val="0"/>
              <w:rPr>
                <w:bCs/>
                <w:sz w:val="20"/>
                <w:szCs w:val="20"/>
              </w:rPr>
            </w:pPr>
            <w:r w:rsidRPr="00807393">
              <w:rPr>
                <w:bCs/>
                <w:sz w:val="20"/>
                <w:szCs w:val="20"/>
              </w:rPr>
              <w:t>Kontrolowana dyrektywa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bCs/>
                <w:sz w:val="20"/>
                <w:szCs w:val="20"/>
              </w:rPr>
            </w:pPr>
            <w:r w:rsidRPr="00807393">
              <w:rPr>
                <w:bCs/>
                <w:sz w:val="20"/>
                <w:szCs w:val="20"/>
              </w:rPr>
              <w:t>Kategoria naruszeń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Wojewódzki Szpital Zespolony w Elblągu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Królewiecka 146,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*Ocena wypełniania wymogów w zakresie</w:t>
            </w:r>
            <w:r>
              <w:rPr>
                <w:rStyle w:val="GenRapStyle1"/>
                <w:rFonts w:ascii="Calibri" w:hAnsi="Calibri"/>
                <w:sz w:val="20"/>
                <w:szCs w:val="20"/>
              </w:rPr>
              <w:t xml:space="preserve"> postępowania z odpadami w tym </w:t>
            </w: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z odpadami niebezpiecznymi.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2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vMerge w:val="restart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Przedsiębiorstwo Turystyczne „Góra Chrobrego” Sp. z o.o. w Elblągu,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Bolesł</w:t>
            </w:r>
            <w:r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awa Chrobrego 34, 82-300 Elbląg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color w:val="00B05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color w:val="00B050"/>
                <w:sz w:val="20"/>
                <w:szCs w:val="20"/>
              </w:rPr>
            </w:pPr>
            <w:r w:rsidRPr="00807393">
              <w:rPr>
                <w:color w:val="00B050"/>
                <w:sz w:val="20"/>
                <w:szCs w:val="20"/>
              </w:rPr>
              <w:t>Pozaplanowa</w:t>
            </w:r>
            <w:r>
              <w:rPr>
                <w:color w:val="00B050"/>
                <w:sz w:val="20"/>
                <w:szCs w:val="20"/>
              </w:rPr>
              <w:t xml:space="preserve"> (interwencyjna)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</w:t>
            </w:r>
            <w:r w:rsidRPr="00807393">
              <w:rPr>
                <w:rStyle w:val="GenRapStyle1"/>
                <w:rFonts w:ascii="Calibri" w:eastAsia="Times New Roman" w:hAnsi="Calibri"/>
                <w:sz w:val="20"/>
                <w:szCs w:val="20"/>
              </w:rPr>
              <w:t>Sprawdzenie</w:t>
            </w:r>
            <w:r>
              <w:rPr>
                <w:rStyle w:val="GenRapStyle1"/>
                <w:rFonts w:ascii="Calibri" w:eastAsia="Times New Roman" w:hAnsi="Calibri"/>
                <w:sz w:val="20"/>
                <w:szCs w:val="20"/>
              </w:rPr>
              <w:t xml:space="preserve"> </w:t>
            </w:r>
            <w:r w:rsidRPr="00807393">
              <w:rPr>
                <w:rStyle w:val="GenRapStyle1"/>
                <w:rFonts w:ascii="Calibri" w:eastAsia="Times New Roman" w:hAnsi="Calibri"/>
                <w:sz w:val="20"/>
                <w:szCs w:val="20"/>
              </w:rPr>
              <w:t>przestrzegania przepisów i decyzji administracyjnych z zakresu ochrony środowiska.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bez naruszeń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vMerge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3D2033" w:rsidRPr="00807393" w:rsidRDefault="003D2033" w:rsidP="00A1275E">
            <w:pPr>
              <w:spacing w:line="240" w:lineRule="auto"/>
              <w:jc w:val="center"/>
              <w:rPr>
                <w:rStyle w:val="GenRapStyle1"/>
                <w:rFonts w:ascii="Calibri" w:hAnsi="Calibri"/>
                <w:color w:val="00B05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color w:val="00B050"/>
                <w:sz w:val="20"/>
                <w:szCs w:val="20"/>
              </w:rPr>
            </w:pPr>
            <w:r w:rsidRPr="00807393">
              <w:rPr>
                <w:color w:val="00B050"/>
                <w:sz w:val="20"/>
                <w:szCs w:val="20"/>
              </w:rPr>
              <w:t>Pozaplanowa</w:t>
            </w:r>
            <w:r>
              <w:rPr>
                <w:color w:val="00B050"/>
                <w:sz w:val="20"/>
                <w:szCs w:val="20"/>
              </w:rPr>
              <w:t xml:space="preserve"> (interwencyjna)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przepisów ochrony środowiska w zakresie emisji hałasu do środowiska.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2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 w:cs="Arial"/>
                <w:sz w:val="20"/>
                <w:szCs w:val="20"/>
              </w:rPr>
              <w:t>Przedsiębiorstwo Handlowo - Usługowe „MODRZEW” Jerzy Połok</w:t>
            </w:r>
            <w:r w:rsidRPr="00807393">
              <w:rPr>
                <w:rStyle w:val="GenRapStyle23"/>
                <w:rFonts w:ascii="Calibri" w:hAnsi="Calibri" w:cs="Arial"/>
                <w:i w:val="0"/>
                <w:sz w:val="20"/>
                <w:szCs w:val="20"/>
              </w:rPr>
              <w:t xml:space="preserve">  w Elblągu,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 w:cs="Arial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 w:cs="Arial"/>
                <w:i w:val="0"/>
                <w:sz w:val="20"/>
                <w:szCs w:val="20"/>
              </w:rPr>
              <w:t>ul. Mazurska 7,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 w:cs="Arial"/>
                <w:i w:val="0"/>
                <w:sz w:val="20"/>
                <w:szCs w:val="20"/>
              </w:rPr>
            </w:pPr>
            <w:r>
              <w:rPr>
                <w:rStyle w:val="GenRapStyle23"/>
                <w:rFonts w:ascii="Calibri" w:hAnsi="Calibri" w:cs="Arial"/>
                <w:i w:val="0"/>
                <w:sz w:val="20"/>
                <w:szCs w:val="20"/>
              </w:rPr>
              <w:t>82-300 Elbląg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 xml:space="preserve">*Sprawdzenie przestrzegania przepisów dotyczących substancji chemicznych i ich mieszanin. </w:t>
            </w:r>
          </w:p>
          <w:p w:rsidR="006619E1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 xml:space="preserve">*Sprawdzenie realizacji zadań w zakresie przeciwdziałania poważnym awariom. </w:t>
            </w:r>
          </w:p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 xml:space="preserve">*Ocena wypełniania wymogów w zakresie postępowania z odpadami w tym  z odpadami niebezpiecznymi. </w:t>
            </w:r>
          </w:p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przepisów ochrony środowiska w zakresie emisji substancji i energii do powietrza.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2</w:t>
            </w:r>
          </w:p>
        </w:tc>
      </w:tr>
      <w:tr w:rsidR="003D2033" w:rsidRPr="00807393" w:rsidTr="00A1275E">
        <w:trPr>
          <w:cantSplit/>
          <w:trHeight w:val="511"/>
        </w:trPr>
        <w:tc>
          <w:tcPr>
            <w:tcW w:w="456" w:type="dxa"/>
            <w:vMerge w:val="restart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</w:t>
            </w:r>
          </w:p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</w:p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Elbląskie Przedsiębiorstwo Wodociągów i Kanalizacji                     Sp. z o.o. w Elblągu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Rawska 2-4,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  <w:p w:rsidR="003D2033" w:rsidRPr="00807393" w:rsidRDefault="003D2033" w:rsidP="00A1275E">
            <w:pPr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prawa                         i decyzji administracyjnych podmiotów wprowadzających ścieki do wód lub do ziemi,</w:t>
            </w:r>
          </w:p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*Ocena wypełniania wymogów w zakresie postępowania z odpadami w tym  z odpadami niebezpiecznymi.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bez naruszeń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vMerge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3D2033" w:rsidRPr="00807393" w:rsidRDefault="003D2033" w:rsidP="00A1275E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color w:val="00B050"/>
                <w:sz w:val="20"/>
                <w:szCs w:val="20"/>
              </w:rPr>
            </w:pPr>
            <w:r w:rsidRPr="00807393">
              <w:rPr>
                <w:color w:val="00B050"/>
                <w:sz w:val="20"/>
                <w:szCs w:val="20"/>
              </w:rPr>
              <w:t>Pozaplanowa</w:t>
            </w:r>
            <w:r w:rsidR="00A0707B">
              <w:rPr>
                <w:color w:val="00B050"/>
                <w:sz w:val="20"/>
                <w:szCs w:val="20"/>
              </w:rPr>
              <w:t xml:space="preserve"> (inna)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</w:t>
            </w:r>
            <w:r w:rsidRPr="00807393">
              <w:rPr>
                <w:rStyle w:val="GenRapStyle1"/>
                <w:rFonts w:ascii="Calibri" w:eastAsia="Times New Roman" w:hAnsi="Calibri"/>
                <w:sz w:val="20"/>
                <w:szCs w:val="20"/>
              </w:rPr>
              <w:t>Sprawdzenie przestrzegania przepisów i decyzji administracyjnych z zakresu ochrony środowiska.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bez naruszeń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vMerge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3D2033" w:rsidRPr="00807393" w:rsidRDefault="003D2033" w:rsidP="00A1275E">
            <w:pPr>
              <w:spacing w:line="240" w:lineRule="auto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color w:val="00B050"/>
                <w:sz w:val="20"/>
                <w:szCs w:val="20"/>
              </w:rPr>
            </w:pPr>
            <w:r w:rsidRPr="00807393">
              <w:rPr>
                <w:color w:val="00B050"/>
                <w:sz w:val="20"/>
                <w:szCs w:val="20"/>
              </w:rPr>
              <w:t>Pozaplanowa</w:t>
            </w:r>
            <w:r w:rsidR="00A0707B">
              <w:rPr>
                <w:color w:val="00B050"/>
                <w:sz w:val="20"/>
                <w:szCs w:val="20"/>
              </w:rPr>
              <w:t xml:space="preserve"> (inna)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prawa                         i decyzji administracyjnych podmiotów wprowadzających ścieki do wód lub do ziemi,</w:t>
            </w:r>
          </w:p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*Ocena wypełniania wymogów w zakresie postępowania z odpadami w tym  z odpadami niebezpiecznymi.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2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vMerge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3D2033" w:rsidRPr="00807393" w:rsidRDefault="003D2033" w:rsidP="00A1275E">
            <w:pPr>
              <w:spacing w:line="240" w:lineRule="auto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color w:val="00B050"/>
                <w:sz w:val="20"/>
                <w:szCs w:val="20"/>
              </w:rPr>
            </w:pPr>
            <w:r w:rsidRPr="00807393">
              <w:rPr>
                <w:color w:val="00B050"/>
                <w:sz w:val="20"/>
                <w:szCs w:val="20"/>
              </w:rPr>
              <w:t>Pozaplanowa</w:t>
            </w:r>
            <w:r w:rsidR="00A0707B">
              <w:rPr>
                <w:color w:val="00B050"/>
                <w:sz w:val="20"/>
                <w:szCs w:val="20"/>
              </w:rPr>
              <w:t xml:space="preserve"> (interwencyjna)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przepisów ochrony środowiska w zakresie emisji substancji i energii do powietrza,</w:t>
            </w:r>
          </w:p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przepisów ochrony środowiska w zakresie emisji hałasu do środowiska.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bez naruszeń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vMerge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3D2033" w:rsidRPr="00807393" w:rsidRDefault="003D2033" w:rsidP="00A1275E">
            <w:pPr>
              <w:spacing w:line="240" w:lineRule="auto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color w:val="00B050"/>
                <w:sz w:val="20"/>
                <w:szCs w:val="20"/>
              </w:rPr>
            </w:pPr>
            <w:r w:rsidRPr="00807393">
              <w:rPr>
                <w:color w:val="00B050"/>
                <w:sz w:val="20"/>
                <w:szCs w:val="20"/>
              </w:rPr>
              <w:t>Pozaplanowa</w:t>
            </w:r>
            <w:r w:rsidR="00A0707B">
              <w:rPr>
                <w:color w:val="00B050"/>
                <w:sz w:val="20"/>
                <w:szCs w:val="20"/>
              </w:rPr>
              <w:t xml:space="preserve"> (inna)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prawa                         i decyzji administracyjnych podmiotów wprowadzających ścieki do wód lub do ziemi.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bez naruszeń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„SHELL SELF SERVICE”              Sp. z. o.o. w Warszawie,                  Stacja Paliw w Elblągu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 xml:space="preserve">ul. Tysiąclecia/Sopocka, </w:t>
            </w:r>
            <w:r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 xml:space="preserve">                  82-300 Elbląg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przepisów dotyczących substancji chemicznych i ich mieszanin.</w:t>
            </w:r>
          </w:p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realizacji zadań w zakresie przeciwdziałania poważnym awariom.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bez naruszeń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Firma Usługowa „ŻURAW” Paweł Żurawski - punkt skupu złomu przy ul. Warszawskiej,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Warszawska 128,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*Ocena wypełniania wymogów w zakresie postępowania z odpadami w tym  z odpadami niebezpiecznymi.</w:t>
            </w:r>
          </w:p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przepisów prawa w stacjach demontażu pojazdów.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1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Serwis HALLER Sp. z o.o. Oddział w Elblągu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Rawska 2-4,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*Ocena wypełniania wymogów w zakresie postępowania z odpadami w tym  z odpadami niebezpiecznymi.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3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Regeneracja Turbosprężarek Turbo Strefa Patrycja Satała                      w Elblągu,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Warszawska 74a,</w:t>
            </w:r>
          </w:p>
          <w:p w:rsidR="003D2033" w:rsidRPr="00461788" w:rsidRDefault="003D2033" w:rsidP="00A1275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color w:val="00B050"/>
                <w:sz w:val="20"/>
                <w:szCs w:val="20"/>
              </w:rPr>
            </w:pPr>
            <w:r w:rsidRPr="00807393">
              <w:rPr>
                <w:color w:val="00B050"/>
                <w:sz w:val="20"/>
                <w:szCs w:val="20"/>
              </w:rPr>
              <w:t>Pozaplanowa</w:t>
            </w:r>
            <w:r w:rsidR="00D174F0">
              <w:rPr>
                <w:color w:val="00B050"/>
                <w:sz w:val="20"/>
                <w:szCs w:val="20"/>
              </w:rPr>
              <w:t xml:space="preserve"> (interwecyjna)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</w:t>
            </w:r>
            <w:r w:rsidRPr="00807393">
              <w:rPr>
                <w:rStyle w:val="GenRapStyle1"/>
                <w:rFonts w:ascii="Calibri" w:eastAsia="Times New Roman" w:hAnsi="Calibri"/>
                <w:sz w:val="20"/>
                <w:szCs w:val="20"/>
              </w:rPr>
              <w:t>Sprawdzenie przestrzegania przepisów i decyzji administracyjnych z zakresu ochrony środowiska.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1</w:t>
            </w:r>
          </w:p>
        </w:tc>
      </w:tr>
      <w:tr w:rsidR="003D2033" w:rsidRPr="00807393" w:rsidTr="00A1275E">
        <w:trPr>
          <w:trHeight w:val="1379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Zarząd Zieleni Miejskiej                         w Elblągu - Ogrodnictwo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Sadowa 1,</w:t>
            </w:r>
            <w:r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 xml:space="preserve"> 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3-13,</w:t>
            </w:r>
          </w:p>
          <w:p w:rsidR="003D2033" w:rsidRPr="005643E5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after="0" w:line="240" w:lineRule="auto"/>
              <w:jc w:val="center"/>
              <w:rPr>
                <w:color w:val="00B050"/>
                <w:sz w:val="20"/>
                <w:szCs w:val="20"/>
              </w:rPr>
            </w:pPr>
            <w:r w:rsidRPr="00807393">
              <w:rPr>
                <w:color w:val="00B050"/>
                <w:sz w:val="20"/>
                <w:szCs w:val="20"/>
              </w:rPr>
              <w:t>Pozaplanowa</w:t>
            </w:r>
            <w:r w:rsidR="00D174F0">
              <w:rPr>
                <w:color w:val="00B050"/>
                <w:sz w:val="20"/>
                <w:szCs w:val="20"/>
              </w:rPr>
              <w:t xml:space="preserve"> (interwencyjna)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</w:t>
            </w:r>
            <w:r w:rsidRPr="00807393">
              <w:rPr>
                <w:rStyle w:val="GenRapStyle1"/>
                <w:rFonts w:ascii="Calibri" w:eastAsia="Times New Roman" w:hAnsi="Calibri"/>
                <w:sz w:val="20"/>
                <w:szCs w:val="20"/>
              </w:rPr>
              <w:t>Sprawdzenie przestrzegania przepisów i decyzji administracyjnych z zakresu ochrony środowiska a w szczególności dot. odpadów.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after="0"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bez naruszenia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spacing w:after="0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 xml:space="preserve">„KANON”  Daniel  Burnos              &amp; Sławoj Odya 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 xml:space="preserve">  w Elblągu,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Malborska 91,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przepisów prawa w stacjach demontażu pojazdów.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bez naruszeń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„WEKO” Sp. z o.o.                        w Gdańsku, Port macierzysty            w Elblągu</w:t>
            </w:r>
            <w:r w:rsidRPr="00807393">
              <w:rPr>
                <w:sz w:val="20"/>
                <w:szCs w:val="20"/>
              </w:rPr>
              <w:t>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Browarna 83,</w:t>
            </w:r>
          </w:p>
          <w:p w:rsidR="003D2033" w:rsidRPr="00461788" w:rsidRDefault="003D2033" w:rsidP="00A1275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przepisów prawa w zakresie stosowania siarki w oleju do silników statków żeglugi śródlądowej.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bez naruszeń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„WEKO” Sp. z o.o.                         w Gdańsku, Oddział Stocznia Elbląg</w:t>
            </w:r>
            <w:r w:rsidRPr="00807393">
              <w:rPr>
                <w:rStyle w:val="GenRapStyle23"/>
                <w:rFonts w:ascii="Calibri" w:hAnsi="Calibri"/>
                <w:sz w:val="20"/>
                <w:szCs w:val="20"/>
              </w:rPr>
              <w:t xml:space="preserve"> </w:t>
            </w:r>
            <w:r w:rsidRPr="00807393">
              <w:rPr>
                <w:sz w:val="20"/>
                <w:szCs w:val="20"/>
              </w:rPr>
              <w:t>,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Browarna 83,                 82-300 Elbląg</w:t>
            </w: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color w:val="00B050"/>
                <w:sz w:val="20"/>
                <w:szCs w:val="20"/>
              </w:rPr>
            </w:pPr>
            <w:r w:rsidRPr="00807393">
              <w:rPr>
                <w:color w:val="00B050"/>
                <w:sz w:val="20"/>
                <w:szCs w:val="20"/>
              </w:rPr>
              <w:t>Pozaplanowa</w:t>
            </w:r>
            <w:r w:rsidR="00986B69">
              <w:rPr>
                <w:color w:val="00B050"/>
                <w:sz w:val="20"/>
                <w:szCs w:val="20"/>
              </w:rPr>
              <w:t xml:space="preserve"> (interwencyjna)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</w:t>
            </w:r>
            <w:r w:rsidRPr="00807393">
              <w:rPr>
                <w:rStyle w:val="GenRapStyle1"/>
                <w:rFonts w:ascii="Calibri" w:eastAsia="Times New Roman" w:hAnsi="Calibri"/>
                <w:sz w:val="20"/>
                <w:szCs w:val="20"/>
              </w:rPr>
              <w:t>Sprawdzenie przestrzegania przepisów i decyzji administracyjnych z zakresu ochrony środowiska.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1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vMerge w:val="restart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„WEKO” Sp. z o.o.                           w Gdańsku, Skład Opału                w Elblągu</w:t>
            </w:r>
            <w:r w:rsidRPr="00807393">
              <w:rPr>
                <w:rStyle w:val="GenRapStyle23"/>
                <w:rFonts w:ascii="Calibri" w:hAnsi="Calibri"/>
                <w:sz w:val="20"/>
                <w:szCs w:val="20"/>
              </w:rPr>
              <w:t xml:space="preserve">, 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Dębowa 2,               82-300 Elbląg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color w:val="00B050"/>
                <w:sz w:val="20"/>
                <w:szCs w:val="20"/>
              </w:rPr>
            </w:pPr>
            <w:r w:rsidRPr="00807393">
              <w:rPr>
                <w:color w:val="00B050"/>
                <w:sz w:val="20"/>
                <w:szCs w:val="20"/>
              </w:rPr>
              <w:t>Pozaplanowa</w:t>
            </w:r>
            <w:r w:rsidR="00986B69">
              <w:rPr>
                <w:color w:val="00B050"/>
                <w:sz w:val="20"/>
                <w:szCs w:val="20"/>
              </w:rPr>
              <w:t xml:space="preserve"> (interwencyjna)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 Sprawdzenie przestrzegania przepisów ochrony środowiska w zakresie emisji substancji i energii do powietrza.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bez naruszeń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vMerge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3D2033" w:rsidRPr="00807393" w:rsidRDefault="003D2033" w:rsidP="00A1275E">
            <w:pPr>
              <w:spacing w:line="240" w:lineRule="auto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86B69" w:rsidRDefault="003D2033" w:rsidP="00461788">
            <w:pPr>
              <w:autoSpaceDE w:val="0"/>
              <w:spacing w:line="240" w:lineRule="auto"/>
              <w:jc w:val="center"/>
              <w:rPr>
                <w:color w:val="00B050"/>
                <w:sz w:val="20"/>
                <w:szCs w:val="20"/>
              </w:rPr>
            </w:pPr>
            <w:r w:rsidRPr="00807393">
              <w:rPr>
                <w:color w:val="00B050"/>
                <w:sz w:val="20"/>
                <w:szCs w:val="20"/>
              </w:rPr>
              <w:t>Pozaplanowa</w:t>
            </w:r>
            <w:r w:rsidR="00986B69">
              <w:rPr>
                <w:color w:val="00B050"/>
                <w:sz w:val="20"/>
                <w:szCs w:val="20"/>
              </w:rPr>
              <w:t xml:space="preserve"> </w:t>
            </w:r>
          </w:p>
          <w:p w:rsidR="003D2033" w:rsidRPr="00807393" w:rsidRDefault="00986B69" w:rsidP="00461788">
            <w:pPr>
              <w:autoSpaceDE w:val="0"/>
              <w:spacing w:line="240" w:lineRule="auto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(na wniosek)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 Sprawdzenie przestrzegania przepisów ochrony środowiska w zakresie emisji substancji i energii do powietrza,</w:t>
            </w:r>
          </w:p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przepisów ochrony środowiska w zakresie emisji hałasu do środowiska.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4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 xml:space="preserve">Firma Wielobranżowa „PAMA” w Elblągu,                       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Warszawska 125b,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przepisów prawa w stacjach demontażu pojazdów.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2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Agrochemia Sp. z o.o.                     w Elblągu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,                                     ul. Rzeźnicka 10</w:t>
            </w:r>
            <w:r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-11D,             82-300 Elbląg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color w:val="00B050"/>
                <w:sz w:val="20"/>
                <w:szCs w:val="20"/>
              </w:rPr>
            </w:pPr>
            <w:r w:rsidRPr="00807393">
              <w:rPr>
                <w:color w:val="00B050"/>
                <w:sz w:val="20"/>
                <w:szCs w:val="20"/>
              </w:rPr>
              <w:t>Pozaplanowa</w:t>
            </w:r>
            <w:r w:rsidR="00B11A83">
              <w:rPr>
                <w:color w:val="00B050"/>
                <w:sz w:val="20"/>
                <w:szCs w:val="20"/>
              </w:rPr>
              <w:t xml:space="preserve"> (interwencyjna)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</w:t>
            </w:r>
            <w:r w:rsidRPr="00807393">
              <w:rPr>
                <w:rStyle w:val="GenRapStyle1"/>
                <w:rFonts w:ascii="Calibri" w:eastAsia="Times New Roman" w:hAnsi="Calibri"/>
                <w:sz w:val="20"/>
                <w:szCs w:val="20"/>
              </w:rPr>
              <w:t>Sprawdzenie przestrzegania przepisów i decyzji administracyjnych z zakresu ochrony środowiska.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1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 xml:space="preserve">JANPOL Sp. z o. o. 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 xml:space="preserve">               w Elblągu,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Żuławska 2c,</w:t>
            </w:r>
          </w:p>
          <w:p w:rsidR="003D2033" w:rsidRPr="00461788" w:rsidRDefault="003D2033" w:rsidP="00A1275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przepisów prawa w stacjach demontażu pojazdów.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bez naruszeń</w:t>
            </w:r>
          </w:p>
        </w:tc>
      </w:tr>
      <w:tr w:rsidR="003D2033" w:rsidRPr="00807393" w:rsidTr="00A1275E">
        <w:trPr>
          <w:cantSplit/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Default="003D2033" w:rsidP="00A1275E">
            <w:pPr>
              <w:spacing w:after="0" w:line="240" w:lineRule="auto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„Klimat-el” System Wentylacji i Klimatyzacji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Grzegorz Bidziński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Wierzbowa 1,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wymagań wynikających z ustawy o bateriach i akumulatorach przez podmioty prowadzące działalność w zakresie wytwarzania, zbierania i przetwarzania zużytych baterii i zużytych akumulatorów.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bez naruszeń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ELMET Piotr Rudnicki                           - punkt skupu złomu przy                                   ul. Warszawskiej 128                         w Elblągu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 xml:space="preserve">ul. Warszawska 128,    </w:t>
            </w:r>
            <w:r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 xml:space="preserve">                 82-300 Elbląg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after="0" w:line="240" w:lineRule="auto"/>
              <w:jc w:val="center"/>
              <w:rPr>
                <w:color w:val="00B050"/>
                <w:sz w:val="20"/>
                <w:szCs w:val="20"/>
              </w:rPr>
            </w:pPr>
            <w:r w:rsidRPr="00807393">
              <w:rPr>
                <w:color w:val="00B050"/>
                <w:sz w:val="20"/>
                <w:szCs w:val="20"/>
              </w:rPr>
              <w:t>Pozaplanowa</w:t>
            </w:r>
            <w:r w:rsidR="00B11A83">
              <w:rPr>
                <w:color w:val="00B050"/>
                <w:sz w:val="20"/>
                <w:szCs w:val="20"/>
              </w:rPr>
              <w:t xml:space="preserve"> (interwencyjna)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prawa                         i decyzji administracyjnych podmiotów wprowadzających ścieki do wód lub do ziemi,</w:t>
            </w:r>
          </w:p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*Ocena wypełniania wymogów w zakresie postępowania z odpadami w tym  z odpadami niebezpiecznymi.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after="0"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3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Hotel „ELBLĄG”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 xml:space="preserve"> w Elblągu,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Stary Rynek 54-59,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</w:t>
            </w:r>
            <w:r w:rsidRPr="00807393">
              <w:rPr>
                <w:rStyle w:val="GenRapStyle1"/>
                <w:rFonts w:ascii="Calibri" w:eastAsia="Times New Roman" w:hAnsi="Calibri"/>
                <w:sz w:val="20"/>
                <w:szCs w:val="20"/>
              </w:rPr>
              <w:t>Sprawdzenie przestrzegania przepisów i decyzji administracyjnych z zakresu ochrony środowiska.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2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3D2033" w:rsidP="00DE7502">
            <w:pPr>
              <w:autoSpaceDE w:val="0"/>
              <w:spacing w:after="0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2</w:t>
            </w:r>
            <w:r w:rsidR="007A4C14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„LIRA” Sp. z o.o. Lidia i Radosław Lasota</w:t>
            </w:r>
            <w:r w:rsidRPr="00807393">
              <w:rPr>
                <w:rStyle w:val="GenRapStyle23"/>
                <w:rFonts w:ascii="Calibri" w:hAnsi="Calibri"/>
                <w:sz w:val="20"/>
                <w:szCs w:val="20"/>
              </w:rPr>
              <w:t xml:space="preserve"> 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w Elblągu,</w:t>
            </w:r>
          </w:p>
          <w:p w:rsidR="003D2033" w:rsidRDefault="003D2033" w:rsidP="00A1275E">
            <w:pPr>
              <w:snapToGrid w:val="0"/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Saperów 4,</w:t>
            </w:r>
          </w:p>
          <w:p w:rsidR="003D2033" w:rsidRPr="00DE7502" w:rsidRDefault="003D2033" w:rsidP="00A1275E">
            <w:pPr>
              <w:snapToGrid w:val="0"/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color w:val="00B050"/>
                <w:sz w:val="20"/>
                <w:szCs w:val="20"/>
              </w:rPr>
            </w:pPr>
            <w:r w:rsidRPr="00807393">
              <w:rPr>
                <w:color w:val="00B050"/>
                <w:sz w:val="20"/>
                <w:szCs w:val="20"/>
              </w:rPr>
              <w:t>Pozaplanowa</w:t>
            </w:r>
            <w:r w:rsidR="00B11A83">
              <w:rPr>
                <w:color w:val="00B050"/>
                <w:sz w:val="20"/>
                <w:szCs w:val="20"/>
              </w:rPr>
              <w:t xml:space="preserve"> (interwencyjna)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 Sprawdzenie przestrzegania przepisów ochrony środowiska w zakresie emisji substancji i energii do powietrza.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1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3D2033" w:rsidP="00DE7502">
            <w:pPr>
              <w:autoSpaceDE w:val="0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2</w:t>
            </w:r>
            <w:r w:rsidR="007A4C1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Default="003D2033" w:rsidP="00A1275E">
            <w:pPr>
              <w:spacing w:after="0" w:line="240" w:lineRule="auto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„OXIDEN” CLUB Kamil Rogala w Elblągu,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Grażyny 2,</w:t>
            </w:r>
          </w:p>
          <w:p w:rsidR="003D2033" w:rsidRPr="00DE7502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color w:val="00B050"/>
                <w:sz w:val="20"/>
                <w:szCs w:val="20"/>
              </w:rPr>
            </w:pPr>
            <w:r w:rsidRPr="00807393">
              <w:rPr>
                <w:color w:val="00B050"/>
                <w:sz w:val="20"/>
                <w:szCs w:val="20"/>
              </w:rPr>
              <w:t>Pozaplanowa</w:t>
            </w:r>
            <w:r w:rsidR="00B11A83">
              <w:rPr>
                <w:color w:val="00B050"/>
                <w:sz w:val="20"/>
                <w:szCs w:val="20"/>
              </w:rPr>
              <w:t xml:space="preserve"> (interwencyjna)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przepisów ochrony środowiska w zakresie emisji hałasu do środowiska.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 xml:space="preserve">bez naruszeń 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vMerge w:val="restart"/>
            <w:shd w:val="clear" w:color="auto" w:fill="auto"/>
            <w:vAlign w:val="center"/>
          </w:tcPr>
          <w:p w:rsidR="003D2033" w:rsidRPr="00807393" w:rsidRDefault="007A4C14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3D2033">
              <w:rPr>
                <w:sz w:val="20"/>
                <w:szCs w:val="20"/>
              </w:rPr>
              <w:t>.</w:t>
            </w:r>
          </w:p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 xml:space="preserve">ENERGA Kogeneracja                   Sp. z o.o. w Elblągu,                         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Elektryczna 20a,                   82-300 Elbląg</w:t>
            </w: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color w:val="00B050"/>
                <w:sz w:val="20"/>
                <w:szCs w:val="20"/>
              </w:rPr>
            </w:pPr>
            <w:r w:rsidRPr="00807393">
              <w:rPr>
                <w:color w:val="00B050"/>
                <w:sz w:val="20"/>
                <w:szCs w:val="20"/>
              </w:rPr>
              <w:t>Pozaplanowa</w:t>
            </w:r>
            <w:r w:rsidR="009836DB">
              <w:rPr>
                <w:color w:val="00B050"/>
                <w:sz w:val="20"/>
                <w:szCs w:val="20"/>
              </w:rPr>
              <w:t xml:space="preserve"> (interwencyjna)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 xml:space="preserve">* Kontrola w zakresie realizacji inwestycji polegającej na budowie bloku energetycznego opalanego biomasą o mocy 20 MW.  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3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vMerge/>
            <w:shd w:val="clear" w:color="auto" w:fill="auto"/>
            <w:vAlign w:val="center"/>
          </w:tcPr>
          <w:p w:rsidR="003D2033" w:rsidRPr="00807393" w:rsidRDefault="003D2033" w:rsidP="00461788">
            <w:pPr>
              <w:autoSpaceDE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3D2033" w:rsidRPr="00807393" w:rsidRDefault="003D2033" w:rsidP="00A1275E">
            <w:pPr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jakości danych dostarczanych przez prowadzących instalację  w ramach Krajowego Rejestru Uwalniania i Transferu Zanieczyszczeń.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bez naruszeń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7A4C14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3D2033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  <w:lang w:eastAsia="pl-PL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 xml:space="preserve">SKANSKA S.A. w Warszawie, Oddział Budownictwa Inżynierskiego w Gdańsku </w:t>
            </w:r>
            <w:r>
              <w:rPr>
                <w:rStyle w:val="GenRapStyle1"/>
                <w:rFonts w:ascii="Calibri" w:hAnsi="Calibri"/>
                <w:sz w:val="20"/>
                <w:szCs w:val="20"/>
              </w:rPr>
              <w:t>–</w:t>
            </w: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 xml:space="preserve"> inwestycja</w:t>
            </w:r>
            <w:r>
              <w:rPr>
                <w:rStyle w:val="GenRapStyle1"/>
                <w:rFonts w:ascii="Calibri" w:hAnsi="Calibri"/>
                <w:sz w:val="20"/>
                <w:szCs w:val="20"/>
              </w:rPr>
              <w:t xml:space="preserve"> </w:t>
            </w: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 xml:space="preserve"> w Elblągu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</w:t>
            </w:r>
            <w:r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 xml:space="preserve"> 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Budowlanych 1,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color w:val="00B050"/>
                <w:sz w:val="20"/>
                <w:szCs w:val="20"/>
              </w:rPr>
              <w:t>Pozaplanowa</w:t>
            </w:r>
            <w:r w:rsidR="00A57B80">
              <w:rPr>
                <w:color w:val="00B050"/>
                <w:sz w:val="20"/>
                <w:szCs w:val="20"/>
              </w:rPr>
              <w:t xml:space="preserve"> (interwencyjna)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</w:t>
            </w:r>
            <w:r w:rsidRPr="00807393">
              <w:rPr>
                <w:rStyle w:val="GenRapStyle1"/>
                <w:rFonts w:ascii="Calibri" w:eastAsia="Times New Roman" w:hAnsi="Calibri"/>
                <w:sz w:val="20"/>
                <w:szCs w:val="20"/>
              </w:rPr>
              <w:t>Sprawdzenie przestrzegania przepisów i decyzji administracyjnych z zakresu ochrony środowiska.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 xml:space="preserve">bez naruszeń 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7A4C14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="003D2033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Przedsiębiorstwo Handlowe „Jaga” Mariusz Kurs                          w Elblągu,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Nowowiejska 1C,</w:t>
            </w:r>
          </w:p>
          <w:p w:rsidR="003D2033" w:rsidRPr="00DE7502" w:rsidRDefault="003D2033" w:rsidP="00A1275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 Sprawdzenie przestrzegania przepisów ochrony środowiska w zakresie emisji substancji i energii do powietrza.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1</w:t>
            </w:r>
          </w:p>
        </w:tc>
      </w:tr>
      <w:tr w:rsidR="003D2033" w:rsidRPr="00807393" w:rsidTr="00A1275E">
        <w:trPr>
          <w:trHeight w:val="227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7A4C14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25</w:t>
            </w:r>
            <w:r w:rsidR="003D2033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MPF Przemysław Fiłonowicz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Piławska 1g,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 Sprawdzenie zgodno</w:t>
            </w:r>
            <w:r>
              <w:rPr>
                <w:rStyle w:val="GenRapStyle1"/>
                <w:rFonts w:ascii="Calibri" w:hAnsi="Calibri"/>
                <w:sz w:val="20"/>
                <w:szCs w:val="20"/>
              </w:rPr>
              <w:t xml:space="preserve">ści wyrobów z </w:t>
            </w: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zasadniczymi wymaganiami przestrzegania Dyrektywy 94/62/WE w sprawie opakowań i odpadów opakowaniowych.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1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7A4C14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3D2033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 xml:space="preserve">„Wójcik” Fabryka Mebli                    Sp. z o.o. w Elblągu, </w:t>
            </w:r>
            <w:r w:rsidRPr="00807393">
              <w:rPr>
                <w:sz w:val="20"/>
                <w:szCs w:val="20"/>
              </w:rPr>
              <w:t xml:space="preserve">                       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Mazurska 45,</w:t>
            </w:r>
          </w:p>
          <w:p w:rsidR="003D2033" w:rsidRPr="00807393" w:rsidRDefault="003D2033" w:rsidP="00A1275E">
            <w:pPr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 Sprawdzenie przestrzegania przepisów ochrony środowiska w zakresie emisji substancji i energii do powietrza.</w:t>
            </w:r>
          </w:p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*Ocena wypełniania wymogów w zakresie postępowania z odpadami w tym  z odpadami niebezpiecznymi.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3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7A4C14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="003D2033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A1275E">
            <w:pPr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807393">
              <w:rPr>
                <w:rFonts w:eastAsia="Times New Roman"/>
                <w:bCs/>
                <w:sz w:val="20"/>
                <w:szCs w:val="20"/>
              </w:rPr>
              <w:t>B &amp;P SERVICE Sp. z o.o.          i wspólnicy S.K. w Elblągu, ul. Stanisława Sulimy 1,            82-300 Elbląg,</w:t>
            </w: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color w:val="00B050"/>
                <w:sz w:val="20"/>
                <w:szCs w:val="20"/>
              </w:rPr>
            </w:pPr>
            <w:r w:rsidRPr="00807393">
              <w:rPr>
                <w:color w:val="00B050"/>
                <w:sz w:val="20"/>
                <w:szCs w:val="20"/>
              </w:rPr>
              <w:t>Pozaplanowa</w:t>
            </w:r>
            <w:r w:rsidR="00172BF9">
              <w:rPr>
                <w:color w:val="00B050"/>
                <w:sz w:val="20"/>
                <w:szCs w:val="20"/>
              </w:rPr>
              <w:t xml:space="preserve"> (interwencyjna)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</w:t>
            </w:r>
            <w:r w:rsidRPr="00807393">
              <w:rPr>
                <w:rStyle w:val="GenRapStyle1"/>
                <w:rFonts w:ascii="Calibri" w:eastAsia="Times New Roman" w:hAnsi="Calibri"/>
                <w:sz w:val="20"/>
                <w:szCs w:val="20"/>
              </w:rPr>
              <w:t>Sprawdzenie przestrzegania przepisów i decyzji administracyjnych z zakresu ochrony środowiska.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1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7A4C14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3D2033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Państwowa Straż Rybacka                       w Olsztynie Posterunek                 w Elblągu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,                                         ul. Wojska Polskiego 1,                   82-300 Elbląg</w:t>
            </w: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przepisów prawa w zakresie stosowania siarki w oleju do silników statków żeglugi śródlądowej.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bez naruszeń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7A4C14" w:rsidP="00DE7502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="003D2033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Ogrodnictwo Jerzy Szaniawski  w Elblągu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Druska 20A,</w:t>
            </w:r>
          </w:p>
          <w:p w:rsidR="003D2033" w:rsidRPr="00807393" w:rsidRDefault="003D2033" w:rsidP="00A1275E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color w:val="00B050"/>
                <w:sz w:val="20"/>
                <w:szCs w:val="20"/>
              </w:rPr>
            </w:pPr>
            <w:r w:rsidRPr="00807393">
              <w:rPr>
                <w:color w:val="00B050"/>
                <w:sz w:val="20"/>
                <w:szCs w:val="20"/>
              </w:rPr>
              <w:t>Pozaplanowa</w:t>
            </w:r>
            <w:r w:rsidR="00ED2E32">
              <w:rPr>
                <w:color w:val="00B050"/>
                <w:sz w:val="20"/>
                <w:szCs w:val="20"/>
              </w:rPr>
              <w:t xml:space="preserve"> (interwencyjna)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 Sprawdzenie przestrzegania przepisów ochrony środowiska w zakresie emisji substancji i energii do powietrza.</w:t>
            </w:r>
          </w:p>
          <w:p w:rsidR="003D2033" w:rsidRPr="00807393" w:rsidRDefault="003D2033" w:rsidP="006619E1">
            <w:pPr>
              <w:autoSpaceDE w:val="0"/>
              <w:spacing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1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3D2033" w:rsidP="00DE7502">
            <w:pPr>
              <w:autoSpaceDE w:val="0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3</w:t>
            </w:r>
            <w:r w:rsidR="007A4C14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„DRAPOL” Sp. z o.o.              w Gdańsku  - punkt skupu złomu przy  ul. Dębowej 1d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przepisów ochrony środowiska w zakresie emisji hałasu do środowiska.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bez naruszeń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3D2033" w:rsidP="00DE7502">
            <w:pPr>
              <w:autoSpaceDE w:val="0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3</w:t>
            </w:r>
            <w:r w:rsidR="007A4C1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Default="003D2033" w:rsidP="00A1275E">
            <w:pPr>
              <w:spacing w:after="0" w:line="240" w:lineRule="auto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Przedsiębiorstwo Produkcyjno - Handlowo - Usługowe „PATREX”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Ireneusz Sowa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</w:t>
            </w:r>
            <w:r w:rsidRPr="00807393">
              <w:rPr>
                <w:rStyle w:val="GenRapStyle23"/>
                <w:rFonts w:ascii="Calibri" w:hAnsi="Calibri"/>
                <w:sz w:val="20"/>
                <w:szCs w:val="20"/>
              </w:rPr>
              <w:t xml:space="preserve"> 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Mazurska 46,</w:t>
            </w:r>
          </w:p>
          <w:p w:rsidR="003D2033" w:rsidRPr="00807393" w:rsidRDefault="003D2033" w:rsidP="00A1275E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*Ocena wypełniania wymogów w zakresie</w:t>
            </w:r>
            <w:r>
              <w:rPr>
                <w:rStyle w:val="GenRapStyle1"/>
                <w:rFonts w:ascii="Calibri" w:hAnsi="Calibri"/>
                <w:sz w:val="20"/>
                <w:szCs w:val="20"/>
              </w:rPr>
              <w:t xml:space="preserve"> postępowania z odpadami w tym </w:t>
            </w: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z odpadami niebezpiecznymi.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3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7A4C14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  <w:r w:rsidR="003D2033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  <w:lang w:val="en-US"/>
              </w:rPr>
              <w:t xml:space="preserve">„HOME CONCEPT”                 Sp. z o.o.  </w:t>
            </w: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w Elblągu</w:t>
            </w:r>
            <w:r w:rsidRPr="00807393">
              <w:rPr>
                <w:rStyle w:val="GenRapStyle23"/>
                <w:rFonts w:ascii="Calibri" w:hAnsi="Calibri"/>
                <w:sz w:val="20"/>
                <w:szCs w:val="20"/>
              </w:rPr>
              <w:t xml:space="preserve">,                    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Piławska 1,</w:t>
            </w:r>
          </w:p>
          <w:p w:rsidR="003D2033" w:rsidRDefault="003D2033" w:rsidP="00A1275E">
            <w:pPr>
              <w:spacing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  <w:p w:rsidR="003D2033" w:rsidRPr="00807393" w:rsidRDefault="003D2033" w:rsidP="00A1275E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  <w:p w:rsidR="003D2033" w:rsidRPr="00807393" w:rsidRDefault="003D2033" w:rsidP="00461788">
            <w:pPr>
              <w:spacing w:line="240" w:lineRule="auto"/>
              <w:rPr>
                <w:sz w:val="20"/>
                <w:szCs w:val="20"/>
              </w:rPr>
            </w:pPr>
          </w:p>
          <w:p w:rsidR="003D2033" w:rsidRPr="00807393" w:rsidRDefault="003D2033" w:rsidP="00461788">
            <w:pPr>
              <w:spacing w:line="240" w:lineRule="auto"/>
              <w:rPr>
                <w:sz w:val="20"/>
                <w:szCs w:val="20"/>
              </w:rPr>
            </w:pPr>
          </w:p>
          <w:p w:rsidR="003D2033" w:rsidRPr="00807393" w:rsidRDefault="003D2033" w:rsidP="00461788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 Sprawdzenie przestrzegania przepisów ochrony środowiska w zakresie emisji substancji i energii do powietrza,</w:t>
            </w:r>
          </w:p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*Ocena wypełniania wymogów w zakresie postępowania z odpadami w tym  z odpadami niebezpiecznymi.</w:t>
            </w:r>
            <w:r>
              <w:rPr>
                <w:rStyle w:val="GenRapStyle1"/>
                <w:rFonts w:ascii="Calibri" w:hAnsi="Calibri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2</w:t>
            </w:r>
          </w:p>
        </w:tc>
      </w:tr>
      <w:tr w:rsidR="003D2033" w:rsidRPr="00807393" w:rsidTr="00A1275E">
        <w:trPr>
          <w:cantSplit/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7A4C14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33</w:t>
            </w:r>
            <w:r w:rsidR="003D2033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Elcar Auto Serwis Krzysztof Szczepański w Elblągu,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Łęczycka 24,</w:t>
            </w:r>
          </w:p>
          <w:p w:rsidR="003D2033" w:rsidRPr="00807393" w:rsidRDefault="003D2033" w:rsidP="00A1275E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przepisów ustawy o recyklingu pojazdów wycofanych z eksploatacji,</w:t>
            </w:r>
          </w:p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prawa                         i decyzji administracyjnych podmiotów wprowadzających ścieki do wód lub do ziemi,</w:t>
            </w:r>
          </w:p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*Ocena wypełniania wymogów w zakresie postępowania z odpadami w tym  z odpadami niebezpiecznymi.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1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7A4C14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  <w:r w:rsidR="003D2033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Zakład Utylizacji Odpadów                Sp. z o.o. w Elblągu Składowisko odpadów przy ul. Mazurskiej 42 w Elblągu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, 82-300 Elbląg</w:t>
            </w: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*Ocena wypełniania wymogów w zakresie postępowania z odpadami w tym  z odpadami niebezpiecznymi.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2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7A4C14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  <w:r w:rsidR="003D2033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A1275E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Miejskie Przedsiębiorstwo Oczyszczania Sp. z o.o.                         w Elblągu</w:t>
            </w:r>
            <w:r w:rsidRPr="00807393">
              <w:rPr>
                <w:rStyle w:val="GenRapStyle23"/>
                <w:rFonts w:ascii="Calibri" w:hAnsi="Calibri"/>
                <w:sz w:val="20"/>
                <w:szCs w:val="20"/>
              </w:rPr>
              <w:t>,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Szańcowa 1,                   82-300 Elbląg</w:t>
            </w: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*Ocena wypełniania wymogów w zakresie postępowania z odpadami w tym  z odpadami niebezpiecznymi.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2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7A4C14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  <w:r w:rsidR="003D2033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Pr="00807393" w:rsidRDefault="003D2033" w:rsidP="00A1275E">
            <w:pPr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  <w:lang w:val="en-US"/>
              </w:rPr>
              <w:t xml:space="preserve">ALSTOM Power Sp. z o.o.                    </w:t>
            </w: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w Warszawie, Oddział w Elblągu - Zakład Turbin przy                             ul. Stoczniowej 2</w:t>
            </w:r>
            <w:r w:rsidRPr="00807393">
              <w:rPr>
                <w:rStyle w:val="GenRapStyle23"/>
                <w:rFonts w:ascii="Calibri" w:hAnsi="Calibri"/>
                <w:sz w:val="20"/>
                <w:szCs w:val="20"/>
              </w:rPr>
              <w:t xml:space="preserve"> 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w Elblągu, 82-300 Elbląg</w:t>
            </w: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 Sprawdzenie przestrzegania przepisów ochrony środowiska w zakresie emisji substancji i energii do powietrza,</w:t>
            </w:r>
          </w:p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prawa                         i decyzji administracyjnych podmiotów wprowadzających ścieki do wód lub do ziemi,</w:t>
            </w:r>
          </w:p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*Ocena wypełniania wymogów w zakresie postępowania z odpadami w tym  z odpadami niebezpiecznymi.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2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7A4C14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  <w:r w:rsidR="003D2033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Sprzedaż Pilarek i Części Zamiennych                                 „STIHL” - SERWIS                   Krystyna Klimowicz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 xml:space="preserve"> w Elblągu,</w:t>
            </w:r>
          </w:p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Browarna 86,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Planowa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przepisów ochrony środowiska w zakresie emisji hałasu do środowiska.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bez naruszeń</w:t>
            </w:r>
          </w:p>
        </w:tc>
      </w:tr>
      <w:tr w:rsidR="003D2033" w:rsidRPr="00807393" w:rsidTr="00A1275E">
        <w:trPr>
          <w:trHeight w:val="511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7A4C14" w:rsidP="00461788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  <w:r w:rsidR="003D2033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Firma Handlowa „Rudnicki” s.c. Wiesław Rudnicki i Katarzyna Rudnicka - stacja demontażu pojazdów przy               ul.Żuławskiej 2c</w:t>
            </w:r>
            <w:r w:rsidRPr="00807393">
              <w:rPr>
                <w:rStyle w:val="GenRapStyle23"/>
                <w:rFonts w:ascii="Calibri" w:hAnsi="Calibri"/>
                <w:sz w:val="20"/>
                <w:szCs w:val="20"/>
              </w:rPr>
              <w:t>,</w:t>
            </w:r>
            <w:r>
              <w:rPr>
                <w:rStyle w:val="GenRapStyle23"/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ul. Willowa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1,</w:t>
            </w:r>
          </w:p>
          <w:p w:rsidR="003D2033" w:rsidRPr="00807393" w:rsidRDefault="003D2033" w:rsidP="00A127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</w:t>
            </w:r>
          </w:p>
        </w:tc>
        <w:tc>
          <w:tcPr>
            <w:tcW w:w="1701" w:type="dxa"/>
            <w:shd w:val="clear" w:color="auto" w:fill="auto"/>
          </w:tcPr>
          <w:p w:rsidR="00ED2E32" w:rsidRDefault="003D2033" w:rsidP="00461788">
            <w:pPr>
              <w:autoSpaceDE w:val="0"/>
              <w:spacing w:line="240" w:lineRule="auto"/>
              <w:jc w:val="center"/>
              <w:rPr>
                <w:color w:val="00B050"/>
                <w:sz w:val="20"/>
                <w:szCs w:val="20"/>
              </w:rPr>
            </w:pPr>
            <w:r w:rsidRPr="00807393">
              <w:rPr>
                <w:color w:val="00B050"/>
                <w:sz w:val="20"/>
                <w:szCs w:val="20"/>
              </w:rPr>
              <w:t>Pozaplanowa</w:t>
            </w:r>
          </w:p>
          <w:p w:rsidR="003D2033" w:rsidRPr="00807393" w:rsidRDefault="00ED2E32" w:rsidP="00461788">
            <w:pPr>
              <w:autoSpaceDE w:val="0"/>
              <w:spacing w:line="240" w:lineRule="auto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 (na wniosek)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przepisów prawa w stacjach demontażu pojazdów.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bez naruszeń</w:t>
            </w:r>
          </w:p>
        </w:tc>
      </w:tr>
      <w:tr w:rsidR="003D2033" w:rsidRPr="00807393" w:rsidTr="00A1275E">
        <w:trPr>
          <w:cantSplit/>
          <w:trHeight w:val="227"/>
        </w:trPr>
        <w:tc>
          <w:tcPr>
            <w:tcW w:w="456" w:type="dxa"/>
            <w:shd w:val="clear" w:color="auto" w:fill="auto"/>
            <w:vAlign w:val="center"/>
          </w:tcPr>
          <w:p w:rsidR="003D2033" w:rsidRPr="00807393" w:rsidRDefault="007A4C14" w:rsidP="00C1188A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39</w:t>
            </w:r>
            <w:r w:rsidR="003D2033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2033" w:rsidRDefault="003D2033" w:rsidP="00A1275E">
            <w:pPr>
              <w:spacing w:after="0"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 xml:space="preserve">„SELMET” B.J. Rudniccy Spółka Jawna w Elblągu, ul.Traugutta 31, 82-300 Elbląg </w:t>
            </w:r>
            <w:r w:rsidRPr="00807393">
              <w:rPr>
                <w:rStyle w:val="GenRapStyle23"/>
                <w:rFonts w:ascii="Calibri" w:hAnsi="Calibri"/>
                <w:sz w:val="20"/>
                <w:szCs w:val="20"/>
              </w:rPr>
              <w:t xml:space="preserve">- </w:t>
            </w: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składnica złomu                         ul. Grunwaldzka 6g,</w:t>
            </w:r>
          </w:p>
          <w:p w:rsidR="003D2033" w:rsidRDefault="003D2033" w:rsidP="00A1275E">
            <w:pPr>
              <w:spacing w:line="240" w:lineRule="auto"/>
              <w:jc w:val="center"/>
              <w:rPr>
                <w:rStyle w:val="GenRapStyle23"/>
                <w:rFonts w:ascii="Calibri" w:hAnsi="Calibri"/>
                <w:i w:val="0"/>
                <w:sz w:val="20"/>
                <w:szCs w:val="20"/>
              </w:rPr>
            </w:pPr>
            <w:r w:rsidRPr="00807393">
              <w:rPr>
                <w:rStyle w:val="GenRapStyle23"/>
                <w:rFonts w:ascii="Calibri" w:hAnsi="Calibri"/>
                <w:i w:val="0"/>
                <w:sz w:val="20"/>
                <w:szCs w:val="20"/>
              </w:rPr>
              <w:t>82-300 Elbląg,</w:t>
            </w:r>
          </w:p>
          <w:p w:rsidR="003D2033" w:rsidRPr="00807393" w:rsidRDefault="003D2033" w:rsidP="00A1275E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jc w:val="center"/>
              <w:rPr>
                <w:color w:val="00B050"/>
                <w:sz w:val="20"/>
                <w:szCs w:val="20"/>
              </w:rPr>
            </w:pPr>
            <w:r w:rsidRPr="00807393">
              <w:rPr>
                <w:color w:val="00B050"/>
                <w:sz w:val="20"/>
                <w:szCs w:val="20"/>
              </w:rPr>
              <w:t>Pozaplanowa</w:t>
            </w:r>
            <w:r w:rsidR="00ED2E32">
              <w:rPr>
                <w:color w:val="00B050"/>
                <w:sz w:val="20"/>
                <w:szCs w:val="20"/>
              </w:rPr>
              <w:t xml:space="preserve"> (interwencyjna)</w:t>
            </w:r>
          </w:p>
        </w:tc>
        <w:tc>
          <w:tcPr>
            <w:tcW w:w="2977" w:type="dxa"/>
            <w:shd w:val="clear" w:color="auto" w:fill="auto"/>
          </w:tcPr>
          <w:p w:rsidR="003D2033" w:rsidRPr="00807393" w:rsidRDefault="003D2033" w:rsidP="006619E1">
            <w:pPr>
              <w:autoSpaceDE w:val="0"/>
              <w:spacing w:after="0"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 Sprawdzenie przestrzegania przepisów ochrony środowiska w zakresie emisji substancji i energii do powietrza,</w:t>
            </w:r>
          </w:p>
          <w:p w:rsidR="003D2033" w:rsidRPr="00807393" w:rsidRDefault="003D2033" w:rsidP="006619E1">
            <w:pPr>
              <w:autoSpaceDE w:val="0"/>
              <w:spacing w:line="240" w:lineRule="auto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807393">
              <w:rPr>
                <w:rStyle w:val="GenRapStyle1"/>
                <w:rFonts w:ascii="Calibri" w:hAnsi="Calibri"/>
                <w:sz w:val="20"/>
                <w:szCs w:val="20"/>
              </w:rPr>
              <w:t>*Sprawdzenie przestrzegania przepisów ochrony środowiska w zakresie emisji hałasu do środowiska.</w:t>
            </w:r>
          </w:p>
        </w:tc>
        <w:tc>
          <w:tcPr>
            <w:tcW w:w="1417" w:type="dxa"/>
            <w:shd w:val="clear" w:color="auto" w:fill="auto"/>
          </w:tcPr>
          <w:p w:rsidR="003D2033" w:rsidRPr="00807393" w:rsidRDefault="003D2033" w:rsidP="00461788">
            <w:pPr>
              <w:autoSpaceDE w:val="0"/>
              <w:spacing w:line="240" w:lineRule="auto"/>
              <w:rPr>
                <w:sz w:val="20"/>
                <w:szCs w:val="20"/>
              </w:rPr>
            </w:pPr>
            <w:r w:rsidRPr="00807393">
              <w:rPr>
                <w:sz w:val="20"/>
                <w:szCs w:val="20"/>
              </w:rPr>
              <w:t>kategoria 2</w:t>
            </w:r>
          </w:p>
        </w:tc>
      </w:tr>
    </w:tbl>
    <w:p w:rsidR="00CA1CFF" w:rsidRDefault="00B26556" w:rsidP="004B4538">
      <w:pPr>
        <w:spacing w:before="240" w:after="0" w:line="360" w:lineRule="auto"/>
        <w:jc w:val="both"/>
      </w:pPr>
      <w:r w:rsidRPr="00807393">
        <w:t xml:space="preserve">W roku 2014 </w:t>
      </w:r>
      <w:r w:rsidR="003A4A33">
        <w:t>skontrolowano 39</w:t>
      </w:r>
      <w:r w:rsidR="00CA1CFF">
        <w:t xml:space="preserve"> podmi</w:t>
      </w:r>
      <w:r w:rsidR="003A4A33">
        <w:t>otów w których przeprowadzono 46</w:t>
      </w:r>
      <w:r w:rsidR="00CA1CFF">
        <w:t xml:space="preserve"> kontroli. </w:t>
      </w:r>
      <w:r w:rsidR="007969DF">
        <w:t>N</w:t>
      </w:r>
      <w:r w:rsidR="007969DF" w:rsidRPr="00807393">
        <w:t>a podstawie dokumentacji</w:t>
      </w:r>
      <w:r w:rsidR="007969DF">
        <w:t xml:space="preserve"> </w:t>
      </w:r>
      <w:r w:rsidR="00B84190">
        <w:t xml:space="preserve">kontrolę </w:t>
      </w:r>
      <w:r w:rsidR="00B45FA1">
        <w:t>przeprowadzono</w:t>
      </w:r>
      <w:r w:rsidR="00B45FA1" w:rsidRPr="00807393">
        <w:t xml:space="preserve"> </w:t>
      </w:r>
      <w:r w:rsidR="00B84190">
        <w:t xml:space="preserve">w </w:t>
      </w:r>
      <w:r w:rsidR="007B7C42">
        <w:t>31</w:t>
      </w:r>
      <w:r w:rsidR="00B84190">
        <w:t xml:space="preserve"> podmiotach</w:t>
      </w:r>
      <w:r w:rsidRPr="00807393">
        <w:t xml:space="preserve">. </w:t>
      </w:r>
    </w:p>
    <w:p w:rsidR="00297BCF" w:rsidRDefault="00297BCF" w:rsidP="00297BCF">
      <w:pPr>
        <w:pStyle w:val="Akapitzlist"/>
        <w:spacing w:line="360" w:lineRule="auto"/>
        <w:jc w:val="both"/>
        <w:rPr>
          <w:rStyle w:val="GenRapStyle0"/>
          <w:rFonts w:ascii="Calibri" w:eastAsia="SimSun" w:hAnsi="Calibri"/>
          <w:b w:val="0"/>
          <w:sz w:val="22"/>
          <w:szCs w:val="22"/>
        </w:rPr>
      </w:pPr>
      <w:r>
        <w:rPr>
          <w:rStyle w:val="GenRapStyle0"/>
          <w:rFonts w:ascii="Calibri" w:eastAsia="SimSun" w:hAnsi="Calibri"/>
          <w:b w:val="0"/>
          <w:sz w:val="22"/>
          <w:szCs w:val="22"/>
        </w:rPr>
        <w:t>W efekcie przeprowadzonych kontroli, podjętych zostało szereg działań pokontrolnych:</w:t>
      </w:r>
    </w:p>
    <w:p w:rsidR="00297BCF" w:rsidRDefault="00297BCF" w:rsidP="00297BCF">
      <w:pPr>
        <w:pStyle w:val="Akapitzlist"/>
        <w:numPr>
          <w:ilvl w:val="0"/>
          <w:numId w:val="20"/>
        </w:numPr>
        <w:spacing w:line="360" w:lineRule="auto"/>
        <w:jc w:val="both"/>
        <w:rPr>
          <w:rStyle w:val="GenRapStyle0"/>
          <w:rFonts w:ascii="Calibri" w:eastAsia="SimSun" w:hAnsi="Calibri"/>
          <w:b w:val="0"/>
          <w:sz w:val="22"/>
          <w:szCs w:val="22"/>
        </w:rPr>
      </w:pPr>
      <w:r>
        <w:rPr>
          <w:rStyle w:val="GenRapStyle0"/>
          <w:rFonts w:ascii="Calibri" w:eastAsia="SimSun" w:hAnsi="Calibri"/>
          <w:b w:val="0"/>
          <w:sz w:val="22"/>
          <w:szCs w:val="22"/>
        </w:rPr>
        <w:t xml:space="preserve">udzielono </w:t>
      </w:r>
      <w:r w:rsidRPr="0067609C">
        <w:rPr>
          <w:rStyle w:val="GenRapStyle0"/>
          <w:rFonts w:ascii="Calibri" w:eastAsia="SimSun" w:hAnsi="Calibri"/>
          <w:sz w:val="22"/>
          <w:szCs w:val="22"/>
        </w:rPr>
        <w:t>27 instruktażu</w:t>
      </w:r>
      <w:r>
        <w:rPr>
          <w:rStyle w:val="GenRapStyle0"/>
          <w:rFonts w:ascii="Calibri" w:eastAsia="SimSun" w:hAnsi="Calibri"/>
          <w:b w:val="0"/>
          <w:sz w:val="22"/>
          <w:szCs w:val="22"/>
        </w:rPr>
        <w:t>,</w:t>
      </w:r>
    </w:p>
    <w:p w:rsidR="00297BCF" w:rsidRDefault="00297BCF" w:rsidP="00297BCF">
      <w:pPr>
        <w:pStyle w:val="Akapitzlist"/>
        <w:numPr>
          <w:ilvl w:val="0"/>
          <w:numId w:val="20"/>
        </w:numPr>
        <w:spacing w:line="360" w:lineRule="auto"/>
        <w:jc w:val="both"/>
        <w:rPr>
          <w:rStyle w:val="GenRapStyle0"/>
          <w:rFonts w:ascii="Calibri" w:eastAsia="SimSun" w:hAnsi="Calibri"/>
          <w:b w:val="0"/>
          <w:sz w:val="22"/>
          <w:szCs w:val="22"/>
        </w:rPr>
      </w:pPr>
      <w:r>
        <w:rPr>
          <w:rStyle w:val="GenRapStyle0"/>
          <w:rFonts w:ascii="Calibri" w:eastAsia="SimSun" w:hAnsi="Calibri"/>
          <w:b w:val="0"/>
          <w:sz w:val="22"/>
          <w:szCs w:val="22"/>
        </w:rPr>
        <w:t xml:space="preserve">udzielono </w:t>
      </w:r>
      <w:r w:rsidRPr="00D45246">
        <w:rPr>
          <w:rStyle w:val="GenRapStyle0"/>
          <w:rFonts w:ascii="Calibri" w:eastAsia="SimSun" w:hAnsi="Calibri"/>
          <w:sz w:val="22"/>
          <w:szCs w:val="22"/>
        </w:rPr>
        <w:t>10 pouczeń</w:t>
      </w:r>
      <w:r>
        <w:rPr>
          <w:rStyle w:val="GenRapStyle0"/>
          <w:rFonts w:ascii="Calibri" w:eastAsia="SimSun" w:hAnsi="Calibri"/>
          <w:b w:val="0"/>
          <w:sz w:val="22"/>
          <w:szCs w:val="22"/>
        </w:rPr>
        <w:t>,</w:t>
      </w:r>
    </w:p>
    <w:p w:rsidR="00297BCF" w:rsidRDefault="00297BCF" w:rsidP="00297BCF">
      <w:pPr>
        <w:pStyle w:val="Akapitzlist"/>
        <w:numPr>
          <w:ilvl w:val="0"/>
          <w:numId w:val="20"/>
        </w:numPr>
        <w:spacing w:line="360" w:lineRule="auto"/>
        <w:jc w:val="both"/>
        <w:rPr>
          <w:rStyle w:val="GenRapStyle0"/>
          <w:rFonts w:ascii="Calibri" w:eastAsia="SimSun" w:hAnsi="Calibri"/>
          <w:b w:val="0"/>
          <w:sz w:val="22"/>
          <w:szCs w:val="22"/>
        </w:rPr>
      </w:pPr>
      <w:r>
        <w:rPr>
          <w:rStyle w:val="GenRapStyle0"/>
          <w:rFonts w:ascii="Calibri" w:eastAsia="SimSun" w:hAnsi="Calibri"/>
          <w:b w:val="0"/>
          <w:sz w:val="22"/>
          <w:szCs w:val="22"/>
        </w:rPr>
        <w:t xml:space="preserve">wydano </w:t>
      </w:r>
      <w:r w:rsidRPr="006643C9">
        <w:rPr>
          <w:rStyle w:val="GenRapStyle0"/>
          <w:rFonts w:ascii="Calibri" w:eastAsia="SimSun" w:hAnsi="Calibri"/>
          <w:sz w:val="22"/>
          <w:szCs w:val="22"/>
        </w:rPr>
        <w:t>27</w:t>
      </w:r>
      <w:r>
        <w:rPr>
          <w:rStyle w:val="GenRapStyle0"/>
          <w:rFonts w:ascii="Calibri" w:eastAsia="SimSun" w:hAnsi="Calibri"/>
          <w:b w:val="0"/>
          <w:sz w:val="22"/>
          <w:szCs w:val="22"/>
        </w:rPr>
        <w:t xml:space="preserve"> </w:t>
      </w:r>
      <w:r w:rsidRPr="00D45246">
        <w:rPr>
          <w:rStyle w:val="GenRapStyle0"/>
          <w:rFonts w:ascii="Calibri" w:eastAsia="SimSun" w:hAnsi="Calibri"/>
          <w:sz w:val="22"/>
          <w:szCs w:val="22"/>
        </w:rPr>
        <w:t>zarządzeń pokontrolnych</w:t>
      </w:r>
      <w:r>
        <w:rPr>
          <w:rStyle w:val="GenRapStyle0"/>
          <w:rFonts w:ascii="Calibri" w:eastAsia="SimSun" w:hAnsi="Calibri"/>
          <w:b w:val="0"/>
          <w:sz w:val="22"/>
          <w:szCs w:val="22"/>
        </w:rPr>
        <w:t>,</w:t>
      </w:r>
    </w:p>
    <w:p w:rsidR="00297BCF" w:rsidRDefault="00297BCF" w:rsidP="00297BCF">
      <w:pPr>
        <w:pStyle w:val="Akapitzlist"/>
        <w:numPr>
          <w:ilvl w:val="0"/>
          <w:numId w:val="20"/>
        </w:numPr>
        <w:spacing w:line="360" w:lineRule="auto"/>
        <w:jc w:val="both"/>
        <w:rPr>
          <w:rStyle w:val="GenRapStyle0"/>
          <w:rFonts w:ascii="Calibri" w:eastAsia="SimSun" w:hAnsi="Calibri"/>
          <w:b w:val="0"/>
          <w:sz w:val="22"/>
          <w:szCs w:val="22"/>
        </w:rPr>
      </w:pPr>
      <w:r>
        <w:rPr>
          <w:rStyle w:val="GenRapStyle0"/>
          <w:rFonts w:ascii="Calibri" w:eastAsia="SimSun" w:hAnsi="Calibri"/>
          <w:b w:val="0"/>
          <w:sz w:val="22"/>
          <w:szCs w:val="22"/>
        </w:rPr>
        <w:t xml:space="preserve">skierowano </w:t>
      </w:r>
      <w:r w:rsidRPr="008A6C59">
        <w:rPr>
          <w:rStyle w:val="GenRapStyle0"/>
          <w:rFonts w:ascii="Calibri" w:eastAsia="SimSun" w:hAnsi="Calibri"/>
          <w:sz w:val="22"/>
          <w:szCs w:val="22"/>
        </w:rPr>
        <w:t>12</w:t>
      </w:r>
      <w:r>
        <w:rPr>
          <w:rStyle w:val="GenRapStyle0"/>
          <w:rFonts w:ascii="Calibri" w:eastAsia="SimSun" w:hAnsi="Calibri"/>
          <w:b w:val="0"/>
          <w:sz w:val="22"/>
          <w:szCs w:val="22"/>
        </w:rPr>
        <w:t xml:space="preserve"> </w:t>
      </w:r>
      <w:r w:rsidRPr="00CA7612">
        <w:rPr>
          <w:rStyle w:val="GenRapStyle0"/>
          <w:rFonts w:ascii="Calibri" w:eastAsia="SimSun" w:hAnsi="Calibri"/>
          <w:sz w:val="22"/>
          <w:szCs w:val="22"/>
        </w:rPr>
        <w:t>wniosk</w:t>
      </w:r>
      <w:r>
        <w:rPr>
          <w:rStyle w:val="GenRapStyle0"/>
          <w:rFonts w:ascii="Calibri" w:eastAsia="SimSun" w:hAnsi="Calibri"/>
          <w:sz w:val="22"/>
          <w:szCs w:val="22"/>
        </w:rPr>
        <w:t>ów</w:t>
      </w:r>
      <w:r w:rsidRPr="00CA7612">
        <w:rPr>
          <w:rStyle w:val="GenRapStyle0"/>
          <w:rFonts w:ascii="Calibri" w:eastAsia="SimSun" w:hAnsi="Calibri"/>
          <w:sz w:val="22"/>
          <w:szCs w:val="22"/>
        </w:rPr>
        <w:t xml:space="preserve"> i wystąpie</w:t>
      </w:r>
      <w:r>
        <w:rPr>
          <w:rStyle w:val="GenRapStyle0"/>
          <w:rFonts w:ascii="Calibri" w:eastAsia="SimSun" w:hAnsi="Calibri"/>
          <w:sz w:val="22"/>
          <w:szCs w:val="22"/>
        </w:rPr>
        <w:t>ń</w:t>
      </w:r>
      <w:r w:rsidRPr="00CA7612">
        <w:rPr>
          <w:rStyle w:val="GenRapStyle0"/>
          <w:rFonts w:ascii="Calibri" w:eastAsia="SimSun" w:hAnsi="Calibri"/>
          <w:sz w:val="22"/>
          <w:szCs w:val="22"/>
        </w:rPr>
        <w:t xml:space="preserve"> do administracji rządowej i samorządowej</w:t>
      </w:r>
      <w:r>
        <w:rPr>
          <w:rStyle w:val="GenRapStyle0"/>
          <w:rFonts w:ascii="Calibri" w:eastAsia="SimSun" w:hAnsi="Calibri"/>
          <w:b w:val="0"/>
          <w:sz w:val="22"/>
          <w:szCs w:val="22"/>
        </w:rPr>
        <w:t>,</w:t>
      </w:r>
    </w:p>
    <w:p w:rsidR="00297BCF" w:rsidRDefault="00297BCF" w:rsidP="00297BCF">
      <w:pPr>
        <w:pStyle w:val="Akapitzlist"/>
        <w:numPr>
          <w:ilvl w:val="0"/>
          <w:numId w:val="20"/>
        </w:numPr>
        <w:spacing w:line="360" w:lineRule="auto"/>
        <w:jc w:val="both"/>
        <w:rPr>
          <w:rStyle w:val="GenRapStyle0"/>
          <w:rFonts w:ascii="Calibri" w:eastAsia="SimSun" w:hAnsi="Calibri"/>
          <w:b w:val="0"/>
          <w:sz w:val="22"/>
          <w:szCs w:val="22"/>
        </w:rPr>
      </w:pPr>
      <w:r>
        <w:rPr>
          <w:rStyle w:val="GenRapStyle0"/>
          <w:rFonts w:ascii="Calibri" w:eastAsia="SimSun" w:hAnsi="Calibri"/>
          <w:b w:val="0"/>
          <w:sz w:val="22"/>
          <w:szCs w:val="22"/>
        </w:rPr>
        <w:t>wydano</w:t>
      </w:r>
      <w:r w:rsidRPr="002034B3">
        <w:rPr>
          <w:rStyle w:val="GenRapStyle0"/>
          <w:rFonts w:ascii="Calibri" w:eastAsia="SimSun" w:hAnsi="Calibri"/>
          <w:sz w:val="22"/>
          <w:szCs w:val="22"/>
        </w:rPr>
        <w:t xml:space="preserve"> 7</w:t>
      </w:r>
      <w:r>
        <w:rPr>
          <w:rStyle w:val="GenRapStyle0"/>
          <w:rFonts w:ascii="Calibri" w:eastAsia="SimSun" w:hAnsi="Calibri"/>
          <w:b w:val="0"/>
          <w:sz w:val="22"/>
          <w:szCs w:val="22"/>
        </w:rPr>
        <w:t xml:space="preserve"> </w:t>
      </w:r>
      <w:r w:rsidRPr="00D6123B">
        <w:rPr>
          <w:rStyle w:val="GenRapStyle0"/>
          <w:rFonts w:ascii="Calibri" w:eastAsia="SimSun" w:hAnsi="Calibri"/>
          <w:sz w:val="22"/>
          <w:szCs w:val="22"/>
        </w:rPr>
        <w:t>decyzji wymierzających kary pieniężne za nieprzestrzeganie wymagań ochrony środowiska</w:t>
      </w:r>
      <w:r>
        <w:rPr>
          <w:rStyle w:val="GenRapStyle0"/>
          <w:rFonts w:ascii="Calibri" w:eastAsia="SimSun" w:hAnsi="Calibri"/>
          <w:b w:val="0"/>
          <w:sz w:val="22"/>
          <w:szCs w:val="22"/>
        </w:rPr>
        <w:t>,</w:t>
      </w:r>
    </w:p>
    <w:p w:rsidR="000D4BB4" w:rsidRDefault="00297BCF" w:rsidP="00A10FAF">
      <w:pPr>
        <w:pStyle w:val="Akapitzlist"/>
        <w:numPr>
          <w:ilvl w:val="0"/>
          <w:numId w:val="20"/>
        </w:numPr>
        <w:spacing w:line="360" w:lineRule="auto"/>
        <w:jc w:val="both"/>
        <w:rPr>
          <w:rStyle w:val="GenRapStyle0"/>
          <w:rFonts w:ascii="Calibri" w:eastAsia="SimSun" w:hAnsi="Calibri"/>
          <w:b w:val="0"/>
          <w:sz w:val="22"/>
          <w:szCs w:val="22"/>
        </w:rPr>
      </w:pPr>
      <w:r>
        <w:rPr>
          <w:rStyle w:val="GenRapStyle0"/>
          <w:rFonts w:ascii="Calibri" w:eastAsia="SimSun" w:hAnsi="Calibri"/>
          <w:b w:val="0"/>
          <w:sz w:val="22"/>
          <w:szCs w:val="22"/>
        </w:rPr>
        <w:t xml:space="preserve">nałożono </w:t>
      </w:r>
      <w:r w:rsidRPr="008E55E0">
        <w:rPr>
          <w:rStyle w:val="GenRapStyle0"/>
          <w:rFonts w:ascii="Calibri" w:eastAsia="SimSun" w:hAnsi="Calibri"/>
          <w:sz w:val="22"/>
          <w:szCs w:val="22"/>
        </w:rPr>
        <w:t>2 mandaty karne</w:t>
      </w:r>
      <w:r>
        <w:rPr>
          <w:rStyle w:val="GenRapStyle0"/>
          <w:rFonts w:ascii="Calibri" w:eastAsia="SimSun" w:hAnsi="Calibri"/>
          <w:b w:val="0"/>
          <w:sz w:val="22"/>
          <w:szCs w:val="22"/>
        </w:rPr>
        <w:t>.</w:t>
      </w:r>
    </w:p>
    <w:p w:rsidR="00A10FAF" w:rsidRPr="00A10FAF" w:rsidRDefault="00A10FAF" w:rsidP="00A10FAF">
      <w:pPr>
        <w:pStyle w:val="Akapitzlist"/>
        <w:spacing w:line="240" w:lineRule="auto"/>
        <w:jc w:val="both"/>
        <w:rPr>
          <w:rFonts w:eastAsia="SimSun"/>
          <w:bCs/>
          <w:color w:val="000000"/>
        </w:rPr>
      </w:pPr>
    </w:p>
    <w:p w:rsidR="00B26556" w:rsidRPr="004B4538" w:rsidRDefault="007F509A" w:rsidP="00C66B71">
      <w:pPr>
        <w:spacing w:after="0" w:line="360" w:lineRule="auto"/>
        <w:jc w:val="both"/>
        <w:rPr>
          <w:rFonts w:cs="Arial"/>
          <w:b/>
          <w:i/>
          <w:kern w:val="2"/>
          <w:sz w:val="20"/>
          <w:szCs w:val="20"/>
        </w:rPr>
      </w:pPr>
      <w:r w:rsidRPr="004B4538">
        <w:rPr>
          <w:rFonts w:cs="Arial"/>
          <w:b/>
          <w:i/>
          <w:kern w:val="2"/>
          <w:sz w:val="20"/>
          <w:szCs w:val="20"/>
        </w:rPr>
        <w:t xml:space="preserve">Tabela 11. </w:t>
      </w:r>
      <w:r w:rsidR="00C66B71" w:rsidRPr="004B4538">
        <w:rPr>
          <w:rFonts w:cs="Arial"/>
          <w:b/>
          <w:i/>
          <w:kern w:val="2"/>
          <w:sz w:val="20"/>
          <w:szCs w:val="20"/>
        </w:rPr>
        <w:t xml:space="preserve"> </w:t>
      </w:r>
      <w:r w:rsidR="00B26556" w:rsidRPr="004B4538">
        <w:rPr>
          <w:rFonts w:cs="Arial"/>
          <w:b/>
          <w:i/>
          <w:kern w:val="2"/>
          <w:sz w:val="20"/>
          <w:szCs w:val="20"/>
        </w:rPr>
        <w:t xml:space="preserve">Liczba podmiotów skontrolowanych </w:t>
      </w:r>
      <w:r w:rsidR="00C66B71" w:rsidRPr="004B4538">
        <w:rPr>
          <w:rFonts w:cs="Arial"/>
          <w:b/>
          <w:i/>
          <w:kern w:val="2"/>
          <w:sz w:val="20"/>
          <w:szCs w:val="20"/>
        </w:rPr>
        <w:t>na</w:t>
      </w:r>
      <w:r w:rsidR="00B26556" w:rsidRPr="004B4538">
        <w:rPr>
          <w:rFonts w:cs="Arial"/>
          <w:b/>
          <w:i/>
          <w:kern w:val="2"/>
          <w:sz w:val="20"/>
          <w:szCs w:val="20"/>
        </w:rPr>
        <w:t xml:space="preserve"> terenie Elbląg</w:t>
      </w:r>
      <w:r w:rsidR="00C66B71" w:rsidRPr="004B4538">
        <w:rPr>
          <w:rFonts w:cs="Arial"/>
          <w:b/>
          <w:i/>
          <w:kern w:val="2"/>
          <w:sz w:val="20"/>
          <w:szCs w:val="20"/>
        </w:rPr>
        <w:t>a</w:t>
      </w:r>
      <w:r w:rsidR="00B26556" w:rsidRPr="004B4538">
        <w:rPr>
          <w:rFonts w:cs="Arial"/>
          <w:b/>
          <w:i/>
          <w:kern w:val="2"/>
          <w:sz w:val="20"/>
          <w:szCs w:val="20"/>
        </w:rPr>
        <w:t xml:space="preserve">  w latach  2010-2014</w:t>
      </w:r>
    </w:p>
    <w:tbl>
      <w:tblPr>
        <w:tblW w:w="0" w:type="auto"/>
        <w:tblInd w:w="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36"/>
        <w:gridCol w:w="850"/>
        <w:gridCol w:w="851"/>
        <w:gridCol w:w="850"/>
        <w:gridCol w:w="851"/>
        <w:gridCol w:w="708"/>
      </w:tblGrid>
      <w:tr w:rsidR="00B26556" w:rsidRPr="00807393" w:rsidTr="00CA1CFF">
        <w:trPr>
          <w:trHeight w:hRule="exact" w:val="409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56" w:rsidRPr="00807393" w:rsidRDefault="00B26556" w:rsidP="00CA1CFF">
            <w:pPr>
              <w:autoSpaceDE w:val="0"/>
              <w:jc w:val="center"/>
              <w:rPr>
                <w:rFonts w:eastAsia="Arial" w:cs="Mangal"/>
                <w:b/>
                <w:kern w:val="2"/>
                <w:lang w:eastAsia="ar-SA"/>
              </w:rPr>
            </w:pPr>
            <w:r w:rsidRPr="00807393">
              <w:rPr>
                <w:rFonts w:eastAsia="Arial" w:cs="Mangal"/>
                <w:b/>
                <w:kern w:val="2"/>
                <w:lang w:eastAsia="ar-SA"/>
              </w:rPr>
              <w:t>Rok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B26556" w:rsidRPr="00807393" w:rsidRDefault="00B26556" w:rsidP="00461788">
            <w:pPr>
              <w:autoSpaceDE w:val="0"/>
              <w:jc w:val="center"/>
              <w:rPr>
                <w:rFonts w:eastAsia="Arial" w:cs="Mangal"/>
                <w:b/>
                <w:kern w:val="2"/>
                <w:lang w:eastAsia="ar-SA"/>
              </w:rPr>
            </w:pPr>
            <w:r w:rsidRPr="00807393">
              <w:rPr>
                <w:rFonts w:eastAsia="Arial" w:cs="Mangal"/>
                <w:b/>
                <w:kern w:val="2"/>
                <w:lang w:eastAsia="ar-SA"/>
              </w:rPr>
              <w:t>2010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B26556" w:rsidRPr="00807393" w:rsidRDefault="00B26556" w:rsidP="00461788">
            <w:pPr>
              <w:autoSpaceDE w:val="0"/>
              <w:jc w:val="center"/>
              <w:rPr>
                <w:rFonts w:eastAsia="Arial" w:cs="Mangal"/>
                <w:b/>
                <w:kern w:val="2"/>
                <w:lang w:eastAsia="ar-SA"/>
              </w:rPr>
            </w:pPr>
            <w:r w:rsidRPr="00807393">
              <w:rPr>
                <w:rFonts w:eastAsia="Arial" w:cs="Mangal"/>
                <w:b/>
                <w:kern w:val="2"/>
                <w:lang w:eastAsia="ar-SA"/>
              </w:rPr>
              <w:t>2011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B26556" w:rsidRPr="00807393" w:rsidRDefault="00B26556" w:rsidP="00461788">
            <w:pPr>
              <w:autoSpaceDE w:val="0"/>
              <w:rPr>
                <w:rFonts w:eastAsia="Arial" w:cs="Mangal"/>
                <w:b/>
                <w:kern w:val="2"/>
                <w:lang w:eastAsia="ar-SA"/>
              </w:rPr>
            </w:pPr>
            <w:r w:rsidRPr="00807393">
              <w:rPr>
                <w:rFonts w:eastAsia="Arial" w:cs="Mangal"/>
                <w:b/>
                <w:kern w:val="2"/>
                <w:lang w:eastAsia="ar-SA"/>
              </w:rPr>
              <w:t>2012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B26556" w:rsidRPr="00807393" w:rsidRDefault="00B26556" w:rsidP="00461788">
            <w:pPr>
              <w:autoSpaceDE w:val="0"/>
              <w:rPr>
                <w:rFonts w:eastAsia="Arial" w:cs="Mangal"/>
                <w:b/>
                <w:kern w:val="2"/>
                <w:lang w:eastAsia="ar-SA"/>
              </w:rPr>
            </w:pPr>
            <w:r w:rsidRPr="00807393">
              <w:rPr>
                <w:rFonts w:eastAsia="Arial" w:cs="Mangal"/>
                <w:b/>
                <w:kern w:val="2"/>
                <w:lang w:eastAsia="ar-SA"/>
              </w:rPr>
              <w:t>2013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B26556" w:rsidRPr="00807393" w:rsidRDefault="00B26556" w:rsidP="00461788">
            <w:pPr>
              <w:autoSpaceDE w:val="0"/>
              <w:rPr>
                <w:rFonts w:eastAsia="Arial" w:cs="Mangal"/>
                <w:b/>
                <w:kern w:val="2"/>
                <w:lang w:eastAsia="ar-SA"/>
              </w:rPr>
            </w:pPr>
            <w:r w:rsidRPr="00807393">
              <w:rPr>
                <w:rFonts w:eastAsia="Arial" w:cs="Mangal"/>
                <w:b/>
                <w:kern w:val="2"/>
                <w:lang w:eastAsia="ar-SA"/>
              </w:rPr>
              <w:t>2014</w:t>
            </w:r>
          </w:p>
        </w:tc>
      </w:tr>
      <w:tr w:rsidR="00B26556" w:rsidRPr="00807393" w:rsidTr="00A40345">
        <w:trPr>
          <w:trHeight w:hRule="exact" w:val="36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56" w:rsidRPr="00807393" w:rsidRDefault="00CA1CFF" w:rsidP="00461788">
            <w:pPr>
              <w:autoSpaceDE w:val="0"/>
              <w:jc w:val="both"/>
              <w:rPr>
                <w:rFonts w:eastAsia="Arial" w:cs="Mangal"/>
                <w:kern w:val="2"/>
                <w:lang w:eastAsia="ar-SA"/>
              </w:rPr>
            </w:pPr>
            <w:r>
              <w:rPr>
                <w:rFonts w:eastAsia="Arial" w:cs="Mangal"/>
                <w:kern w:val="2"/>
                <w:lang w:eastAsia="ar-SA"/>
              </w:rPr>
              <w:t>Liczba zakładów w ewidencji delegatury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56" w:rsidRPr="00807393" w:rsidRDefault="00B26556" w:rsidP="00A40345">
            <w:pPr>
              <w:autoSpaceDE w:val="0"/>
              <w:jc w:val="center"/>
              <w:rPr>
                <w:rFonts w:eastAsia="Arial" w:cs="Mangal"/>
                <w:kern w:val="2"/>
                <w:lang w:eastAsia="ar-SA"/>
              </w:rPr>
            </w:pPr>
            <w:r w:rsidRPr="00807393">
              <w:rPr>
                <w:rFonts w:eastAsia="Arial" w:cs="Mangal"/>
                <w:kern w:val="2"/>
                <w:lang w:eastAsia="ar-SA"/>
              </w:rPr>
              <w:t>169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56" w:rsidRPr="00807393" w:rsidRDefault="00B26556" w:rsidP="00A40345">
            <w:pPr>
              <w:autoSpaceDE w:val="0"/>
              <w:jc w:val="center"/>
              <w:rPr>
                <w:rFonts w:eastAsia="Arial" w:cs="Mangal"/>
                <w:kern w:val="2"/>
                <w:lang w:eastAsia="ar-SA"/>
              </w:rPr>
            </w:pPr>
            <w:r w:rsidRPr="00807393">
              <w:rPr>
                <w:rFonts w:eastAsia="Arial" w:cs="Mangal"/>
                <w:kern w:val="2"/>
                <w:lang w:eastAsia="ar-SA"/>
              </w:rPr>
              <w:t>190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56" w:rsidRPr="00807393" w:rsidRDefault="00B26556" w:rsidP="00A40345">
            <w:pPr>
              <w:autoSpaceDE w:val="0"/>
              <w:jc w:val="center"/>
              <w:rPr>
                <w:rFonts w:eastAsia="Arial" w:cs="Mangal"/>
                <w:kern w:val="2"/>
                <w:lang w:eastAsia="ar-SA"/>
              </w:rPr>
            </w:pPr>
            <w:r w:rsidRPr="00807393">
              <w:rPr>
                <w:rFonts w:eastAsia="Arial" w:cs="Mangal"/>
                <w:kern w:val="2"/>
                <w:lang w:eastAsia="ar-SA"/>
              </w:rPr>
              <w:t>151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56" w:rsidRPr="00CA1CFF" w:rsidRDefault="00B26556" w:rsidP="00A40345">
            <w:pPr>
              <w:autoSpaceDE w:val="0"/>
              <w:jc w:val="center"/>
              <w:rPr>
                <w:rFonts w:eastAsia="Arial" w:cs="Mangal"/>
                <w:kern w:val="2"/>
                <w:lang w:eastAsia="ar-SA"/>
              </w:rPr>
            </w:pPr>
            <w:r w:rsidRPr="00CA1CFF">
              <w:rPr>
                <w:rFonts w:eastAsia="Arial" w:cs="Mangal"/>
                <w:kern w:val="2"/>
                <w:lang w:eastAsia="ar-SA"/>
              </w:rPr>
              <w:t>172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56" w:rsidRPr="00264946" w:rsidRDefault="00B26556" w:rsidP="00A40345">
            <w:pPr>
              <w:autoSpaceDE w:val="0"/>
              <w:jc w:val="center"/>
              <w:rPr>
                <w:rFonts w:eastAsia="Arial" w:cs="Mangal"/>
                <w:kern w:val="2"/>
                <w:lang w:eastAsia="ar-SA"/>
              </w:rPr>
            </w:pPr>
            <w:r w:rsidRPr="00264946">
              <w:rPr>
                <w:rFonts w:eastAsia="Arial" w:cs="Mangal"/>
                <w:kern w:val="2"/>
                <w:lang w:eastAsia="ar-SA"/>
              </w:rPr>
              <w:t>197</w:t>
            </w:r>
          </w:p>
        </w:tc>
      </w:tr>
      <w:tr w:rsidR="00B26556" w:rsidRPr="00807393" w:rsidTr="00A40345">
        <w:trPr>
          <w:trHeight w:hRule="exact" w:val="512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56" w:rsidRPr="00807393" w:rsidRDefault="00C1188A" w:rsidP="00C1188A">
            <w:pPr>
              <w:autoSpaceDE w:val="0"/>
              <w:spacing w:after="0" w:line="240" w:lineRule="auto"/>
              <w:jc w:val="both"/>
              <w:rPr>
                <w:rFonts w:eastAsia="Arial" w:cs="Mangal"/>
                <w:kern w:val="2"/>
                <w:lang w:eastAsia="ar-SA"/>
              </w:rPr>
            </w:pPr>
            <w:r>
              <w:rPr>
                <w:rFonts w:eastAsia="Arial" w:cs="Mangal"/>
                <w:kern w:val="2"/>
                <w:lang w:eastAsia="ar-SA"/>
              </w:rPr>
              <w:t>Liczba skontrolowanych podmiotów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56" w:rsidRPr="00807393" w:rsidRDefault="00B26556" w:rsidP="00A40345">
            <w:pPr>
              <w:autoSpaceDE w:val="0"/>
              <w:spacing w:after="0"/>
              <w:jc w:val="center"/>
              <w:rPr>
                <w:rFonts w:eastAsia="Arial" w:cs="Mangal"/>
                <w:kern w:val="2"/>
                <w:lang w:eastAsia="ar-SA"/>
              </w:rPr>
            </w:pPr>
            <w:r w:rsidRPr="00807393">
              <w:rPr>
                <w:rFonts w:eastAsia="Arial" w:cs="Mangal"/>
                <w:kern w:val="2"/>
                <w:lang w:eastAsia="ar-SA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56" w:rsidRPr="00807393" w:rsidRDefault="00B26556" w:rsidP="00A40345">
            <w:pPr>
              <w:autoSpaceDE w:val="0"/>
              <w:spacing w:after="0"/>
              <w:jc w:val="center"/>
              <w:rPr>
                <w:rFonts w:eastAsia="Arial" w:cs="Mangal"/>
                <w:kern w:val="2"/>
                <w:lang w:eastAsia="ar-SA"/>
              </w:rPr>
            </w:pPr>
            <w:r w:rsidRPr="00807393">
              <w:rPr>
                <w:rFonts w:eastAsia="Arial" w:cs="Mangal"/>
                <w:kern w:val="2"/>
                <w:lang w:eastAsia="ar-SA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56" w:rsidRPr="00807393" w:rsidRDefault="00B26556" w:rsidP="00A40345">
            <w:pPr>
              <w:autoSpaceDE w:val="0"/>
              <w:spacing w:after="0"/>
              <w:jc w:val="center"/>
              <w:rPr>
                <w:rFonts w:eastAsia="Arial" w:cs="Mangal"/>
                <w:kern w:val="2"/>
                <w:lang w:eastAsia="ar-SA"/>
              </w:rPr>
            </w:pPr>
            <w:r w:rsidRPr="00807393">
              <w:rPr>
                <w:rFonts w:eastAsia="Arial" w:cs="Mangal"/>
                <w:kern w:val="2"/>
                <w:lang w:eastAsia="ar-SA"/>
              </w:rPr>
              <w:t>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56" w:rsidRPr="00807393" w:rsidRDefault="00B26556" w:rsidP="00A40345">
            <w:pPr>
              <w:autoSpaceDE w:val="0"/>
              <w:spacing w:after="0"/>
              <w:jc w:val="center"/>
              <w:rPr>
                <w:rFonts w:eastAsia="Arial" w:cs="Mangal"/>
                <w:kern w:val="2"/>
                <w:lang w:eastAsia="ar-SA"/>
              </w:rPr>
            </w:pPr>
            <w:r w:rsidRPr="00807393">
              <w:rPr>
                <w:rFonts w:eastAsia="Arial" w:cs="Mangal"/>
                <w:kern w:val="2"/>
                <w:lang w:eastAsia="ar-SA"/>
              </w:rPr>
              <w:t>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56" w:rsidRPr="00807393" w:rsidRDefault="00310D9B" w:rsidP="00A40345">
            <w:pPr>
              <w:autoSpaceDE w:val="0"/>
              <w:spacing w:after="0"/>
              <w:jc w:val="center"/>
              <w:rPr>
                <w:rFonts w:eastAsia="Arial" w:cs="Mangal"/>
                <w:kern w:val="2"/>
                <w:lang w:eastAsia="ar-SA"/>
              </w:rPr>
            </w:pPr>
            <w:r>
              <w:rPr>
                <w:rFonts w:eastAsia="Arial" w:cs="Mangal"/>
                <w:kern w:val="2"/>
                <w:lang w:eastAsia="ar-SA"/>
              </w:rPr>
              <w:t>39</w:t>
            </w:r>
          </w:p>
        </w:tc>
      </w:tr>
    </w:tbl>
    <w:p w:rsidR="00B26556" w:rsidRDefault="00C66B71" w:rsidP="00C66B71">
      <w:pPr>
        <w:spacing w:before="240" w:after="0" w:line="360" w:lineRule="auto"/>
        <w:ind w:right="-284"/>
        <w:jc w:val="both"/>
      </w:pPr>
      <w:r>
        <w:tab/>
      </w:r>
      <w:r w:rsidR="00B45FA1">
        <w:t>K</w:t>
      </w:r>
      <w:r w:rsidR="00B45FA1" w:rsidRPr="00807393">
        <w:t xml:space="preserve">ontrole </w:t>
      </w:r>
      <w:r w:rsidR="00B45FA1">
        <w:t>p</w:t>
      </w:r>
      <w:r w:rsidR="00B26556" w:rsidRPr="00807393">
        <w:t>ozaplanowe przeprowadzone zostały na skutek interwencji mieszkańców oraz na wnioski innych organów.</w:t>
      </w:r>
    </w:p>
    <w:p w:rsidR="00641529" w:rsidRPr="004B40F6" w:rsidRDefault="001C0FD2" w:rsidP="004B40F6">
      <w:pPr>
        <w:jc w:val="both"/>
        <w:rPr>
          <w:rFonts w:ascii="Times New Roman" w:eastAsia="Times New Roman" w:hAnsi="Times New Roman"/>
          <w:sz w:val="18"/>
          <w:szCs w:val="18"/>
        </w:rPr>
      </w:pPr>
      <w:r>
        <w:tab/>
        <w:t xml:space="preserve">Na terenie miasta funkcjonują 4 zakłady eksploatujące 6 instalacji </w:t>
      </w:r>
      <w:r w:rsidR="004B40F6" w:rsidRPr="004B40F6">
        <w:rPr>
          <w:rFonts w:asciiTheme="minorHAnsi" w:eastAsia="Times New Roman" w:hAnsiTheme="minorHAnsi"/>
        </w:rPr>
        <w:t>instalacji mogących powodować znaczne zanieczyszczenie poszczególnych elementów przyrodniczych albo środowiska jako całości</w:t>
      </w:r>
      <w:r w:rsidR="004B40F6">
        <w:rPr>
          <w:rFonts w:asciiTheme="minorHAnsi" w:eastAsia="Times New Roman" w:hAnsiTheme="minorHAnsi"/>
        </w:rPr>
        <w:t xml:space="preserve"> </w:t>
      </w:r>
      <w:r w:rsidR="004B40F6">
        <w:t>(IPPC)</w:t>
      </w:r>
      <w:r>
        <w:t xml:space="preserve">. </w:t>
      </w:r>
      <w:r w:rsidR="00641529">
        <w:t>Są to:</w:t>
      </w:r>
    </w:p>
    <w:p w:rsidR="00641529" w:rsidRDefault="00641529" w:rsidP="00641529">
      <w:pPr>
        <w:pStyle w:val="Akapitzlist"/>
        <w:numPr>
          <w:ilvl w:val="0"/>
          <w:numId w:val="21"/>
        </w:numPr>
        <w:spacing w:before="240" w:after="0" w:line="360" w:lineRule="auto"/>
        <w:ind w:right="-284"/>
        <w:jc w:val="both"/>
      </w:pPr>
      <w:r>
        <w:t>Energa Kogeneracja Sp. z o.o. w Elblągu,</w:t>
      </w:r>
    </w:p>
    <w:p w:rsidR="00641529" w:rsidRDefault="00641529" w:rsidP="00641529">
      <w:pPr>
        <w:pStyle w:val="Akapitzlist"/>
        <w:numPr>
          <w:ilvl w:val="0"/>
          <w:numId w:val="21"/>
        </w:numPr>
        <w:spacing w:before="240" w:after="0" w:line="360" w:lineRule="auto"/>
        <w:ind w:right="-284"/>
        <w:jc w:val="both"/>
      </w:pPr>
      <w:r>
        <w:t>ALSTOM Power Sp. z o.o. w Warszawie, Oddział w Elblągu – Zakład Turbin przy ul. Stoczniowej 2 w Elblągu,</w:t>
      </w:r>
    </w:p>
    <w:p w:rsidR="00641529" w:rsidRDefault="00641529" w:rsidP="00641529">
      <w:pPr>
        <w:pStyle w:val="Akapitzlist"/>
        <w:numPr>
          <w:ilvl w:val="0"/>
          <w:numId w:val="21"/>
        </w:numPr>
        <w:spacing w:before="240" w:after="0" w:line="360" w:lineRule="auto"/>
        <w:ind w:right="-284"/>
        <w:jc w:val="both"/>
      </w:pPr>
      <w:r>
        <w:t>Grupa Żywiec S.A., Browar w Elblągu,</w:t>
      </w:r>
    </w:p>
    <w:p w:rsidR="0087582C" w:rsidRDefault="00641529" w:rsidP="00C66B71">
      <w:pPr>
        <w:pStyle w:val="Akapitzlist"/>
        <w:numPr>
          <w:ilvl w:val="0"/>
          <w:numId w:val="21"/>
        </w:numPr>
        <w:spacing w:before="240" w:after="0" w:line="360" w:lineRule="auto"/>
        <w:ind w:right="-284"/>
        <w:jc w:val="both"/>
      </w:pPr>
      <w:r>
        <w:t>Odlewnia „Elzamech” Sp. z o.o. w Elblągu.</w:t>
      </w:r>
    </w:p>
    <w:p w:rsidR="00F2152F" w:rsidRDefault="00F2152F" w:rsidP="00A10FAF">
      <w:pPr>
        <w:pStyle w:val="Akapitzlist"/>
        <w:spacing w:before="240" w:after="0" w:line="240" w:lineRule="auto"/>
        <w:ind w:right="-284"/>
        <w:jc w:val="both"/>
      </w:pPr>
    </w:p>
    <w:p w:rsidR="00FE7BC7" w:rsidRDefault="001C0FD2" w:rsidP="001C0FD2">
      <w:pPr>
        <w:spacing w:after="0"/>
        <w:jc w:val="both"/>
        <w:rPr>
          <w:rStyle w:val="GenRapStyle0"/>
          <w:rFonts w:ascii="Calibri" w:eastAsia="Lucida Sans Unicode" w:hAnsi="Calibri"/>
          <w:b w:val="0"/>
          <w:sz w:val="22"/>
          <w:szCs w:val="22"/>
        </w:rPr>
      </w:pPr>
      <w:r>
        <w:t xml:space="preserve">  </w:t>
      </w:r>
      <w:r>
        <w:rPr>
          <w:rStyle w:val="GenRapStyle0"/>
          <w:rFonts w:ascii="Calibri" w:eastAsia="Lucida Sans Unicode" w:hAnsi="Calibri"/>
          <w:b w:val="0"/>
          <w:sz w:val="22"/>
          <w:szCs w:val="22"/>
        </w:rPr>
        <w:tab/>
      </w:r>
    </w:p>
    <w:p w:rsidR="00FE7BC7" w:rsidRDefault="00FE7BC7" w:rsidP="001C0FD2">
      <w:pPr>
        <w:spacing w:after="0"/>
        <w:jc w:val="both"/>
        <w:rPr>
          <w:rStyle w:val="GenRapStyle0"/>
          <w:rFonts w:ascii="Calibri" w:eastAsia="Lucida Sans Unicode" w:hAnsi="Calibri"/>
          <w:b w:val="0"/>
          <w:sz w:val="22"/>
          <w:szCs w:val="22"/>
        </w:rPr>
      </w:pPr>
    </w:p>
    <w:p w:rsidR="001C0FD2" w:rsidRDefault="001C0FD2" w:rsidP="001C0FD2">
      <w:pPr>
        <w:spacing w:after="0"/>
        <w:jc w:val="both"/>
        <w:rPr>
          <w:rStyle w:val="GenRapStyle0"/>
          <w:rFonts w:ascii="Calibri" w:eastAsia="Lucida Sans Unicode" w:hAnsi="Calibri"/>
          <w:i/>
          <w:sz w:val="20"/>
          <w:szCs w:val="20"/>
        </w:rPr>
      </w:pPr>
      <w:r w:rsidRPr="000A105D">
        <w:rPr>
          <w:rStyle w:val="GenRapStyle0"/>
          <w:rFonts w:ascii="Calibri" w:eastAsia="Lucida Sans Unicode" w:hAnsi="Calibri"/>
          <w:i/>
          <w:sz w:val="20"/>
          <w:szCs w:val="20"/>
        </w:rPr>
        <w:lastRenderedPageBreak/>
        <w:t xml:space="preserve">Tabela 12. </w:t>
      </w:r>
      <w:r>
        <w:rPr>
          <w:rStyle w:val="GenRapStyle0"/>
          <w:rFonts w:ascii="Calibri" w:eastAsia="Lucida Sans Unicode" w:hAnsi="Calibri"/>
          <w:i/>
          <w:sz w:val="20"/>
          <w:szCs w:val="20"/>
        </w:rPr>
        <w:t>Działania kontrolne w odniesieniu do instalacji IPPC wymagających pozwolenia zintegrowanego w 2014 roku.</w:t>
      </w:r>
    </w:p>
    <w:tbl>
      <w:tblPr>
        <w:tblStyle w:val="Tabela-Siatka"/>
        <w:tblW w:w="0" w:type="auto"/>
        <w:tblLook w:val="04A0"/>
      </w:tblPr>
      <w:tblGrid>
        <w:gridCol w:w="1535"/>
        <w:gridCol w:w="1535"/>
        <w:gridCol w:w="1535"/>
        <w:gridCol w:w="1535"/>
        <w:gridCol w:w="1536"/>
        <w:gridCol w:w="1536"/>
      </w:tblGrid>
      <w:tr w:rsidR="00036774" w:rsidTr="00036774">
        <w:tc>
          <w:tcPr>
            <w:tcW w:w="1535" w:type="dxa"/>
            <w:vMerge w:val="restart"/>
            <w:vAlign w:val="center"/>
          </w:tcPr>
          <w:p w:rsidR="00036774" w:rsidRDefault="00036774" w:rsidP="0003677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Liczba instalacji IPPC na terenie Elbląga</w:t>
            </w:r>
          </w:p>
        </w:tc>
        <w:tc>
          <w:tcPr>
            <w:tcW w:w="1535" w:type="dxa"/>
            <w:vMerge w:val="restart"/>
            <w:vAlign w:val="center"/>
          </w:tcPr>
          <w:p w:rsidR="00036774" w:rsidRDefault="00036774" w:rsidP="0003677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Liczba wykonanych kontroli instalacji IPPC</w:t>
            </w:r>
          </w:p>
        </w:tc>
        <w:tc>
          <w:tcPr>
            <w:tcW w:w="6142" w:type="dxa"/>
            <w:gridSpan w:val="4"/>
            <w:vAlign w:val="center"/>
          </w:tcPr>
          <w:p w:rsidR="00036774" w:rsidRDefault="00036774" w:rsidP="00036774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Liczba kontroli, w których stwierdzono naruszenia wg kategorii naruszeń</w:t>
            </w:r>
          </w:p>
        </w:tc>
      </w:tr>
      <w:tr w:rsidR="00036774" w:rsidTr="00036774">
        <w:trPr>
          <w:trHeight w:val="503"/>
        </w:trPr>
        <w:tc>
          <w:tcPr>
            <w:tcW w:w="1535" w:type="dxa"/>
            <w:vMerge/>
            <w:vAlign w:val="center"/>
          </w:tcPr>
          <w:p w:rsidR="00036774" w:rsidRDefault="00036774" w:rsidP="00036774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vMerge/>
            <w:vAlign w:val="center"/>
          </w:tcPr>
          <w:p w:rsidR="00036774" w:rsidRDefault="00036774" w:rsidP="00036774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vAlign w:val="center"/>
          </w:tcPr>
          <w:p w:rsidR="00036774" w:rsidRDefault="00036774" w:rsidP="00036774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1535" w:type="dxa"/>
            <w:vAlign w:val="center"/>
          </w:tcPr>
          <w:p w:rsidR="00036774" w:rsidRDefault="00036774" w:rsidP="00036774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II</w:t>
            </w:r>
          </w:p>
        </w:tc>
        <w:tc>
          <w:tcPr>
            <w:tcW w:w="1536" w:type="dxa"/>
            <w:vAlign w:val="center"/>
          </w:tcPr>
          <w:p w:rsidR="00036774" w:rsidRDefault="00036774" w:rsidP="00036774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III</w:t>
            </w:r>
          </w:p>
        </w:tc>
        <w:tc>
          <w:tcPr>
            <w:tcW w:w="1536" w:type="dxa"/>
            <w:vAlign w:val="center"/>
          </w:tcPr>
          <w:p w:rsidR="00036774" w:rsidRDefault="00036774" w:rsidP="00036774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IV</w:t>
            </w:r>
          </w:p>
        </w:tc>
      </w:tr>
      <w:tr w:rsidR="00036774" w:rsidTr="001C0FD2">
        <w:tc>
          <w:tcPr>
            <w:tcW w:w="1535" w:type="dxa"/>
          </w:tcPr>
          <w:p w:rsidR="00036774" w:rsidRDefault="00036774" w:rsidP="001C0FD2">
            <w:pPr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535" w:type="dxa"/>
          </w:tcPr>
          <w:p w:rsidR="00036774" w:rsidRDefault="00036774" w:rsidP="001C0FD2">
            <w:pPr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535" w:type="dxa"/>
          </w:tcPr>
          <w:p w:rsidR="00036774" w:rsidRDefault="00641529" w:rsidP="001C0FD2">
            <w:pPr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35" w:type="dxa"/>
          </w:tcPr>
          <w:p w:rsidR="00036774" w:rsidRDefault="00036774" w:rsidP="001C0FD2">
            <w:pPr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6" w:type="dxa"/>
          </w:tcPr>
          <w:p w:rsidR="00036774" w:rsidRDefault="00036774" w:rsidP="001C0FD2">
            <w:pPr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6" w:type="dxa"/>
          </w:tcPr>
          <w:p w:rsidR="00036774" w:rsidRDefault="00641529" w:rsidP="001C0FD2">
            <w:pPr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</w:t>
            </w:r>
          </w:p>
        </w:tc>
      </w:tr>
    </w:tbl>
    <w:p w:rsidR="009A77C6" w:rsidRDefault="0087582C" w:rsidP="00FE7BC7">
      <w:pPr>
        <w:spacing w:before="240" w:after="0" w:line="360" w:lineRule="auto"/>
        <w:ind w:right="-284"/>
        <w:jc w:val="both"/>
      </w:pPr>
      <w:r>
        <w:t>Podczas przeprowadzonych kontroli podmiotów eksploatujących instalacje IPPC sprawdzono wywiązywanie się operatorów instalacji z obowiązków wynikających z przepisów prawa oraz nałożonych w pozwoleniach zintegrowanych.</w:t>
      </w:r>
    </w:p>
    <w:p w:rsidR="00FE7BC7" w:rsidRDefault="00FE7BC7" w:rsidP="00FE7BC7">
      <w:pPr>
        <w:spacing w:before="240" w:after="0" w:line="360" w:lineRule="auto"/>
        <w:ind w:right="-284"/>
        <w:jc w:val="both"/>
      </w:pPr>
    </w:p>
    <w:p w:rsidR="007747FB" w:rsidRPr="000A105D" w:rsidRDefault="00461788" w:rsidP="00DE1071">
      <w:pPr>
        <w:spacing w:after="0"/>
        <w:jc w:val="both"/>
        <w:rPr>
          <w:bCs/>
          <w:i/>
          <w:color w:val="000000"/>
          <w:sz w:val="20"/>
          <w:szCs w:val="20"/>
        </w:rPr>
      </w:pPr>
      <w:r>
        <w:rPr>
          <w:rStyle w:val="GenRapStyle0"/>
          <w:rFonts w:ascii="Calibri" w:eastAsia="Lucida Sans Unicode" w:hAnsi="Calibri"/>
          <w:b w:val="0"/>
          <w:sz w:val="22"/>
          <w:szCs w:val="22"/>
        </w:rPr>
        <w:tab/>
      </w:r>
      <w:r w:rsidR="001C0FD2">
        <w:rPr>
          <w:rStyle w:val="GenRapStyle0"/>
          <w:rFonts w:ascii="Calibri" w:eastAsia="Lucida Sans Unicode" w:hAnsi="Calibri"/>
          <w:i/>
          <w:sz w:val="20"/>
          <w:szCs w:val="20"/>
        </w:rPr>
        <w:t>Tabela 13</w:t>
      </w:r>
      <w:r w:rsidR="000A105D" w:rsidRPr="000A105D">
        <w:rPr>
          <w:rStyle w:val="GenRapStyle0"/>
          <w:rFonts w:ascii="Calibri" w:eastAsia="Lucida Sans Unicode" w:hAnsi="Calibri"/>
          <w:i/>
          <w:sz w:val="20"/>
          <w:szCs w:val="20"/>
        </w:rPr>
        <w:t xml:space="preserve">. </w:t>
      </w:r>
      <w:r w:rsidR="007747FB" w:rsidRPr="000A105D">
        <w:rPr>
          <w:rStyle w:val="GenRapStyle0"/>
          <w:rFonts w:ascii="Calibri" w:eastAsia="Lucida Sans Unicode" w:hAnsi="Calibri"/>
          <w:i/>
          <w:sz w:val="20"/>
          <w:szCs w:val="20"/>
        </w:rPr>
        <w:t>Raport kontroli przeprowadzonych w 2014 r. na terenie Elbląga opartych na analizie badań automonitoringowych</w:t>
      </w:r>
    </w:p>
    <w:tbl>
      <w:tblPr>
        <w:tblW w:w="0" w:type="auto"/>
        <w:tblInd w:w="-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/>
      </w:tblPr>
      <w:tblGrid>
        <w:gridCol w:w="368"/>
        <w:gridCol w:w="3647"/>
        <w:gridCol w:w="1194"/>
        <w:gridCol w:w="1777"/>
        <w:gridCol w:w="2285"/>
      </w:tblGrid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after="0" w:line="100" w:lineRule="atLeast"/>
              <w:jc w:val="center"/>
              <w:rPr>
                <w:rStyle w:val="GenRapStyle1"/>
                <w:rFonts w:ascii="Calibri" w:hAnsi="Calibri"/>
                <w:i/>
                <w:sz w:val="20"/>
                <w:szCs w:val="20"/>
              </w:rPr>
            </w:pPr>
            <w:r w:rsidRPr="000A105D">
              <w:rPr>
                <w:rStyle w:val="GenRapStyle1"/>
                <w:rFonts w:ascii="Calibri" w:hAnsi="Calibri"/>
                <w:i/>
                <w:sz w:val="20"/>
                <w:szCs w:val="20"/>
              </w:rPr>
              <w:t>Lp</w:t>
            </w:r>
            <w:r>
              <w:rPr>
                <w:rStyle w:val="GenRapStyle1"/>
                <w:rFonts w:ascii="Calibri" w:hAnsi="Calibri"/>
                <w:i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DE1071" w:rsidRDefault="0060637A" w:rsidP="00C6562D">
            <w:pPr>
              <w:spacing w:line="100" w:lineRule="atLeast"/>
              <w:jc w:val="center"/>
              <w:rPr>
                <w:rStyle w:val="GenRapStyle2"/>
                <w:rFonts w:ascii="Calibri" w:eastAsia="Lucida Sans Unicode" w:hAnsi="Calibri"/>
                <w:i/>
                <w:sz w:val="20"/>
                <w:szCs w:val="20"/>
              </w:rPr>
            </w:pPr>
            <w:r w:rsidRPr="00DE1071">
              <w:rPr>
                <w:rStyle w:val="GenRapStyle2"/>
                <w:rFonts w:ascii="Calibri" w:eastAsia="Lucida Sans Unicode" w:hAnsi="Calibri"/>
                <w:i/>
                <w:sz w:val="20"/>
                <w:szCs w:val="20"/>
              </w:rPr>
              <w:t>Nazwa zakładu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DE1071" w:rsidRDefault="0060637A" w:rsidP="00C6562D">
            <w:pPr>
              <w:spacing w:line="100" w:lineRule="atLeast"/>
              <w:jc w:val="center"/>
              <w:rPr>
                <w:rStyle w:val="GenRapStyle2"/>
                <w:rFonts w:ascii="Calibri" w:eastAsia="Lucida Sans Unicode" w:hAnsi="Calibri"/>
                <w:i/>
                <w:sz w:val="20"/>
                <w:szCs w:val="20"/>
              </w:rPr>
            </w:pPr>
            <w:r w:rsidRPr="00DE1071">
              <w:rPr>
                <w:rStyle w:val="GenRapStyle2"/>
                <w:rFonts w:ascii="Calibri" w:eastAsia="Lucida Sans Unicode" w:hAnsi="Calibri"/>
                <w:i/>
                <w:sz w:val="20"/>
                <w:szCs w:val="20"/>
              </w:rPr>
              <w:t>Typ</w:t>
            </w:r>
          </w:p>
          <w:p w:rsidR="0060637A" w:rsidRPr="00DE1071" w:rsidRDefault="0060637A" w:rsidP="00C6562D">
            <w:pPr>
              <w:spacing w:line="100" w:lineRule="atLeast"/>
              <w:jc w:val="center"/>
              <w:rPr>
                <w:rStyle w:val="GenRapStyle2"/>
                <w:rFonts w:ascii="Calibri" w:eastAsia="Lucida Sans Unicode" w:hAnsi="Calibri"/>
                <w:i/>
                <w:sz w:val="20"/>
                <w:szCs w:val="20"/>
              </w:rPr>
            </w:pPr>
            <w:r w:rsidRPr="00DE1071">
              <w:rPr>
                <w:rStyle w:val="GenRapStyle2"/>
                <w:rFonts w:ascii="Calibri" w:eastAsia="Lucida Sans Unicode" w:hAnsi="Calibri"/>
                <w:i/>
                <w:sz w:val="20"/>
                <w:szCs w:val="20"/>
              </w:rPr>
              <w:t>kontroli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DE1071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i/>
                <w:sz w:val="20"/>
                <w:szCs w:val="20"/>
              </w:rPr>
            </w:pPr>
            <w:r w:rsidRPr="00DE1071">
              <w:rPr>
                <w:rStyle w:val="GenRapStyle8"/>
                <w:rFonts w:ascii="Calibri" w:eastAsia="Lucida Sans Unicode" w:hAnsi="Calibri"/>
                <w:i/>
                <w:sz w:val="20"/>
                <w:szCs w:val="20"/>
              </w:rPr>
              <w:t>Czy stwierdzono naruszenie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961A19" w:rsidRDefault="0060637A" w:rsidP="00C6562D">
            <w:pPr>
              <w:jc w:val="center"/>
              <w:rPr>
                <w:b/>
                <w:i/>
                <w:sz w:val="20"/>
                <w:szCs w:val="20"/>
              </w:rPr>
            </w:pPr>
            <w:bookmarkStart w:id="48" w:name="_Toc428438399"/>
            <w:r w:rsidRPr="00961A19">
              <w:rPr>
                <w:b/>
                <w:i/>
                <w:sz w:val="20"/>
                <w:szCs w:val="20"/>
              </w:rPr>
              <w:t>Komponenty brane pod uwagę podczas kontroli</w:t>
            </w:r>
            <w:bookmarkEnd w:id="48"/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0A105D">
              <w:rPr>
                <w:rStyle w:val="GenRapStyle1"/>
                <w:rFonts w:ascii="Calibri" w:hAnsi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60637A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Elbląskie Przedsiębiorstwo Energetyki Cieplnej</w:t>
            </w:r>
          </w:p>
          <w:p w:rsidR="0060637A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Sp. z o.o.</w:t>
            </w:r>
            <w:r>
              <w:rPr>
                <w:sz w:val="20"/>
                <w:szCs w:val="20"/>
              </w:rPr>
              <w:t xml:space="preserve"> w Elblągu,</w:t>
            </w:r>
          </w:p>
          <w:p w:rsidR="0060637A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ul. Fabryczna 3,</w:t>
            </w:r>
          </w:p>
          <w:p w:rsidR="0060637A" w:rsidRPr="000A105D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82-300 Elbląg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bookmarkStart w:id="49" w:name="_Toc428438400"/>
            <w:r w:rsidRPr="00961A19">
              <w:rPr>
                <w:i/>
                <w:sz w:val="20"/>
                <w:szCs w:val="20"/>
              </w:rPr>
              <w:t>powietrze</w:t>
            </w:r>
            <w:bookmarkEnd w:id="49"/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0A105D">
              <w:rPr>
                <w:rStyle w:val="GenRapStyle1"/>
                <w:rFonts w:ascii="Calibri" w:hAnsi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:rsidR="0060637A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Przedsiębiorstwo Produkcyjno - Handlowo - Usługowe „QRAŚ” Jarosław Kuraś,</w:t>
            </w:r>
          </w:p>
          <w:p w:rsidR="0060637A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ul. Królewiecka 337,</w:t>
            </w:r>
          </w:p>
          <w:p w:rsidR="0060637A" w:rsidRPr="000A105D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82-300 Elbląg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bookmarkStart w:id="50" w:name="_Toc428438401"/>
            <w:r w:rsidRPr="00961A19">
              <w:rPr>
                <w:i/>
                <w:sz w:val="20"/>
                <w:szCs w:val="20"/>
              </w:rPr>
              <w:t>powietrze</w:t>
            </w:r>
            <w:bookmarkEnd w:id="50"/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0A105D">
              <w:rPr>
                <w:rStyle w:val="GenRapStyle1"/>
                <w:rFonts w:ascii="Calibri" w:hAnsi="Calibri"/>
                <w:sz w:val="20"/>
                <w:szCs w:val="20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:rsidR="0060637A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 xml:space="preserve">ANYANG ZAS Sp. z o.o. </w:t>
            </w:r>
            <w:r w:rsidRPr="000A105D">
              <w:rPr>
                <w:sz w:val="20"/>
                <w:szCs w:val="20"/>
              </w:rPr>
              <w:t>w Elblągu,                                    ul. Warszawska 72,</w:t>
            </w:r>
          </w:p>
          <w:p w:rsidR="0060637A" w:rsidRPr="000A105D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82-300 Elbląg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Pozaplanowa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bookmarkStart w:id="51" w:name="_Toc428438402"/>
            <w:r w:rsidRPr="00961A19">
              <w:rPr>
                <w:i/>
                <w:sz w:val="20"/>
                <w:szCs w:val="20"/>
              </w:rPr>
              <w:t>powietrze</w:t>
            </w:r>
            <w:bookmarkEnd w:id="51"/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0A105D">
              <w:rPr>
                <w:rStyle w:val="GenRapStyle1"/>
                <w:rFonts w:ascii="Calibri" w:hAnsi="Calibri"/>
                <w:sz w:val="20"/>
                <w:szCs w:val="20"/>
              </w:rPr>
              <w:t>4</w:t>
            </w:r>
            <w:r>
              <w:rPr>
                <w:rStyle w:val="GenRapStyle1"/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60637A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Gr</w:t>
            </w:r>
            <w:r>
              <w:rPr>
                <w:sz w:val="20"/>
                <w:szCs w:val="20"/>
              </w:rPr>
              <w:t xml:space="preserve">upa Żywiec S.A, Browar </w:t>
            </w:r>
            <w:r w:rsidRPr="000A105D">
              <w:rPr>
                <w:sz w:val="20"/>
                <w:szCs w:val="20"/>
              </w:rPr>
              <w:t>w Elblągu,</w:t>
            </w:r>
          </w:p>
          <w:p w:rsidR="0060637A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ul. Browarna 71,</w:t>
            </w:r>
          </w:p>
          <w:p w:rsidR="0060637A" w:rsidRPr="000A105D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82-300 Elbląg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0637A" w:rsidRDefault="0060637A" w:rsidP="00C6562D">
            <w:pPr>
              <w:spacing w:after="0"/>
              <w:jc w:val="center"/>
              <w:rPr>
                <w:i/>
                <w:sz w:val="20"/>
                <w:szCs w:val="20"/>
              </w:rPr>
            </w:pPr>
            <w:bookmarkStart w:id="52" w:name="_Toc428438403"/>
            <w:r w:rsidRPr="00961A19">
              <w:rPr>
                <w:i/>
                <w:sz w:val="20"/>
                <w:szCs w:val="20"/>
              </w:rPr>
              <w:t>powietrze woda</w:t>
            </w:r>
          </w:p>
          <w:p w:rsidR="0060637A" w:rsidRDefault="0060637A" w:rsidP="00C6562D">
            <w:pPr>
              <w:spacing w:after="0"/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ścieki</w:t>
            </w:r>
          </w:p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hałas</w:t>
            </w:r>
            <w:bookmarkEnd w:id="52"/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0A105D">
              <w:rPr>
                <w:rStyle w:val="GenRapStyle1"/>
                <w:rFonts w:ascii="Calibri" w:hAnsi="Calibri"/>
                <w:sz w:val="20"/>
                <w:szCs w:val="20"/>
              </w:rPr>
              <w:t>5</w:t>
            </w:r>
            <w:r>
              <w:rPr>
                <w:rStyle w:val="GenRapStyle1"/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0" w:type="auto"/>
            <w:vMerge/>
            <w:shd w:val="clear" w:color="auto" w:fill="auto"/>
          </w:tcPr>
          <w:p w:rsidR="0060637A" w:rsidRPr="000A105D" w:rsidRDefault="0060637A" w:rsidP="0021771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Pozaplanowa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bookmarkStart w:id="53" w:name="_Toc428438404"/>
            <w:r w:rsidRPr="00961A19">
              <w:rPr>
                <w:i/>
                <w:sz w:val="20"/>
                <w:szCs w:val="20"/>
              </w:rPr>
              <w:t>powietrze (PRTR)</w:t>
            </w:r>
            <w:bookmarkEnd w:id="53"/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0A105D">
              <w:rPr>
                <w:rStyle w:val="GenRapStyle1"/>
                <w:rFonts w:ascii="Calibri" w:hAnsi="Calibri"/>
                <w:sz w:val="20"/>
                <w:szCs w:val="20"/>
              </w:rPr>
              <w:t>6</w:t>
            </w:r>
            <w:r>
              <w:rPr>
                <w:rStyle w:val="GenRapStyle1"/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60637A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Zakład Utylizacji Odpadów</w:t>
            </w:r>
          </w:p>
          <w:p w:rsidR="0060637A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Sp. z o.o. w Elblągu,</w:t>
            </w:r>
          </w:p>
          <w:p w:rsidR="0060637A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ul. Mazurska 42,</w:t>
            </w:r>
          </w:p>
          <w:p w:rsidR="0060637A" w:rsidRDefault="0060637A" w:rsidP="0021771D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82-300 Elbląg</w:t>
            </w:r>
            <w:r w:rsidRPr="000A105D">
              <w:rPr>
                <w:sz w:val="20"/>
                <w:szCs w:val="20"/>
              </w:rPr>
              <w:t>,</w:t>
            </w:r>
          </w:p>
          <w:p w:rsidR="0060637A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Skł</w:t>
            </w:r>
            <w:r>
              <w:rPr>
                <w:sz w:val="20"/>
                <w:szCs w:val="20"/>
              </w:rPr>
              <w:t xml:space="preserve">adowisko odpadów </w:t>
            </w:r>
            <w:r w:rsidRPr="000A105D">
              <w:rPr>
                <w:sz w:val="20"/>
                <w:szCs w:val="20"/>
              </w:rPr>
              <w:t>w Elblągu</w:t>
            </w:r>
          </w:p>
          <w:p w:rsidR="0060637A" w:rsidRPr="000A105D" w:rsidRDefault="0060637A" w:rsidP="0021771D">
            <w:pPr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ul. M</w:t>
            </w:r>
            <w:r>
              <w:rPr>
                <w:sz w:val="20"/>
                <w:szCs w:val="20"/>
              </w:rPr>
              <w:t>azurskiej 42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Pozaplanowa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bookmarkStart w:id="54" w:name="_Toc428438405"/>
            <w:r w:rsidRPr="00961A19">
              <w:rPr>
                <w:i/>
                <w:sz w:val="20"/>
                <w:szCs w:val="20"/>
              </w:rPr>
              <w:t>powietrze (PRTR)</w:t>
            </w:r>
            <w:bookmarkEnd w:id="54"/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0A105D">
              <w:rPr>
                <w:rStyle w:val="GenRapStyle1"/>
                <w:rFonts w:ascii="Calibri" w:hAnsi="Calibri"/>
                <w:sz w:val="20"/>
                <w:szCs w:val="20"/>
              </w:rPr>
              <w:t>7</w:t>
            </w:r>
            <w:r>
              <w:rPr>
                <w:rStyle w:val="GenRapStyle1"/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0" w:type="auto"/>
            <w:vMerge/>
            <w:shd w:val="clear" w:color="auto" w:fill="auto"/>
          </w:tcPr>
          <w:p w:rsidR="0060637A" w:rsidRPr="000A105D" w:rsidRDefault="0060637A" w:rsidP="0021771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Pozaplanowa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TAK</w:t>
            </w:r>
          </w:p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0637A" w:rsidRDefault="0060637A" w:rsidP="00C6562D">
            <w:pPr>
              <w:spacing w:after="0"/>
              <w:jc w:val="center"/>
              <w:rPr>
                <w:i/>
                <w:sz w:val="20"/>
                <w:szCs w:val="20"/>
              </w:rPr>
            </w:pPr>
            <w:bookmarkStart w:id="55" w:name="_Toc428438406"/>
            <w:r w:rsidRPr="00961A19">
              <w:rPr>
                <w:i/>
                <w:sz w:val="20"/>
                <w:szCs w:val="20"/>
              </w:rPr>
              <w:t>powietrze woda</w:t>
            </w:r>
          </w:p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ścieki</w:t>
            </w:r>
            <w:bookmarkEnd w:id="55"/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0A105D">
              <w:rPr>
                <w:rStyle w:val="GenRapStyle1"/>
                <w:rFonts w:ascii="Calibri" w:hAnsi="Calibri"/>
                <w:sz w:val="20"/>
                <w:szCs w:val="20"/>
              </w:rPr>
              <w:t>8</w:t>
            </w:r>
            <w:r>
              <w:rPr>
                <w:rStyle w:val="GenRapStyle1"/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0" w:type="auto"/>
            <w:vMerge/>
            <w:shd w:val="clear" w:color="auto" w:fill="auto"/>
          </w:tcPr>
          <w:p w:rsidR="0060637A" w:rsidRPr="000A105D" w:rsidRDefault="0060637A" w:rsidP="0021771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Pozaplanowa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2"/>
                <w:rFonts w:ascii="Calibri" w:eastAsia="Lucida Sans Unicode" w:hAnsi="Calibri"/>
                <w:b w:val="0"/>
                <w:sz w:val="20"/>
                <w:szCs w:val="20"/>
              </w:rPr>
              <w:t>TAK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Default="0060637A" w:rsidP="00C6562D">
            <w:pPr>
              <w:spacing w:after="0"/>
              <w:jc w:val="center"/>
              <w:rPr>
                <w:i/>
                <w:sz w:val="20"/>
                <w:szCs w:val="20"/>
              </w:rPr>
            </w:pPr>
            <w:bookmarkStart w:id="56" w:name="_Toc428438407"/>
            <w:r w:rsidRPr="00961A19">
              <w:rPr>
                <w:i/>
                <w:sz w:val="20"/>
                <w:szCs w:val="20"/>
              </w:rPr>
              <w:t>powietrze woda</w:t>
            </w:r>
          </w:p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ścieki</w:t>
            </w:r>
            <w:bookmarkEnd w:id="56"/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0A105D">
              <w:rPr>
                <w:rStyle w:val="GenRapStyle1"/>
                <w:rFonts w:ascii="Calibri" w:hAnsi="Calibri"/>
                <w:sz w:val="20"/>
                <w:szCs w:val="20"/>
              </w:rPr>
              <w:t>9</w:t>
            </w:r>
            <w:r>
              <w:rPr>
                <w:rStyle w:val="GenRapStyle1"/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0" w:type="auto"/>
            <w:vMerge/>
            <w:shd w:val="clear" w:color="auto" w:fill="auto"/>
          </w:tcPr>
          <w:p w:rsidR="0060637A" w:rsidRPr="000A105D" w:rsidRDefault="0060637A" w:rsidP="0021771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Pozaplanowa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2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2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0637A" w:rsidRDefault="0060637A" w:rsidP="00C6562D">
            <w:pPr>
              <w:spacing w:after="0"/>
              <w:jc w:val="center"/>
              <w:rPr>
                <w:i/>
                <w:sz w:val="20"/>
                <w:szCs w:val="20"/>
              </w:rPr>
            </w:pPr>
            <w:bookmarkStart w:id="57" w:name="_Toc428438408"/>
            <w:r>
              <w:rPr>
                <w:i/>
                <w:sz w:val="20"/>
                <w:szCs w:val="20"/>
              </w:rPr>
              <w:t>powietrze woda</w:t>
            </w:r>
          </w:p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ścieki</w:t>
            </w:r>
            <w:bookmarkEnd w:id="57"/>
          </w:p>
        </w:tc>
      </w:tr>
      <w:tr w:rsidR="0060637A" w:rsidTr="0021771D">
        <w:trPr>
          <w:trHeight w:val="586"/>
        </w:trPr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0A105D">
              <w:rPr>
                <w:rStyle w:val="GenRapStyle1"/>
                <w:rFonts w:ascii="Calibri" w:hAnsi="Calibri"/>
                <w:sz w:val="20"/>
                <w:szCs w:val="20"/>
              </w:rPr>
              <w:lastRenderedPageBreak/>
              <w:t>10</w:t>
            </w:r>
            <w:r>
              <w:rPr>
                <w:rStyle w:val="GenRapStyle1"/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62A50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 xml:space="preserve">Elbląskie Przedsiębiorstwo </w:t>
            </w:r>
            <w:r w:rsidR="00462A50">
              <w:rPr>
                <w:sz w:val="20"/>
                <w:szCs w:val="20"/>
              </w:rPr>
              <w:t xml:space="preserve">Wodociągów i Kanalizacji </w:t>
            </w:r>
            <w:r w:rsidRPr="000A105D">
              <w:rPr>
                <w:sz w:val="20"/>
                <w:szCs w:val="20"/>
              </w:rPr>
              <w:t>Sp. z o.o. w Elblągu,</w:t>
            </w:r>
          </w:p>
          <w:p w:rsidR="0060637A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ul. Rawska 2-4,</w:t>
            </w:r>
          </w:p>
          <w:p w:rsidR="0060637A" w:rsidRPr="000A105D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82-300 Elbląg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Default="00163710" w:rsidP="00C6562D">
            <w:pPr>
              <w:spacing w:after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w</w:t>
            </w:r>
            <w:r w:rsidR="0060637A" w:rsidRPr="00961A19">
              <w:rPr>
                <w:i/>
                <w:sz w:val="20"/>
                <w:szCs w:val="20"/>
              </w:rPr>
              <w:t>oda</w:t>
            </w:r>
          </w:p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ścieki</w:t>
            </w:r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0A105D">
              <w:rPr>
                <w:rStyle w:val="GenRapStyle1"/>
                <w:rFonts w:ascii="Calibri" w:hAnsi="Calibri"/>
                <w:sz w:val="20"/>
                <w:szCs w:val="20"/>
              </w:rPr>
              <w:t>11</w:t>
            </w:r>
            <w:r>
              <w:rPr>
                <w:rStyle w:val="GenRapStyle1"/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0" w:type="auto"/>
            <w:vMerge/>
            <w:shd w:val="clear" w:color="auto" w:fill="auto"/>
          </w:tcPr>
          <w:p w:rsidR="0060637A" w:rsidRPr="000A105D" w:rsidRDefault="0060637A" w:rsidP="0021771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Pozaplanowa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powietrze (PRTR)</w:t>
            </w:r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0A105D">
              <w:rPr>
                <w:rStyle w:val="GenRapStyle1"/>
                <w:rFonts w:ascii="Calibri" w:hAnsi="Calibri"/>
                <w:sz w:val="20"/>
                <w:szCs w:val="20"/>
              </w:rPr>
              <w:t>12</w:t>
            </w:r>
            <w:r>
              <w:rPr>
                <w:rStyle w:val="GenRapStyle1"/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60637A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 xml:space="preserve">Odlewnia </w:t>
            </w:r>
            <w:r w:rsidR="00462A50">
              <w:rPr>
                <w:sz w:val="20"/>
                <w:szCs w:val="20"/>
              </w:rPr>
              <w:t xml:space="preserve">„Elzamech” </w:t>
            </w:r>
            <w:r w:rsidRPr="000A105D">
              <w:rPr>
                <w:sz w:val="20"/>
                <w:szCs w:val="20"/>
              </w:rPr>
              <w:t>Sp. z o.o. w Elblągu,                     ul. Dolna 4a,</w:t>
            </w:r>
          </w:p>
          <w:p w:rsidR="0060637A" w:rsidRPr="000A105D" w:rsidRDefault="0060637A" w:rsidP="0021771D">
            <w:pPr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82-300 Elbląg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TAK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B5D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ścieki</w:t>
            </w:r>
          </w:p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hałas</w:t>
            </w:r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0A105D">
              <w:rPr>
                <w:rStyle w:val="GenRapStyle1"/>
                <w:rFonts w:ascii="Calibri" w:hAnsi="Calibri"/>
                <w:sz w:val="20"/>
                <w:szCs w:val="20"/>
              </w:rPr>
              <w:t>13</w:t>
            </w:r>
            <w:r>
              <w:rPr>
                <w:rStyle w:val="GenRapStyle1"/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0" w:type="auto"/>
            <w:vMerge/>
            <w:shd w:val="clear" w:color="auto" w:fill="auto"/>
          </w:tcPr>
          <w:p w:rsidR="0060637A" w:rsidRPr="000A105D" w:rsidRDefault="0060637A" w:rsidP="0021771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Pozaplanowa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powietrze (PRTR)</w:t>
            </w:r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0A105D">
              <w:rPr>
                <w:rStyle w:val="GenRapStyle1"/>
                <w:rFonts w:ascii="Calibri" w:hAnsi="Calibri"/>
                <w:sz w:val="20"/>
                <w:szCs w:val="20"/>
              </w:rPr>
              <w:t>14</w:t>
            </w:r>
            <w:r>
              <w:rPr>
                <w:rStyle w:val="GenRapStyle1"/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62A50" w:rsidRDefault="0060637A" w:rsidP="0021771D">
            <w:pPr>
              <w:spacing w:line="240" w:lineRule="auto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ALSTOM Power Sp. z o.o. w Warszawie, Oddział w Elblągu,</w:t>
            </w:r>
          </w:p>
          <w:p w:rsidR="00462A50" w:rsidRDefault="0060637A" w:rsidP="0021771D">
            <w:pPr>
              <w:spacing w:line="240" w:lineRule="auto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ul. Stoczniowa 2,</w:t>
            </w:r>
          </w:p>
          <w:p w:rsidR="0060637A" w:rsidRPr="000A105D" w:rsidRDefault="0060637A" w:rsidP="0021771D">
            <w:pPr>
              <w:spacing w:line="240" w:lineRule="auto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82-300 Elbląg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B5D" w:rsidRDefault="0060637A" w:rsidP="00C6562D">
            <w:pPr>
              <w:spacing w:after="0"/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powietrze</w:t>
            </w:r>
          </w:p>
          <w:p w:rsidR="0060637A" w:rsidRPr="00961A19" w:rsidRDefault="0060637A" w:rsidP="00C6562D">
            <w:pPr>
              <w:spacing w:after="0"/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woda</w:t>
            </w:r>
          </w:p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hałas</w:t>
            </w:r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>
              <w:rPr>
                <w:rStyle w:val="GenRapStyle1"/>
                <w:rFonts w:ascii="Calibri" w:hAnsi="Calibri"/>
                <w:sz w:val="20"/>
                <w:szCs w:val="20"/>
              </w:rPr>
              <w:t>15.</w:t>
            </w:r>
          </w:p>
        </w:tc>
        <w:tc>
          <w:tcPr>
            <w:tcW w:w="0" w:type="auto"/>
            <w:vMerge/>
            <w:shd w:val="clear" w:color="auto" w:fill="auto"/>
          </w:tcPr>
          <w:p w:rsidR="0060637A" w:rsidRPr="000A105D" w:rsidRDefault="0060637A" w:rsidP="0021771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Pozaplanowa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powietrze (PRTR)</w:t>
            </w:r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0A105D">
              <w:rPr>
                <w:rStyle w:val="GenRapStyle1"/>
                <w:rFonts w:ascii="Calibri" w:hAnsi="Calibri"/>
                <w:sz w:val="20"/>
                <w:szCs w:val="20"/>
              </w:rPr>
              <w:t>16</w:t>
            </w:r>
            <w:r>
              <w:rPr>
                <w:rStyle w:val="GenRapStyle1"/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F213EB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ALSTOM Power Sp. z o.o. w Warszawie, Oddział w Elblągu,</w:t>
            </w:r>
          </w:p>
          <w:p w:rsidR="00462A50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ul. Stoczniowa 2,</w:t>
            </w:r>
          </w:p>
          <w:p w:rsidR="0060637A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82-300 Elbląg,</w:t>
            </w:r>
          </w:p>
          <w:p w:rsidR="00462A50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Zakład Turbin w Elblągu</w:t>
            </w:r>
          </w:p>
          <w:p w:rsidR="0060637A" w:rsidRPr="000A105D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ul. Stoczniow</w:t>
            </w:r>
            <w:r>
              <w:rPr>
                <w:sz w:val="20"/>
                <w:szCs w:val="20"/>
              </w:rPr>
              <w:t>a</w:t>
            </w:r>
            <w:r w:rsidRPr="000A105D">
              <w:rPr>
                <w:sz w:val="20"/>
                <w:szCs w:val="20"/>
              </w:rPr>
              <w:t xml:space="preserve"> 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D6CA8" w:rsidRPr="00961A19" w:rsidRDefault="004B40F6" w:rsidP="00C6562D">
            <w:pPr>
              <w:spacing w:after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p</w:t>
            </w:r>
            <w:r w:rsidR="0060637A" w:rsidRPr="00961A19">
              <w:rPr>
                <w:i/>
                <w:sz w:val="20"/>
                <w:szCs w:val="20"/>
              </w:rPr>
              <w:t>owietrze</w:t>
            </w:r>
          </w:p>
          <w:p w:rsidR="004D6CA8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woda</w:t>
            </w:r>
          </w:p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hałas</w:t>
            </w:r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0A105D">
              <w:rPr>
                <w:rStyle w:val="GenRapStyle1"/>
                <w:rFonts w:ascii="Calibri" w:hAnsi="Calibri"/>
                <w:sz w:val="20"/>
                <w:szCs w:val="20"/>
              </w:rPr>
              <w:t>17</w:t>
            </w:r>
            <w:r>
              <w:rPr>
                <w:rStyle w:val="GenRapStyle1"/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F213EB" w:rsidRDefault="00F213EB" w:rsidP="0021771D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Hotel „ELBLĄG” </w:t>
            </w:r>
            <w:r w:rsidR="0060637A" w:rsidRPr="000A105D">
              <w:rPr>
                <w:sz w:val="20"/>
                <w:szCs w:val="20"/>
              </w:rPr>
              <w:t>w Elblągu,                              ul. Stary Rynek 54-59,</w:t>
            </w:r>
          </w:p>
          <w:p w:rsidR="0060637A" w:rsidRPr="000A105D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82-300 Elbląg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Pozaplanowa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hałas</w:t>
            </w:r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 w:rsidRPr="000A105D">
              <w:rPr>
                <w:rStyle w:val="GenRapStyle1"/>
                <w:rFonts w:ascii="Calibri" w:hAnsi="Calibri"/>
                <w:sz w:val="20"/>
                <w:szCs w:val="20"/>
              </w:rPr>
              <w:t>18</w:t>
            </w:r>
            <w:r>
              <w:rPr>
                <w:rStyle w:val="GenRapStyle1"/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F213EB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Przedsiębiorstwo Handlowe „Jaga”  Mariusz Kurs</w:t>
            </w:r>
          </w:p>
          <w:p w:rsidR="00F213EB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ul. Nowowiejska 1C,</w:t>
            </w:r>
          </w:p>
          <w:p w:rsidR="0060637A" w:rsidRPr="000A105D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82-300 Elbląg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powietrze</w:t>
            </w:r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>
              <w:rPr>
                <w:rStyle w:val="GenRapStyle1"/>
                <w:rFonts w:ascii="Calibri" w:hAnsi="Calibri"/>
                <w:sz w:val="20"/>
                <w:szCs w:val="20"/>
              </w:rPr>
              <w:t>19.</w:t>
            </w:r>
          </w:p>
        </w:tc>
        <w:tc>
          <w:tcPr>
            <w:tcW w:w="0" w:type="auto"/>
            <w:shd w:val="clear" w:color="auto" w:fill="auto"/>
          </w:tcPr>
          <w:p w:rsidR="00F213EB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STOKOTA</w:t>
            </w:r>
            <w:r w:rsidR="00F213EB">
              <w:rPr>
                <w:sz w:val="20"/>
                <w:szCs w:val="20"/>
              </w:rPr>
              <w:t xml:space="preserve"> Sp. z o.o. </w:t>
            </w:r>
            <w:r w:rsidRPr="000A105D">
              <w:rPr>
                <w:sz w:val="20"/>
                <w:szCs w:val="20"/>
              </w:rPr>
              <w:t>w Elblągu,</w:t>
            </w:r>
          </w:p>
          <w:p w:rsidR="00F213EB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ul. Niska 2,</w:t>
            </w:r>
          </w:p>
          <w:p w:rsidR="0060637A" w:rsidRPr="000A105D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82-300 Elbląg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powietrze</w:t>
            </w:r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>
              <w:rPr>
                <w:rStyle w:val="GenRapStyle1"/>
                <w:rFonts w:ascii="Calibri" w:hAnsi="Calibri"/>
                <w:sz w:val="20"/>
                <w:szCs w:val="20"/>
              </w:rPr>
              <w:t>20.</w:t>
            </w:r>
          </w:p>
        </w:tc>
        <w:tc>
          <w:tcPr>
            <w:tcW w:w="0" w:type="auto"/>
            <w:shd w:val="clear" w:color="auto" w:fill="auto"/>
          </w:tcPr>
          <w:p w:rsidR="00F213EB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DRAPOL</w:t>
            </w:r>
            <w:r w:rsidR="00F213EB">
              <w:rPr>
                <w:sz w:val="20"/>
                <w:szCs w:val="20"/>
              </w:rPr>
              <w:t xml:space="preserve"> Sp. z o.o. </w:t>
            </w:r>
            <w:r w:rsidRPr="000A105D">
              <w:rPr>
                <w:sz w:val="20"/>
                <w:szCs w:val="20"/>
              </w:rPr>
              <w:t>w Gdańsku - punkt skupu złomu przy ul. Dębowej 1d w Elblągu,</w:t>
            </w:r>
          </w:p>
          <w:p w:rsidR="0060637A" w:rsidRPr="000A105D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82-300 Elbląg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Pozaplanowa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hałas</w:t>
            </w:r>
          </w:p>
        </w:tc>
      </w:tr>
      <w:tr w:rsidR="00625A0A" w:rsidTr="0021771D">
        <w:tc>
          <w:tcPr>
            <w:tcW w:w="0" w:type="auto"/>
            <w:shd w:val="clear" w:color="auto" w:fill="auto"/>
            <w:vAlign w:val="center"/>
          </w:tcPr>
          <w:p w:rsidR="00625A0A" w:rsidRPr="000A105D" w:rsidRDefault="00625A0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>
              <w:rPr>
                <w:rStyle w:val="GenRapStyle1"/>
                <w:rFonts w:ascii="Calibri" w:hAnsi="Calibri"/>
                <w:sz w:val="20"/>
                <w:szCs w:val="20"/>
              </w:rPr>
              <w:t>21.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625A0A" w:rsidRDefault="00625A0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ENE</w:t>
            </w:r>
            <w:r>
              <w:rPr>
                <w:sz w:val="20"/>
                <w:szCs w:val="20"/>
              </w:rPr>
              <w:t xml:space="preserve">RGA Kogeneracja </w:t>
            </w:r>
            <w:r w:rsidRPr="000A105D">
              <w:rPr>
                <w:sz w:val="20"/>
                <w:szCs w:val="20"/>
              </w:rPr>
              <w:t>Sp. z o.o. w Elblągu,                      ul. Elektryczna 20a,</w:t>
            </w:r>
          </w:p>
          <w:p w:rsidR="00625A0A" w:rsidRDefault="00625A0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82-300 Elbląg</w:t>
            </w:r>
          </w:p>
          <w:p w:rsidR="00625A0A" w:rsidRPr="000A105D" w:rsidRDefault="00625A0A" w:rsidP="0021771D">
            <w:pPr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Składowisko odpadów Jagodno</w:t>
            </w:r>
          </w:p>
          <w:p w:rsidR="00625A0A" w:rsidRPr="000A105D" w:rsidRDefault="00625A0A" w:rsidP="0021771D">
            <w:pPr>
              <w:rPr>
                <w:sz w:val="20"/>
                <w:szCs w:val="20"/>
              </w:rPr>
            </w:pPr>
          </w:p>
          <w:p w:rsidR="00625A0A" w:rsidRPr="000A105D" w:rsidRDefault="00625A0A" w:rsidP="0021771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25A0A" w:rsidRPr="000A105D" w:rsidRDefault="00625A0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25A0A" w:rsidRPr="000A105D" w:rsidRDefault="00625A0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25A0A" w:rsidRPr="00961A19" w:rsidRDefault="00625A0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ścieki</w:t>
            </w:r>
          </w:p>
        </w:tc>
      </w:tr>
      <w:tr w:rsidR="00625A0A" w:rsidTr="0021771D">
        <w:tc>
          <w:tcPr>
            <w:tcW w:w="0" w:type="auto"/>
            <w:shd w:val="clear" w:color="auto" w:fill="auto"/>
            <w:vAlign w:val="center"/>
          </w:tcPr>
          <w:p w:rsidR="00625A0A" w:rsidRPr="000A105D" w:rsidRDefault="00625A0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>
              <w:rPr>
                <w:rStyle w:val="GenRapStyle1"/>
                <w:rFonts w:ascii="Calibri" w:hAnsi="Calibri"/>
                <w:sz w:val="20"/>
                <w:szCs w:val="20"/>
              </w:rPr>
              <w:t>22.</w:t>
            </w:r>
          </w:p>
        </w:tc>
        <w:tc>
          <w:tcPr>
            <w:tcW w:w="0" w:type="auto"/>
            <w:vMerge/>
            <w:shd w:val="clear" w:color="auto" w:fill="auto"/>
          </w:tcPr>
          <w:p w:rsidR="00625A0A" w:rsidRPr="000A105D" w:rsidRDefault="00625A0A" w:rsidP="0021771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25A0A" w:rsidRPr="000A105D" w:rsidRDefault="00625A0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Pozaplanowa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25A0A" w:rsidRPr="000A105D" w:rsidRDefault="00625A0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25A0A" w:rsidRPr="00961A19" w:rsidRDefault="00625A0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-</w:t>
            </w:r>
          </w:p>
        </w:tc>
      </w:tr>
      <w:tr w:rsidR="00625A0A" w:rsidTr="0021771D">
        <w:tc>
          <w:tcPr>
            <w:tcW w:w="0" w:type="auto"/>
            <w:shd w:val="clear" w:color="auto" w:fill="auto"/>
            <w:vAlign w:val="center"/>
          </w:tcPr>
          <w:p w:rsidR="00625A0A" w:rsidRPr="000A105D" w:rsidRDefault="00625A0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>
              <w:rPr>
                <w:rStyle w:val="GenRapStyle1"/>
                <w:rFonts w:ascii="Calibri" w:hAnsi="Calibri"/>
                <w:sz w:val="20"/>
                <w:szCs w:val="20"/>
              </w:rPr>
              <w:t>23.</w:t>
            </w:r>
          </w:p>
        </w:tc>
        <w:tc>
          <w:tcPr>
            <w:tcW w:w="0" w:type="auto"/>
            <w:vMerge/>
            <w:shd w:val="clear" w:color="auto" w:fill="auto"/>
          </w:tcPr>
          <w:p w:rsidR="00625A0A" w:rsidRPr="000A105D" w:rsidRDefault="00625A0A" w:rsidP="0021771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25A0A" w:rsidRPr="000A105D" w:rsidRDefault="00625A0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Pozaplanowa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25A0A" w:rsidRPr="000A105D" w:rsidRDefault="00625A0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  <w:p w:rsidR="00625A0A" w:rsidRPr="000A105D" w:rsidRDefault="00625A0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625A0A" w:rsidRPr="00961A19" w:rsidRDefault="003E12C3" w:rsidP="00C6562D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w</w:t>
            </w:r>
            <w:r w:rsidR="00625A0A" w:rsidRPr="00961A19">
              <w:rPr>
                <w:i/>
                <w:sz w:val="20"/>
                <w:szCs w:val="20"/>
              </w:rPr>
              <w:t>ody podziemne-ścieki</w:t>
            </w:r>
          </w:p>
        </w:tc>
      </w:tr>
      <w:tr w:rsidR="00625A0A" w:rsidTr="0021771D">
        <w:tc>
          <w:tcPr>
            <w:tcW w:w="0" w:type="auto"/>
            <w:shd w:val="clear" w:color="auto" w:fill="auto"/>
            <w:vAlign w:val="center"/>
          </w:tcPr>
          <w:p w:rsidR="00625A0A" w:rsidRPr="000A105D" w:rsidRDefault="00625A0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>
              <w:rPr>
                <w:rStyle w:val="GenRapStyle1"/>
                <w:rFonts w:ascii="Calibri" w:hAnsi="Calibri"/>
                <w:sz w:val="20"/>
                <w:szCs w:val="20"/>
              </w:rPr>
              <w:t>24.</w:t>
            </w:r>
          </w:p>
        </w:tc>
        <w:tc>
          <w:tcPr>
            <w:tcW w:w="0" w:type="auto"/>
            <w:shd w:val="clear" w:color="auto" w:fill="auto"/>
          </w:tcPr>
          <w:p w:rsidR="00625A0A" w:rsidRDefault="00625A0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Gmina Miasto Elbląg,</w:t>
            </w:r>
          </w:p>
          <w:p w:rsidR="00625A0A" w:rsidRDefault="00625A0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ul. Łączności 1,</w:t>
            </w:r>
          </w:p>
          <w:p w:rsidR="00625A0A" w:rsidRPr="000A105D" w:rsidRDefault="00625A0A" w:rsidP="0021771D">
            <w:pPr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82-300 Elbląg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25A0A" w:rsidRPr="000A105D" w:rsidRDefault="00625A0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Pozaplanowa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25A0A" w:rsidRPr="000A105D" w:rsidRDefault="00625A0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TAK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25A0A" w:rsidRPr="00961A19" w:rsidRDefault="00625A0A" w:rsidP="00C6562D">
            <w:pPr>
              <w:spacing w:after="0"/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odpady</w:t>
            </w:r>
          </w:p>
        </w:tc>
      </w:tr>
      <w:tr w:rsidR="00C1352A" w:rsidTr="0021771D">
        <w:tc>
          <w:tcPr>
            <w:tcW w:w="0" w:type="auto"/>
            <w:shd w:val="clear" w:color="auto" w:fill="auto"/>
            <w:vAlign w:val="center"/>
          </w:tcPr>
          <w:p w:rsidR="00C1352A" w:rsidRPr="000A105D" w:rsidRDefault="00C1352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>
              <w:rPr>
                <w:rStyle w:val="GenRapStyle1"/>
                <w:rFonts w:ascii="Calibri" w:hAnsi="Calibri"/>
                <w:sz w:val="20"/>
                <w:szCs w:val="20"/>
              </w:rPr>
              <w:t>25.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1352A" w:rsidRDefault="00C1352A" w:rsidP="0021771D">
            <w:pPr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 xml:space="preserve">Urząd Celny w Elblągu, Oddział w Elblągu,                         </w:t>
            </w:r>
            <w:r w:rsidRPr="000A105D">
              <w:rPr>
                <w:sz w:val="20"/>
                <w:szCs w:val="20"/>
              </w:rPr>
              <w:lastRenderedPageBreak/>
              <w:t>ul. Warszawska 129A,</w:t>
            </w:r>
          </w:p>
          <w:p w:rsidR="00C1352A" w:rsidRPr="000A105D" w:rsidRDefault="00C1352A" w:rsidP="0021771D">
            <w:pPr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82-300 Elbląg</w:t>
            </w:r>
          </w:p>
          <w:p w:rsidR="00C1352A" w:rsidRPr="000A105D" w:rsidRDefault="00C1352A" w:rsidP="0021771D">
            <w:pPr>
              <w:rPr>
                <w:sz w:val="20"/>
                <w:szCs w:val="20"/>
              </w:rPr>
            </w:pPr>
          </w:p>
          <w:p w:rsidR="00C1352A" w:rsidRPr="000A105D" w:rsidRDefault="00C1352A" w:rsidP="0021771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1352A" w:rsidRPr="000A105D" w:rsidRDefault="00C1352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lastRenderedPageBreak/>
              <w:t>Pozaplanowa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C1352A" w:rsidRPr="000A105D" w:rsidRDefault="00C1352A" w:rsidP="00C6562D">
            <w:pPr>
              <w:spacing w:after="0"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 xml:space="preserve">Ocena towaru </w:t>
            </w: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lastRenderedPageBreak/>
              <w:t>przewo</w:t>
            </w:r>
            <w:r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-</w:t>
            </w: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żoneg</w:t>
            </w:r>
            <w:r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o</w:t>
            </w:r>
          </w:p>
          <w:p w:rsidR="00C1352A" w:rsidRPr="000A105D" w:rsidRDefault="00C1352A" w:rsidP="00C6562D">
            <w:pPr>
              <w:spacing w:after="0"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przez granicę na wniosek urzędu</w:t>
            </w:r>
          </w:p>
          <w:p w:rsidR="00C1352A" w:rsidRPr="000A105D" w:rsidRDefault="00C1352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</w:p>
          <w:p w:rsidR="00C1352A" w:rsidRPr="000A105D" w:rsidRDefault="00C1352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1352A" w:rsidRPr="00961A19" w:rsidRDefault="00C1352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lastRenderedPageBreak/>
              <w:t>odpady</w:t>
            </w:r>
          </w:p>
        </w:tc>
      </w:tr>
      <w:tr w:rsidR="00C1352A" w:rsidTr="0021771D">
        <w:tc>
          <w:tcPr>
            <w:tcW w:w="0" w:type="auto"/>
            <w:shd w:val="clear" w:color="auto" w:fill="auto"/>
            <w:vAlign w:val="center"/>
          </w:tcPr>
          <w:p w:rsidR="00C1352A" w:rsidRPr="000A105D" w:rsidRDefault="00C1352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>
              <w:rPr>
                <w:rStyle w:val="GenRapStyle1"/>
                <w:rFonts w:ascii="Calibri" w:hAnsi="Calibri"/>
                <w:sz w:val="20"/>
                <w:szCs w:val="20"/>
              </w:rPr>
              <w:lastRenderedPageBreak/>
              <w:t>26.</w:t>
            </w:r>
          </w:p>
        </w:tc>
        <w:tc>
          <w:tcPr>
            <w:tcW w:w="0" w:type="auto"/>
            <w:vMerge/>
            <w:shd w:val="clear" w:color="auto" w:fill="auto"/>
          </w:tcPr>
          <w:p w:rsidR="00C1352A" w:rsidRPr="000A105D" w:rsidRDefault="00C1352A" w:rsidP="0021771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1352A" w:rsidRPr="000A105D" w:rsidRDefault="00C1352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Pozaplanowa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C1352A" w:rsidRPr="000A105D" w:rsidRDefault="00C1352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1352A" w:rsidRPr="00961A19" w:rsidRDefault="00C1352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odpady</w:t>
            </w:r>
          </w:p>
        </w:tc>
      </w:tr>
      <w:tr w:rsidR="00C1352A" w:rsidTr="0021771D">
        <w:tc>
          <w:tcPr>
            <w:tcW w:w="0" w:type="auto"/>
            <w:shd w:val="clear" w:color="auto" w:fill="auto"/>
            <w:vAlign w:val="center"/>
          </w:tcPr>
          <w:p w:rsidR="00C1352A" w:rsidRPr="000A105D" w:rsidRDefault="00C1352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>
              <w:rPr>
                <w:rStyle w:val="GenRapStyle1"/>
                <w:rFonts w:ascii="Calibri" w:hAnsi="Calibri"/>
                <w:sz w:val="20"/>
                <w:szCs w:val="20"/>
              </w:rPr>
              <w:lastRenderedPageBreak/>
              <w:t>27.</w:t>
            </w:r>
          </w:p>
        </w:tc>
        <w:tc>
          <w:tcPr>
            <w:tcW w:w="0" w:type="auto"/>
            <w:vMerge/>
            <w:shd w:val="clear" w:color="auto" w:fill="auto"/>
          </w:tcPr>
          <w:p w:rsidR="00C1352A" w:rsidRPr="000A105D" w:rsidRDefault="00C1352A" w:rsidP="0021771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1352A" w:rsidRPr="000A105D" w:rsidRDefault="00C1352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Pozaplanowa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C1352A" w:rsidRPr="000A105D" w:rsidRDefault="00C1352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1352A" w:rsidRPr="00961A19" w:rsidRDefault="00C1352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odpady</w:t>
            </w:r>
          </w:p>
        </w:tc>
      </w:tr>
      <w:tr w:rsidR="00C1352A" w:rsidTr="0021771D">
        <w:tc>
          <w:tcPr>
            <w:tcW w:w="0" w:type="auto"/>
            <w:shd w:val="clear" w:color="auto" w:fill="auto"/>
            <w:vAlign w:val="center"/>
          </w:tcPr>
          <w:p w:rsidR="00C1352A" w:rsidRPr="000A105D" w:rsidRDefault="00C1352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>
              <w:rPr>
                <w:rStyle w:val="GenRapStyle1"/>
                <w:rFonts w:ascii="Calibri" w:hAnsi="Calibri"/>
                <w:sz w:val="20"/>
                <w:szCs w:val="20"/>
              </w:rPr>
              <w:t>28.</w:t>
            </w:r>
          </w:p>
        </w:tc>
        <w:tc>
          <w:tcPr>
            <w:tcW w:w="0" w:type="auto"/>
            <w:shd w:val="clear" w:color="auto" w:fill="auto"/>
          </w:tcPr>
          <w:p w:rsidR="00C1352A" w:rsidRDefault="00C1352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HOME CONC</w:t>
            </w:r>
            <w:r>
              <w:rPr>
                <w:sz w:val="20"/>
                <w:szCs w:val="20"/>
              </w:rPr>
              <w:t>EPT Sp. z o.o.</w:t>
            </w:r>
            <w:r w:rsidRPr="000A105D">
              <w:rPr>
                <w:sz w:val="20"/>
                <w:szCs w:val="20"/>
              </w:rPr>
              <w:t>,</w:t>
            </w:r>
          </w:p>
          <w:p w:rsidR="00C1352A" w:rsidRDefault="00C1352A" w:rsidP="002177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Piławska 1,</w:t>
            </w:r>
          </w:p>
          <w:p w:rsidR="00C1352A" w:rsidRPr="000A105D" w:rsidRDefault="00C1352A" w:rsidP="0021771D">
            <w:pPr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82-300 Elbląg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1352A" w:rsidRPr="000A105D" w:rsidRDefault="00C1352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1352A" w:rsidRPr="000A105D" w:rsidRDefault="00F848F6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TAK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1352A" w:rsidRPr="00961A19" w:rsidRDefault="00C1352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powietrze</w:t>
            </w:r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>
              <w:rPr>
                <w:rStyle w:val="GenRapStyle1"/>
                <w:rFonts w:ascii="Calibri" w:hAnsi="Calibri"/>
                <w:sz w:val="20"/>
                <w:szCs w:val="20"/>
              </w:rPr>
              <w:t>29.</w:t>
            </w:r>
          </w:p>
        </w:tc>
        <w:tc>
          <w:tcPr>
            <w:tcW w:w="0" w:type="auto"/>
            <w:shd w:val="clear" w:color="auto" w:fill="auto"/>
          </w:tcPr>
          <w:p w:rsidR="0060637A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Zakład Produkcyjny "GRAB" Stanisław Cyra</w:t>
            </w:r>
            <w:r>
              <w:rPr>
                <w:sz w:val="20"/>
                <w:szCs w:val="20"/>
              </w:rPr>
              <w:t>,</w:t>
            </w:r>
          </w:p>
          <w:p w:rsidR="0060637A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ul. Grabowa 4,</w:t>
            </w:r>
          </w:p>
          <w:p w:rsidR="0060637A" w:rsidRPr="000A105D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82-300 Elbląg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powietrze</w:t>
            </w:r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>
              <w:rPr>
                <w:rStyle w:val="GenRapStyle1"/>
                <w:rFonts w:ascii="Calibri" w:hAnsi="Calibri"/>
                <w:sz w:val="20"/>
                <w:szCs w:val="20"/>
              </w:rPr>
              <w:t>30.</w:t>
            </w:r>
          </w:p>
        </w:tc>
        <w:tc>
          <w:tcPr>
            <w:tcW w:w="0" w:type="auto"/>
            <w:shd w:val="clear" w:color="auto" w:fill="auto"/>
          </w:tcPr>
          <w:p w:rsidR="0060637A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Fabryka Mebli „STOLPŁYT” Sp. z o.o.</w:t>
            </w:r>
          </w:p>
          <w:p w:rsidR="00F213EB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ul. Żuławska 18,</w:t>
            </w:r>
          </w:p>
          <w:p w:rsidR="0060637A" w:rsidRPr="000A105D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82-300 Elbląg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powietrze</w:t>
            </w:r>
          </w:p>
        </w:tc>
      </w:tr>
      <w:tr w:rsidR="0060637A" w:rsidTr="0021771D"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1"/>
                <w:rFonts w:ascii="Calibri" w:hAnsi="Calibri"/>
                <w:sz w:val="20"/>
                <w:szCs w:val="20"/>
              </w:rPr>
            </w:pPr>
            <w:r>
              <w:rPr>
                <w:rStyle w:val="GenRapStyle1"/>
                <w:rFonts w:ascii="Calibri" w:hAnsi="Calibri"/>
                <w:sz w:val="20"/>
                <w:szCs w:val="20"/>
              </w:rPr>
              <w:t>31.</w:t>
            </w:r>
          </w:p>
        </w:tc>
        <w:tc>
          <w:tcPr>
            <w:tcW w:w="0" w:type="auto"/>
            <w:shd w:val="clear" w:color="auto" w:fill="auto"/>
          </w:tcPr>
          <w:p w:rsidR="00F213EB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„WÓJC</w:t>
            </w:r>
            <w:r w:rsidR="00F213EB">
              <w:rPr>
                <w:sz w:val="20"/>
                <w:szCs w:val="20"/>
              </w:rPr>
              <w:t>IK” Fabryka Mebli</w:t>
            </w:r>
            <w:r w:rsidRPr="000A105D">
              <w:rPr>
                <w:sz w:val="20"/>
                <w:szCs w:val="20"/>
              </w:rPr>
              <w:t xml:space="preserve"> Sp.  z o.o. w Elblągu,</w:t>
            </w:r>
          </w:p>
          <w:p w:rsidR="00F213EB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ul. Mazurska 45,</w:t>
            </w:r>
          </w:p>
          <w:p w:rsidR="0060637A" w:rsidRPr="000A105D" w:rsidRDefault="0060637A" w:rsidP="0021771D">
            <w:pPr>
              <w:spacing w:after="0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82-300 Elbląg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jc w:val="center"/>
              <w:rPr>
                <w:sz w:val="20"/>
                <w:szCs w:val="20"/>
              </w:rPr>
            </w:pPr>
            <w:r w:rsidRPr="000A105D">
              <w:rPr>
                <w:sz w:val="20"/>
                <w:szCs w:val="20"/>
              </w:rPr>
              <w:t>Planowa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0A105D" w:rsidRDefault="0060637A" w:rsidP="00C6562D">
            <w:pPr>
              <w:spacing w:line="100" w:lineRule="atLeast"/>
              <w:jc w:val="center"/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</w:pPr>
            <w:r w:rsidRPr="000A105D">
              <w:rPr>
                <w:rStyle w:val="GenRapStyle8"/>
                <w:rFonts w:ascii="Calibri" w:eastAsia="Lucida Sans Unicode" w:hAnsi="Calibri"/>
                <w:b w:val="0"/>
                <w:sz w:val="20"/>
                <w:szCs w:val="20"/>
              </w:rPr>
              <w:t>NIE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0637A" w:rsidRPr="00961A19" w:rsidRDefault="0060637A" w:rsidP="00C6562D">
            <w:pPr>
              <w:jc w:val="center"/>
              <w:rPr>
                <w:i/>
                <w:sz w:val="20"/>
                <w:szCs w:val="20"/>
              </w:rPr>
            </w:pPr>
            <w:r w:rsidRPr="00961A19">
              <w:rPr>
                <w:i/>
                <w:sz w:val="20"/>
                <w:szCs w:val="20"/>
              </w:rPr>
              <w:t>powietrze</w:t>
            </w:r>
          </w:p>
        </w:tc>
      </w:tr>
    </w:tbl>
    <w:p w:rsidR="007747FB" w:rsidRPr="00807393" w:rsidRDefault="007747FB" w:rsidP="00C1188A">
      <w:pPr>
        <w:jc w:val="both"/>
      </w:pPr>
    </w:p>
    <w:p w:rsidR="00B26556" w:rsidRPr="00807393" w:rsidRDefault="00B26556" w:rsidP="00B26556"/>
    <w:sectPr w:rsidR="00B26556" w:rsidRPr="00807393" w:rsidSect="00BF4FCA">
      <w:footerReference w:type="defaul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BD1" w:rsidRDefault="00886BD1" w:rsidP="008E00AC">
      <w:pPr>
        <w:spacing w:after="0" w:line="240" w:lineRule="auto"/>
      </w:pPr>
      <w:r>
        <w:separator/>
      </w:r>
    </w:p>
  </w:endnote>
  <w:endnote w:type="continuationSeparator" w:id="0">
    <w:p w:rsidR="00886BD1" w:rsidRDefault="00886BD1" w:rsidP="008E0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tarSymbol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altName w:val="Calisto MT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91181"/>
      <w:docPartObj>
        <w:docPartGallery w:val="Page Numbers (Bottom of Page)"/>
        <w:docPartUnique/>
      </w:docPartObj>
    </w:sdtPr>
    <w:sdtContent>
      <w:p w:rsidR="00F02B57" w:rsidRDefault="00F02B57" w:rsidP="0078700C">
        <w:pPr>
          <w:pStyle w:val="Stopka"/>
          <w:jc w:val="center"/>
        </w:pPr>
        <w:fldSimple w:instr=" PAGE   \* MERGEFORMAT ">
          <w:r w:rsidR="00A1275E">
            <w:rPr>
              <w:noProof/>
            </w:rPr>
            <w:t>19</w:t>
          </w:r>
        </w:fldSimple>
      </w:p>
    </w:sdtContent>
  </w:sdt>
  <w:p w:rsidR="00F02B57" w:rsidRDefault="00F02B5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BD1" w:rsidRDefault="00886BD1" w:rsidP="008E00AC">
      <w:pPr>
        <w:spacing w:after="0" w:line="240" w:lineRule="auto"/>
      </w:pPr>
      <w:r>
        <w:separator/>
      </w:r>
    </w:p>
  </w:footnote>
  <w:footnote w:type="continuationSeparator" w:id="0">
    <w:p w:rsidR="00886BD1" w:rsidRDefault="00886BD1" w:rsidP="008E0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pStyle w:val="raportnagwek2"/>
      <w:lvlText w:val=""/>
      <w:lvlJc w:val="left"/>
      <w:pPr>
        <w:tabs>
          <w:tab w:val="num" w:pos="720"/>
        </w:tabs>
        <w:ind w:left="720" w:firstLine="0"/>
      </w:pPr>
      <w:rPr>
        <w:rFonts w:ascii="Wingdings" w:hAnsi="Wingding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72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72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72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72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72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72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720" w:firstLine="0"/>
      </w:pPr>
    </w:lvl>
  </w:abstractNum>
  <w:abstractNum w:abstractNumId="4">
    <w:nsid w:val="00000005"/>
    <w:multiLevelType w:val="multilevel"/>
    <w:tmpl w:val="00000005"/>
    <w:name w:val="WW8Num7"/>
    <w:lvl w:ilvl="0">
      <w:start w:val="1"/>
      <w:numFmt w:val="bullet"/>
      <w:lvlText w:val=""/>
      <w:lvlJc w:val="left"/>
      <w:pPr>
        <w:tabs>
          <w:tab w:val="num" w:pos="0"/>
        </w:tabs>
        <w:ind w:left="1080" w:hanging="360"/>
      </w:pPr>
      <w:rPr>
        <w:rFonts w:ascii="Wingdings" w:hAnsi="Wingdings" w:cs="Open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OpenSymbol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OpenSymbol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OpenSymbol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OpenSymbol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StarSymbol"/>
        <w:sz w:val="18"/>
        <w:szCs w:val="18"/>
      </w:rPr>
    </w:lvl>
  </w:abstractNum>
  <w:abstractNum w:abstractNumId="6">
    <w:nsid w:val="00000009"/>
    <w:multiLevelType w:val="multilevel"/>
    <w:tmpl w:val="00000009"/>
    <w:name w:val="WW8Num10"/>
    <w:lvl w:ilvl="0">
      <w:start w:val="1"/>
      <w:numFmt w:val="bullet"/>
      <w:lvlText w:val=""/>
      <w:lvlJc w:val="left"/>
      <w:pPr>
        <w:tabs>
          <w:tab w:val="num" w:pos="2820"/>
        </w:tabs>
        <w:ind w:left="2820" w:hanging="360"/>
      </w:pPr>
      <w:rPr>
        <w:rFonts w:ascii="Wingdings" w:hAnsi="Wingdings"/>
        <w:position w:val="0"/>
        <w:sz w:val="22"/>
        <w:szCs w:val="22"/>
        <w:vertAlign w:val="baseline"/>
      </w:rPr>
    </w:lvl>
    <w:lvl w:ilvl="1">
      <w:start w:val="1"/>
      <w:numFmt w:val="bullet"/>
      <w:lvlText w:val=""/>
      <w:lvlJc w:val="left"/>
      <w:pPr>
        <w:tabs>
          <w:tab w:val="num" w:pos="3180"/>
        </w:tabs>
        <w:ind w:left="3180" w:hanging="360"/>
      </w:pPr>
      <w:rPr>
        <w:rFonts w:ascii="Wingdings" w:hAnsi="Wingdings"/>
        <w:position w:val="0"/>
        <w:sz w:val="22"/>
        <w:szCs w:val="22"/>
        <w:vertAlign w:val="baseline"/>
      </w:rPr>
    </w:lvl>
    <w:lvl w:ilvl="2">
      <w:start w:val="1"/>
      <w:numFmt w:val="bullet"/>
      <w:lvlText w:val=""/>
      <w:lvlJc w:val="left"/>
      <w:pPr>
        <w:tabs>
          <w:tab w:val="num" w:pos="3540"/>
        </w:tabs>
        <w:ind w:left="3540" w:hanging="360"/>
      </w:pPr>
      <w:rPr>
        <w:rFonts w:ascii="Wingdings" w:hAnsi="Wingdings"/>
        <w:position w:val="0"/>
        <w:sz w:val="22"/>
        <w:szCs w:val="22"/>
        <w:vertAlign w:val="baseline"/>
      </w:rPr>
    </w:lvl>
    <w:lvl w:ilvl="3">
      <w:start w:val="1"/>
      <w:numFmt w:val="bullet"/>
      <w:lvlText w:val=""/>
      <w:lvlJc w:val="left"/>
      <w:pPr>
        <w:tabs>
          <w:tab w:val="num" w:pos="3900"/>
        </w:tabs>
        <w:ind w:left="3900" w:hanging="360"/>
      </w:pPr>
      <w:rPr>
        <w:rFonts w:ascii="Wingdings" w:hAnsi="Wingdings"/>
        <w:position w:val="0"/>
        <w:sz w:val="22"/>
        <w:szCs w:val="22"/>
        <w:vertAlign w:val="baseline"/>
      </w:rPr>
    </w:lvl>
    <w:lvl w:ilvl="4">
      <w:start w:val="1"/>
      <w:numFmt w:val="bullet"/>
      <w:lvlText w:val=""/>
      <w:lvlJc w:val="left"/>
      <w:pPr>
        <w:tabs>
          <w:tab w:val="num" w:pos="4260"/>
        </w:tabs>
        <w:ind w:left="4260" w:hanging="360"/>
      </w:pPr>
      <w:rPr>
        <w:rFonts w:ascii="Wingdings" w:hAnsi="Wingdings"/>
        <w:position w:val="0"/>
        <w:sz w:val="22"/>
        <w:szCs w:val="22"/>
        <w:vertAlign w:val="baseline"/>
      </w:rPr>
    </w:lvl>
    <w:lvl w:ilvl="5">
      <w:start w:val="1"/>
      <w:numFmt w:val="bullet"/>
      <w:lvlText w:val=""/>
      <w:lvlJc w:val="left"/>
      <w:pPr>
        <w:tabs>
          <w:tab w:val="num" w:pos="4620"/>
        </w:tabs>
        <w:ind w:left="4620" w:hanging="360"/>
      </w:pPr>
      <w:rPr>
        <w:rFonts w:ascii="Wingdings" w:hAnsi="Wingdings"/>
        <w:position w:val="0"/>
        <w:sz w:val="22"/>
        <w:szCs w:val="22"/>
        <w:vertAlign w:val="baseline"/>
      </w:rPr>
    </w:lvl>
    <w:lvl w:ilvl="6">
      <w:start w:val="1"/>
      <w:numFmt w:val="bullet"/>
      <w:lvlText w:val=""/>
      <w:lvlJc w:val="left"/>
      <w:pPr>
        <w:tabs>
          <w:tab w:val="num" w:pos="4980"/>
        </w:tabs>
        <w:ind w:left="4980" w:hanging="360"/>
      </w:pPr>
      <w:rPr>
        <w:rFonts w:ascii="Wingdings" w:hAnsi="Wingdings"/>
        <w:position w:val="0"/>
        <w:sz w:val="22"/>
        <w:szCs w:val="22"/>
        <w:vertAlign w:val="baseline"/>
      </w:rPr>
    </w:lvl>
    <w:lvl w:ilvl="7">
      <w:start w:val="1"/>
      <w:numFmt w:val="bullet"/>
      <w:lvlText w:val=""/>
      <w:lvlJc w:val="left"/>
      <w:pPr>
        <w:tabs>
          <w:tab w:val="num" w:pos="5340"/>
        </w:tabs>
        <w:ind w:left="5340" w:hanging="360"/>
      </w:pPr>
      <w:rPr>
        <w:rFonts w:ascii="Wingdings" w:hAnsi="Wingdings"/>
        <w:position w:val="0"/>
        <w:sz w:val="22"/>
        <w:szCs w:val="22"/>
        <w:vertAlign w:val="baseline"/>
      </w:rPr>
    </w:lvl>
    <w:lvl w:ilvl="8">
      <w:start w:val="1"/>
      <w:numFmt w:val="bullet"/>
      <w:lvlText w:val=""/>
      <w:lvlJc w:val="left"/>
      <w:pPr>
        <w:tabs>
          <w:tab w:val="num" w:pos="5700"/>
        </w:tabs>
        <w:ind w:left="5700" w:hanging="360"/>
      </w:pPr>
      <w:rPr>
        <w:rFonts w:ascii="Wingdings" w:hAnsi="Wingdings"/>
        <w:position w:val="0"/>
        <w:sz w:val="22"/>
        <w:szCs w:val="22"/>
        <w:vertAlign w:val="baseline"/>
      </w:rPr>
    </w:lvl>
  </w:abstractNum>
  <w:abstractNum w:abstractNumId="7">
    <w:nsid w:val="024537DF"/>
    <w:multiLevelType w:val="hybridMultilevel"/>
    <w:tmpl w:val="664E2B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8240999"/>
    <w:multiLevelType w:val="hybridMultilevel"/>
    <w:tmpl w:val="AC2479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851F35"/>
    <w:multiLevelType w:val="hybridMultilevel"/>
    <w:tmpl w:val="C4DE05D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534F3E"/>
    <w:multiLevelType w:val="hybridMultilevel"/>
    <w:tmpl w:val="DC008A66"/>
    <w:lvl w:ilvl="0" w:tplc="F3E09206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11">
    <w:nsid w:val="37F31F46"/>
    <w:multiLevelType w:val="hybridMultilevel"/>
    <w:tmpl w:val="116828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607716"/>
    <w:multiLevelType w:val="multilevel"/>
    <w:tmpl w:val="95B86292"/>
    <w:lvl w:ilvl="0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3">
    <w:nsid w:val="439E407D"/>
    <w:multiLevelType w:val="hybridMultilevel"/>
    <w:tmpl w:val="59F6B5A8"/>
    <w:lvl w:ilvl="0" w:tplc="0415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14">
    <w:nsid w:val="4454009C"/>
    <w:multiLevelType w:val="hybridMultilevel"/>
    <w:tmpl w:val="24BA3F0C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49FE5D04"/>
    <w:multiLevelType w:val="hybridMultilevel"/>
    <w:tmpl w:val="7930AC16"/>
    <w:lvl w:ilvl="0" w:tplc="041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6">
    <w:nsid w:val="4A3C2506"/>
    <w:multiLevelType w:val="hybridMultilevel"/>
    <w:tmpl w:val="06E03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BA163B"/>
    <w:multiLevelType w:val="hybridMultilevel"/>
    <w:tmpl w:val="1C2E5D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3"/>
  </w:num>
  <w:num w:numId="8">
    <w:abstractNumId w:val="6"/>
  </w:num>
  <w:num w:numId="9">
    <w:abstractNumId w:val="1"/>
  </w:num>
  <w:num w:numId="10">
    <w:abstractNumId w:val="2"/>
  </w:num>
  <w:num w:numId="11">
    <w:abstractNumId w:val="4"/>
  </w:num>
  <w:num w:numId="12">
    <w:abstractNumId w:val="11"/>
  </w:num>
  <w:num w:numId="13">
    <w:abstractNumId w:val="5"/>
  </w:num>
  <w:num w:numId="14">
    <w:abstractNumId w:val="9"/>
  </w:num>
  <w:num w:numId="15">
    <w:abstractNumId w:val="14"/>
  </w:num>
  <w:num w:numId="16">
    <w:abstractNumId w:val="12"/>
  </w:num>
  <w:num w:numId="17">
    <w:abstractNumId w:val="15"/>
  </w:num>
  <w:num w:numId="18">
    <w:abstractNumId w:val="7"/>
  </w:num>
  <w:num w:numId="19">
    <w:abstractNumId w:val="17"/>
  </w:num>
  <w:num w:numId="20">
    <w:abstractNumId w:val="16"/>
  </w:num>
  <w:num w:numId="21">
    <w:abstractNumId w:val="8"/>
  </w:num>
  <w:num w:numId="22">
    <w:abstractNumId w:val="13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6556"/>
    <w:rsid w:val="00000D09"/>
    <w:rsid w:val="000012BA"/>
    <w:rsid w:val="00001592"/>
    <w:rsid w:val="00001781"/>
    <w:rsid w:val="0000189B"/>
    <w:rsid w:val="00001ABF"/>
    <w:rsid w:val="00001FD8"/>
    <w:rsid w:val="0000320F"/>
    <w:rsid w:val="00003F20"/>
    <w:rsid w:val="00005319"/>
    <w:rsid w:val="00005A60"/>
    <w:rsid w:val="00005B2D"/>
    <w:rsid w:val="000100E8"/>
    <w:rsid w:val="000101F5"/>
    <w:rsid w:val="000105EC"/>
    <w:rsid w:val="00010C7F"/>
    <w:rsid w:val="00011061"/>
    <w:rsid w:val="000110B0"/>
    <w:rsid w:val="00011F4B"/>
    <w:rsid w:val="00012425"/>
    <w:rsid w:val="0001275A"/>
    <w:rsid w:val="000139F6"/>
    <w:rsid w:val="00013F52"/>
    <w:rsid w:val="000148A5"/>
    <w:rsid w:val="00014B39"/>
    <w:rsid w:val="00014F92"/>
    <w:rsid w:val="000164C2"/>
    <w:rsid w:val="0001758A"/>
    <w:rsid w:val="00017AA7"/>
    <w:rsid w:val="00017DFF"/>
    <w:rsid w:val="00020191"/>
    <w:rsid w:val="000203CB"/>
    <w:rsid w:val="00021962"/>
    <w:rsid w:val="00021C26"/>
    <w:rsid w:val="00021E2B"/>
    <w:rsid w:val="00022576"/>
    <w:rsid w:val="0002391B"/>
    <w:rsid w:val="00023F8B"/>
    <w:rsid w:val="00024A8D"/>
    <w:rsid w:val="00025678"/>
    <w:rsid w:val="00025B92"/>
    <w:rsid w:val="00025E41"/>
    <w:rsid w:val="000265FE"/>
    <w:rsid w:val="000270E9"/>
    <w:rsid w:val="000272E4"/>
    <w:rsid w:val="00027400"/>
    <w:rsid w:val="00027676"/>
    <w:rsid w:val="00027B02"/>
    <w:rsid w:val="000304D2"/>
    <w:rsid w:val="000305B8"/>
    <w:rsid w:val="0003088D"/>
    <w:rsid w:val="000309BA"/>
    <w:rsid w:val="00030DF4"/>
    <w:rsid w:val="00031167"/>
    <w:rsid w:val="000311BA"/>
    <w:rsid w:val="000312D5"/>
    <w:rsid w:val="0003148B"/>
    <w:rsid w:val="000314E7"/>
    <w:rsid w:val="00032506"/>
    <w:rsid w:val="00032774"/>
    <w:rsid w:val="000328C1"/>
    <w:rsid w:val="00033AA5"/>
    <w:rsid w:val="000344E8"/>
    <w:rsid w:val="00035420"/>
    <w:rsid w:val="00036774"/>
    <w:rsid w:val="00037961"/>
    <w:rsid w:val="0004161C"/>
    <w:rsid w:val="00042A4D"/>
    <w:rsid w:val="00042DC7"/>
    <w:rsid w:val="00042E42"/>
    <w:rsid w:val="00043382"/>
    <w:rsid w:val="00043672"/>
    <w:rsid w:val="000450C5"/>
    <w:rsid w:val="00045168"/>
    <w:rsid w:val="00045399"/>
    <w:rsid w:val="000466A8"/>
    <w:rsid w:val="0004675B"/>
    <w:rsid w:val="0005048C"/>
    <w:rsid w:val="00050794"/>
    <w:rsid w:val="00051464"/>
    <w:rsid w:val="00051660"/>
    <w:rsid w:val="000527F2"/>
    <w:rsid w:val="00054C49"/>
    <w:rsid w:val="000559C3"/>
    <w:rsid w:val="00055B12"/>
    <w:rsid w:val="00055FAD"/>
    <w:rsid w:val="0005738D"/>
    <w:rsid w:val="0006086C"/>
    <w:rsid w:val="00060A21"/>
    <w:rsid w:val="00061219"/>
    <w:rsid w:val="000618BA"/>
    <w:rsid w:val="00062537"/>
    <w:rsid w:val="0006282E"/>
    <w:rsid w:val="00066843"/>
    <w:rsid w:val="00067EF1"/>
    <w:rsid w:val="000701BF"/>
    <w:rsid w:val="00072F22"/>
    <w:rsid w:val="00073AFD"/>
    <w:rsid w:val="00074211"/>
    <w:rsid w:val="0007422C"/>
    <w:rsid w:val="00074C92"/>
    <w:rsid w:val="00074D0B"/>
    <w:rsid w:val="00074E05"/>
    <w:rsid w:val="0007562B"/>
    <w:rsid w:val="0007682B"/>
    <w:rsid w:val="00076A7A"/>
    <w:rsid w:val="00077A43"/>
    <w:rsid w:val="00077C4F"/>
    <w:rsid w:val="0008001F"/>
    <w:rsid w:val="0008024F"/>
    <w:rsid w:val="000804FD"/>
    <w:rsid w:val="0008081B"/>
    <w:rsid w:val="000808F6"/>
    <w:rsid w:val="00081962"/>
    <w:rsid w:val="00083B60"/>
    <w:rsid w:val="00083E38"/>
    <w:rsid w:val="00083ECC"/>
    <w:rsid w:val="00084788"/>
    <w:rsid w:val="000848D5"/>
    <w:rsid w:val="000851AC"/>
    <w:rsid w:val="00086D9D"/>
    <w:rsid w:val="00090E63"/>
    <w:rsid w:val="00091F45"/>
    <w:rsid w:val="00092390"/>
    <w:rsid w:val="000925BB"/>
    <w:rsid w:val="000927CC"/>
    <w:rsid w:val="0009301F"/>
    <w:rsid w:val="000939D7"/>
    <w:rsid w:val="00093AF2"/>
    <w:rsid w:val="00094D12"/>
    <w:rsid w:val="000951AD"/>
    <w:rsid w:val="0009537A"/>
    <w:rsid w:val="00095930"/>
    <w:rsid w:val="0009594B"/>
    <w:rsid w:val="000963F5"/>
    <w:rsid w:val="00096AC0"/>
    <w:rsid w:val="00096C46"/>
    <w:rsid w:val="000979A0"/>
    <w:rsid w:val="000A0150"/>
    <w:rsid w:val="000A084A"/>
    <w:rsid w:val="000A105D"/>
    <w:rsid w:val="000A1419"/>
    <w:rsid w:val="000A35F5"/>
    <w:rsid w:val="000A3B34"/>
    <w:rsid w:val="000A4039"/>
    <w:rsid w:val="000A52B1"/>
    <w:rsid w:val="000A593C"/>
    <w:rsid w:val="000A6791"/>
    <w:rsid w:val="000A75A2"/>
    <w:rsid w:val="000A7DE8"/>
    <w:rsid w:val="000B0E6C"/>
    <w:rsid w:val="000B1AEF"/>
    <w:rsid w:val="000B20D4"/>
    <w:rsid w:val="000B24DE"/>
    <w:rsid w:val="000B2EF4"/>
    <w:rsid w:val="000B3E3E"/>
    <w:rsid w:val="000B4978"/>
    <w:rsid w:val="000B5290"/>
    <w:rsid w:val="000B5843"/>
    <w:rsid w:val="000B61D7"/>
    <w:rsid w:val="000B6237"/>
    <w:rsid w:val="000B6BD3"/>
    <w:rsid w:val="000B73FC"/>
    <w:rsid w:val="000B741A"/>
    <w:rsid w:val="000C0B0B"/>
    <w:rsid w:val="000C2430"/>
    <w:rsid w:val="000C24FE"/>
    <w:rsid w:val="000C2553"/>
    <w:rsid w:val="000C2CBA"/>
    <w:rsid w:val="000C404E"/>
    <w:rsid w:val="000C459A"/>
    <w:rsid w:val="000C4D03"/>
    <w:rsid w:val="000C53D3"/>
    <w:rsid w:val="000C55F0"/>
    <w:rsid w:val="000C5627"/>
    <w:rsid w:val="000C58E4"/>
    <w:rsid w:val="000C7B7F"/>
    <w:rsid w:val="000D05A3"/>
    <w:rsid w:val="000D0E99"/>
    <w:rsid w:val="000D1150"/>
    <w:rsid w:val="000D1A0F"/>
    <w:rsid w:val="000D2405"/>
    <w:rsid w:val="000D2F10"/>
    <w:rsid w:val="000D3898"/>
    <w:rsid w:val="000D46CF"/>
    <w:rsid w:val="000D4BB4"/>
    <w:rsid w:val="000D63FF"/>
    <w:rsid w:val="000D64B8"/>
    <w:rsid w:val="000D66F6"/>
    <w:rsid w:val="000D744A"/>
    <w:rsid w:val="000D77C3"/>
    <w:rsid w:val="000D7BFA"/>
    <w:rsid w:val="000D7F66"/>
    <w:rsid w:val="000E0887"/>
    <w:rsid w:val="000E150B"/>
    <w:rsid w:val="000E1AD2"/>
    <w:rsid w:val="000E2013"/>
    <w:rsid w:val="000E3060"/>
    <w:rsid w:val="000E4D40"/>
    <w:rsid w:val="000E55D7"/>
    <w:rsid w:val="000E560B"/>
    <w:rsid w:val="000E6A84"/>
    <w:rsid w:val="000E78FB"/>
    <w:rsid w:val="000E7B74"/>
    <w:rsid w:val="000F0AA9"/>
    <w:rsid w:val="000F14AF"/>
    <w:rsid w:val="000F18D4"/>
    <w:rsid w:val="000F1BD2"/>
    <w:rsid w:val="000F25AC"/>
    <w:rsid w:val="000F27AD"/>
    <w:rsid w:val="000F2A93"/>
    <w:rsid w:val="000F2CA5"/>
    <w:rsid w:val="000F399E"/>
    <w:rsid w:val="000F65D7"/>
    <w:rsid w:val="000F6D7F"/>
    <w:rsid w:val="00101A11"/>
    <w:rsid w:val="00102DCA"/>
    <w:rsid w:val="001039F1"/>
    <w:rsid w:val="0010420B"/>
    <w:rsid w:val="001043C7"/>
    <w:rsid w:val="00105E54"/>
    <w:rsid w:val="00106486"/>
    <w:rsid w:val="001065F3"/>
    <w:rsid w:val="00106CE9"/>
    <w:rsid w:val="00110A58"/>
    <w:rsid w:val="0011194D"/>
    <w:rsid w:val="00111979"/>
    <w:rsid w:val="00111D66"/>
    <w:rsid w:val="001131AC"/>
    <w:rsid w:val="001154CC"/>
    <w:rsid w:val="00116C0E"/>
    <w:rsid w:val="00120337"/>
    <w:rsid w:val="00120AAE"/>
    <w:rsid w:val="00121113"/>
    <w:rsid w:val="001211CF"/>
    <w:rsid w:val="0012163D"/>
    <w:rsid w:val="00121A1D"/>
    <w:rsid w:val="00121D2F"/>
    <w:rsid w:val="00121D70"/>
    <w:rsid w:val="00122054"/>
    <w:rsid w:val="0012224F"/>
    <w:rsid w:val="00124058"/>
    <w:rsid w:val="00124179"/>
    <w:rsid w:val="001242B6"/>
    <w:rsid w:val="00124DD7"/>
    <w:rsid w:val="00124F60"/>
    <w:rsid w:val="00125256"/>
    <w:rsid w:val="00126CA6"/>
    <w:rsid w:val="0013097A"/>
    <w:rsid w:val="00133759"/>
    <w:rsid w:val="00133E68"/>
    <w:rsid w:val="001344B6"/>
    <w:rsid w:val="00135031"/>
    <w:rsid w:val="001352EA"/>
    <w:rsid w:val="0013590A"/>
    <w:rsid w:val="00136C0A"/>
    <w:rsid w:val="00136FA8"/>
    <w:rsid w:val="0013731F"/>
    <w:rsid w:val="00137A34"/>
    <w:rsid w:val="00137CC3"/>
    <w:rsid w:val="00137EBB"/>
    <w:rsid w:val="001410AC"/>
    <w:rsid w:val="0014175C"/>
    <w:rsid w:val="001417A0"/>
    <w:rsid w:val="00141E7F"/>
    <w:rsid w:val="00143F4D"/>
    <w:rsid w:val="00144C29"/>
    <w:rsid w:val="001466BF"/>
    <w:rsid w:val="00147374"/>
    <w:rsid w:val="00151968"/>
    <w:rsid w:val="00152447"/>
    <w:rsid w:val="00152E32"/>
    <w:rsid w:val="001530E6"/>
    <w:rsid w:val="00156285"/>
    <w:rsid w:val="001567A3"/>
    <w:rsid w:val="00156B7F"/>
    <w:rsid w:val="00156FD7"/>
    <w:rsid w:val="0015776F"/>
    <w:rsid w:val="00157C1E"/>
    <w:rsid w:val="00160329"/>
    <w:rsid w:val="00161314"/>
    <w:rsid w:val="0016233D"/>
    <w:rsid w:val="00162574"/>
    <w:rsid w:val="00162785"/>
    <w:rsid w:val="00162A55"/>
    <w:rsid w:val="0016304C"/>
    <w:rsid w:val="00163710"/>
    <w:rsid w:val="00163D6A"/>
    <w:rsid w:val="00164D40"/>
    <w:rsid w:val="00165E37"/>
    <w:rsid w:val="00166257"/>
    <w:rsid w:val="00166288"/>
    <w:rsid w:val="0016644E"/>
    <w:rsid w:val="0016695C"/>
    <w:rsid w:val="00167277"/>
    <w:rsid w:val="00167BCF"/>
    <w:rsid w:val="0017008E"/>
    <w:rsid w:val="001705A4"/>
    <w:rsid w:val="00171279"/>
    <w:rsid w:val="001729E8"/>
    <w:rsid w:val="00172BF9"/>
    <w:rsid w:val="00172F91"/>
    <w:rsid w:val="001734CF"/>
    <w:rsid w:val="0017369F"/>
    <w:rsid w:val="0017448D"/>
    <w:rsid w:val="001753B8"/>
    <w:rsid w:val="001766E6"/>
    <w:rsid w:val="0017679A"/>
    <w:rsid w:val="00176FA7"/>
    <w:rsid w:val="001770DB"/>
    <w:rsid w:val="00177585"/>
    <w:rsid w:val="00180326"/>
    <w:rsid w:val="00182037"/>
    <w:rsid w:val="001821F5"/>
    <w:rsid w:val="001823C7"/>
    <w:rsid w:val="0018242F"/>
    <w:rsid w:val="00182855"/>
    <w:rsid w:val="0018301C"/>
    <w:rsid w:val="001830BE"/>
    <w:rsid w:val="00183C92"/>
    <w:rsid w:val="00184E37"/>
    <w:rsid w:val="00185B70"/>
    <w:rsid w:val="00186F56"/>
    <w:rsid w:val="001871FA"/>
    <w:rsid w:val="0018760F"/>
    <w:rsid w:val="00187EA6"/>
    <w:rsid w:val="00190855"/>
    <w:rsid w:val="00191648"/>
    <w:rsid w:val="00191663"/>
    <w:rsid w:val="00194401"/>
    <w:rsid w:val="00195050"/>
    <w:rsid w:val="001957BC"/>
    <w:rsid w:val="00195A78"/>
    <w:rsid w:val="00195BD4"/>
    <w:rsid w:val="0019693A"/>
    <w:rsid w:val="001979B9"/>
    <w:rsid w:val="00197CA4"/>
    <w:rsid w:val="001A00F3"/>
    <w:rsid w:val="001A05EE"/>
    <w:rsid w:val="001A07E3"/>
    <w:rsid w:val="001A0955"/>
    <w:rsid w:val="001A0BE8"/>
    <w:rsid w:val="001A178F"/>
    <w:rsid w:val="001A1978"/>
    <w:rsid w:val="001A2602"/>
    <w:rsid w:val="001A4CC0"/>
    <w:rsid w:val="001A6C5D"/>
    <w:rsid w:val="001A7541"/>
    <w:rsid w:val="001B0373"/>
    <w:rsid w:val="001B08A5"/>
    <w:rsid w:val="001B14B1"/>
    <w:rsid w:val="001B26BC"/>
    <w:rsid w:val="001B2E78"/>
    <w:rsid w:val="001B34EF"/>
    <w:rsid w:val="001B36A7"/>
    <w:rsid w:val="001B4515"/>
    <w:rsid w:val="001B6A3A"/>
    <w:rsid w:val="001B6ACD"/>
    <w:rsid w:val="001B6C40"/>
    <w:rsid w:val="001B72A1"/>
    <w:rsid w:val="001B7901"/>
    <w:rsid w:val="001C01D5"/>
    <w:rsid w:val="001C04DC"/>
    <w:rsid w:val="001C0845"/>
    <w:rsid w:val="001C0C72"/>
    <w:rsid w:val="001C0FD2"/>
    <w:rsid w:val="001C19F5"/>
    <w:rsid w:val="001C1CF2"/>
    <w:rsid w:val="001C5031"/>
    <w:rsid w:val="001C7802"/>
    <w:rsid w:val="001C7F02"/>
    <w:rsid w:val="001D035A"/>
    <w:rsid w:val="001D07DE"/>
    <w:rsid w:val="001D0EF4"/>
    <w:rsid w:val="001D108C"/>
    <w:rsid w:val="001D1BB9"/>
    <w:rsid w:val="001D1E69"/>
    <w:rsid w:val="001D323C"/>
    <w:rsid w:val="001E0CC9"/>
    <w:rsid w:val="001E30AE"/>
    <w:rsid w:val="001E390D"/>
    <w:rsid w:val="001E424E"/>
    <w:rsid w:val="001E6AD7"/>
    <w:rsid w:val="001E7198"/>
    <w:rsid w:val="001E7ED0"/>
    <w:rsid w:val="001F0753"/>
    <w:rsid w:val="001F0C40"/>
    <w:rsid w:val="001F1101"/>
    <w:rsid w:val="001F143B"/>
    <w:rsid w:val="001F1AB7"/>
    <w:rsid w:val="001F2167"/>
    <w:rsid w:val="001F2876"/>
    <w:rsid w:val="001F3060"/>
    <w:rsid w:val="001F3518"/>
    <w:rsid w:val="001F3752"/>
    <w:rsid w:val="001F4302"/>
    <w:rsid w:val="001F45FA"/>
    <w:rsid w:val="001F4A3B"/>
    <w:rsid w:val="001F4C84"/>
    <w:rsid w:val="001F61A6"/>
    <w:rsid w:val="001F698C"/>
    <w:rsid w:val="001F7A27"/>
    <w:rsid w:val="00200020"/>
    <w:rsid w:val="002003F2"/>
    <w:rsid w:val="00200F53"/>
    <w:rsid w:val="00201825"/>
    <w:rsid w:val="00201A47"/>
    <w:rsid w:val="002034B3"/>
    <w:rsid w:val="002034B5"/>
    <w:rsid w:val="00203CBB"/>
    <w:rsid w:val="00203E99"/>
    <w:rsid w:val="002044CC"/>
    <w:rsid w:val="0020465F"/>
    <w:rsid w:val="002052EE"/>
    <w:rsid w:val="00205804"/>
    <w:rsid w:val="002059F5"/>
    <w:rsid w:val="00206400"/>
    <w:rsid w:val="002065D0"/>
    <w:rsid w:val="00206781"/>
    <w:rsid w:val="00206B23"/>
    <w:rsid w:val="002077F2"/>
    <w:rsid w:val="00207845"/>
    <w:rsid w:val="002105C9"/>
    <w:rsid w:val="002106B7"/>
    <w:rsid w:val="00210B23"/>
    <w:rsid w:val="0021160E"/>
    <w:rsid w:val="00213970"/>
    <w:rsid w:val="00213F48"/>
    <w:rsid w:val="002146A1"/>
    <w:rsid w:val="00214D9C"/>
    <w:rsid w:val="00215160"/>
    <w:rsid w:val="00215432"/>
    <w:rsid w:val="00215462"/>
    <w:rsid w:val="0021602B"/>
    <w:rsid w:val="00216C33"/>
    <w:rsid w:val="002170AF"/>
    <w:rsid w:val="002174CA"/>
    <w:rsid w:val="0021771D"/>
    <w:rsid w:val="002178A3"/>
    <w:rsid w:val="00217CFB"/>
    <w:rsid w:val="002202FD"/>
    <w:rsid w:val="00220820"/>
    <w:rsid w:val="002214D2"/>
    <w:rsid w:val="00222750"/>
    <w:rsid w:val="002227C3"/>
    <w:rsid w:val="0022357E"/>
    <w:rsid w:val="00224BA3"/>
    <w:rsid w:val="00225285"/>
    <w:rsid w:val="002252E3"/>
    <w:rsid w:val="00225642"/>
    <w:rsid w:val="00225D6F"/>
    <w:rsid w:val="00226475"/>
    <w:rsid w:val="00226C3E"/>
    <w:rsid w:val="002274D5"/>
    <w:rsid w:val="002276E6"/>
    <w:rsid w:val="00227902"/>
    <w:rsid w:val="00227EF0"/>
    <w:rsid w:val="002300AF"/>
    <w:rsid w:val="0023060C"/>
    <w:rsid w:val="00230779"/>
    <w:rsid w:val="00230891"/>
    <w:rsid w:val="002309E8"/>
    <w:rsid w:val="0023258B"/>
    <w:rsid w:val="0023262A"/>
    <w:rsid w:val="00232D1C"/>
    <w:rsid w:val="00232DB1"/>
    <w:rsid w:val="00232E92"/>
    <w:rsid w:val="00233487"/>
    <w:rsid w:val="0023475A"/>
    <w:rsid w:val="00234DCA"/>
    <w:rsid w:val="002350FB"/>
    <w:rsid w:val="0023606F"/>
    <w:rsid w:val="00236CF5"/>
    <w:rsid w:val="0024078C"/>
    <w:rsid w:val="0024110A"/>
    <w:rsid w:val="002414C3"/>
    <w:rsid w:val="00241AB5"/>
    <w:rsid w:val="002424E8"/>
    <w:rsid w:val="00243365"/>
    <w:rsid w:val="0024368A"/>
    <w:rsid w:val="00243C92"/>
    <w:rsid w:val="00243FF1"/>
    <w:rsid w:val="002444FD"/>
    <w:rsid w:val="002446E4"/>
    <w:rsid w:val="002450A1"/>
    <w:rsid w:val="00245CF2"/>
    <w:rsid w:val="00246151"/>
    <w:rsid w:val="00247524"/>
    <w:rsid w:val="00247634"/>
    <w:rsid w:val="00247C2A"/>
    <w:rsid w:val="0025008D"/>
    <w:rsid w:val="00250097"/>
    <w:rsid w:val="00250833"/>
    <w:rsid w:val="00250DCB"/>
    <w:rsid w:val="002516C1"/>
    <w:rsid w:val="002526F6"/>
    <w:rsid w:val="00252DC5"/>
    <w:rsid w:val="00253030"/>
    <w:rsid w:val="002532D3"/>
    <w:rsid w:val="00253E74"/>
    <w:rsid w:val="00254C8E"/>
    <w:rsid w:val="00254F98"/>
    <w:rsid w:val="0025624C"/>
    <w:rsid w:val="002572BE"/>
    <w:rsid w:val="00257EFB"/>
    <w:rsid w:val="00260D88"/>
    <w:rsid w:val="00261407"/>
    <w:rsid w:val="00261774"/>
    <w:rsid w:val="002620A2"/>
    <w:rsid w:val="00263170"/>
    <w:rsid w:val="00263295"/>
    <w:rsid w:val="0026405B"/>
    <w:rsid w:val="00264946"/>
    <w:rsid w:val="002658F3"/>
    <w:rsid w:val="00266B40"/>
    <w:rsid w:val="0026721D"/>
    <w:rsid w:val="00267D09"/>
    <w:rsid w:val="00270842"/>
    <w:rsid w:val="00270DC7"/>
    <w:rsid w:val="002712CD"/>
    <w:rsid w:val="00271754"/>
    <w:rsid w:val="00271A3A"/>
    <w:rsid w:val="00272AE1"/>
    <w:rsid w:val="00273013"/>
    <w:rsid w:val="0027317F"/>
    <w:rsid w:val="00273D35"/>
    <w:rsid w:val="002770EB"/>
    <w:rsid w:val="0027768F"/>
    <w:rsid w:val="00277F7C"/>
    <w:rsid w:val="002806E2"/>
    <w:rsid w:val="002808B9"/>
    <w:rsid w:val="00280953"/>
    <w:rsid w:val="00281E00"/>
    <w:rsid w:val="00283BAC"/>
    <w:rsid w:val="002850D9"/>
    <w:rsid w:val="0028586A"/>
    <w:rsid w:val="00286727"/>
    <w:rsid w:val="0028679B"/>
    <w:rsid w:val="00286AE7"/>
    <w:rsid w:val="00287058"/>
    <w:rsid w:val="002877EA"/>
    <w:rsid w:val="002900AD"/>
    <w:rsid w:val="002904D2"/>
    <w:rsid w:val="002911D7"/>
    <w:rsid w:val="00291A55"/>
    <w:rsid w:val="00292355"/>
    <w:rsid w:val="0029287D"/>
    <w:rsid w:val="00292A86"/>
    <w:rsid w:val="0029306E"/>
    <w:rsid w:val="002941A9"/>
    <w:rsid w:val="00294543"/>
    <w:rsid w:val="00294600"/>
    <w:rsid w:val="0029548B"/>
    <w:rsid w:val="00296F1C"/>
    <w:rsid w:val="00297BCF"/>
    <w:rsid w:val="002A0240"/>
    <w:rsid w:val="002A0A07"/>
    <w:rsid w:val="002A0CF5"/>
    <w:rsid w:val="002A175D"/>
    <w:rsid w:val="002A3854"/>
    <w:rsid w:val="002A3FF8"/>
    <w:rsid w:val="002A512E"/>
    <w:rsid w:val="002A5AFE"/>
    <w:rsid w:val="002A5DD9"/>
    <w:rsid w:val="002A5F01"/>
    <w:rsid w:val="002A69B2"/>
    <w:rsid w:val="002B053B"/>
    <w:rsid w:val="002B1948"/>
    <w:rsid w:val="002B2217"/>
    <w:rsid w:val="002B23D0"/>
    <w:rsid w:val="002B2CA6"/>
    <w:rsid w:val="002B4AF1"/>
    <w:rsid w:val="002B5F09"/>
    <w:rsid w:val="002B6404"/>
    <w:rsid w:val="002B667E"/>
    <w:rsid w:val="002B6B92"/>
    <w:rsid w:val="002B7AEA"/>
    <w:rsid w:val="002C0F81"/>
    <w:rsid w:val="002C156B"/>
    <w:rsid w:val="002C1E0D"/>
    <w:rsid w:val="002C1F42"/>
    <w:rsid w:val="002C2574"/>
    <w:rsid w:val="002C3791"/>
    <w:rsid w:val="002C3C9C"/>
    <w:rsid w:val="002C4C77"/>
    <w:rsid w:val="002C4C9E"/>
    <w:rsid w:val="002C597C"/>
    <w:rsid w:val="002C5BC6"/>
    <w:rsid w:val="002C62F5"/>
    <w:rsid w:val="002D0015"/>
    <w:rsid w:val="002D0986"/>
    <w:rsid w:val="002D1538"/>
    <w:rsid w:val="002D15AA"/>
    <w:rsid w:val="002D194C"/>
    <w:rsid w:val="002D1BC7"/>
    <w:rsid w:val="002D30C2"/>
    <w:rsid w:val="002D405D"/>
    <w:rsid w:val="002D41D0"/>
    <w:rsid w:val="002D530C"/>
    <w:rsid w:val="002D5405"/>
    <w:rsid w:val="002D552A"/>
    <w:rsid w:val="002D5F06"/>
    <w:rsid w:val="002D66C6"/>
    <w:rsid w:val="002D67B2"/>
    <w:rsid w:val="002E0D45"/>
    <w:rsid w:val="002E42B2"/>
    <w:rsid w:val="002E59CE"/>
    <w:rsid w:val="002E5AD1"/>
    <w:rsid w:val="002E5B10"/>
    <w:rsid w:val="002E5DDA"/>
    <w:rsid w:val="002E628C"/>
    <w:rsid w:val="002E6EEA"/>
    <w:rsid w:val="002E7671"/>
    <w:rsid w:val="002F0C2E"/>
    <w:rsid w:val="002F0FF8"/>
    <w:rsid w:val="002F14DB"/>
    <w:rsid w:val="002F27A0"/>
    <w:rsid w:val="002F312B"/>
    <w:rsid w:val="002F3290"/>
    <w:rsid w:val="002F5787"/>
    <w:rsid w:val="002F58F6"/>
    <w:rsid w:val="002F6276"/>
    <w:rsid w:val="002F6856"/>
    <w:rsid w:val="002F6EC1"/>
    <w:rsid w:val="00300F7F"/>
    <w:rsid w:val="003027C9"/>
    <w:rsid w:val="00303765"/>
    <w:rsid w:val="00303D57"/>
    <w:rsid w:val="00303F05"/>
    <w:rsid w:val="00304460"/>
    <w:rsid w:val="00304DE8"/>
    <w:rsid w:val="00305B7B"/>
    <w:rsid w:val="00307322"/>
    <w:rsid w:val="0030740B"/>
    <w:rsid w:val="00307645"/>
    <w:rsid w:val="003104F9"/>
    <w:rsid w:val="00310D9B"/>
    <w:rsid w:val="003110B1"/>
    <w:rsid w:val="00311600"/>
    <w:rsid w:val="00311ABF"/>
    <w:rsid w:val="0031295E"/>
    <w:rsid w:val="00313297"/>
    <w:rsid w:val="00313D72"/>
    <w:rsid w:val="00314341"/>
    <w:rsid w:val="0031574E"/>
    <w:rsid w:val="00316811"/>
    <w:rsid w:val="00316AD3"/>
    <w:rsid w:val="00316B2C"/>
    <w:rsid w:val="00317718"/>
    <w:rsid w:val="0032047C"/>
    <w:rsid w:val="00320754"/>
    <w:rsid w:val="00320E18"/>
    <w:rsid w:val="0032103A"/>
    <w:rsid w:val="003213B3"/>
    <w:rsid w:val="00321CD8"/>
    <w:rsid w:val="003245FD"/>
    <w:rsid w:val="003246A7"/>
    <w:rsid w:val="00324CDD"/>
    <w:rsid w:val="00325363"/>
    <w:rsid w:val="003256B7"/>
    <w:rsid w:val="003258D6"/>
    <w:rsid w:val="0032596E"/>
    <w:rsid w:val="00327351"/>
    <w:rsid w:val="003279AA"/>
    <w:rsid w:val="003305A6"/>
    <w:rsid w:val="00330E44"/>
    <w:rsid w:val="00330E63"/>
    <w:rsid w:val="0033137C"/>
    <w:rsid w:val="00331C52"/>
    <w:rsid w:val="00331D2C"/>
    <w:rsid w:val="0033265F"/>
    <w:rsid w:val="00332751"/>
    <w:rsid w:val="00334744"/>
    <w:rsid w:val="00335832"/>
    <w:rsid w:val="00335919"/>
    <w:rsid w:val="00335B2B"/>
    <w:rsid w:val="00336069"/>
    <w:rsid w:val="00336263"/>
    <w:rsid w:val="0033659C"/>
    <w:rsid w:val="00336B31"/>
    <w:rsid w:val="00336EFB"/>
    <w:rsid w:val="00340DD6"/>
    <w:rsid w:val="00341254"/>
    <w:rsid w:val="003412D3"/>
    <w:rsid w:val="003440EF"/>
    <w:rsid w:val="00344A1D"/>
    <w:rsid w:val="00345746"/>
    <w:rsid w:val="00346744"/>
    <w:rsid w:val="00346DE5"/>
    <w:rsid w:val="00347196"/>
    <w:rsid w:val="003475D3"/>
    <w:rsid w:val="00352112"/>
    <w:rsid w:val="00352D01"/>
    <w:rsid w:val="00353DFB"/>
    <w:rsid w:val="00354796"/>
    <w:rsid w:val="00354C64"/>
    <w:rsid w:val="003571B8"/>
    <w:rsid w:val="00357747"/>
    <w:rsid w:val="00357BF4"/>
    <w:rsid w:val="00360323"/>
    <w:rsid w:val="00360463"/>
    <w:rsid w:val="0036134F"/>
    <w:rsid w:val="003617E5"/>
    <w:rsid w:val="00362331"/>
    <w:rsid w:val="00362F06"/>
    <w:rsid w:val="003632FB"/>
    <w:rsid w:val="003637D5"/>
    <w:rsid w:val="00363981"/>
    <w:rsid w:val="00365155"/>
    <w:rsid w:val="003659DA"/>
    <w:rsid w:val="00365BBC"/>
    <w:rsid w:val="0036662E"/>
    <w:rsid w:val="003667EF"/>
    <w:rsid w:val="003673B4"/>
    <w:rsid w:val="003706F7"/>
    <w:rsid w:val="0037083D"/>
    <w:rsid w:val="003718D4"/>
    <w:rsid w:val="00371BD4"/>
    <w:rsid w:val="0037242D"/>
    <w:rsid w:val="0037258E"/>
    <w:rsid w:val="00373B34"/>
    <w:rsid w:val="00374F2B"/>
    <w:rsid w:val="003755D1"/>
    <w:rsid w:val="003758C9"/>
    <w:rsid w:val="00375A80"/>
    <w:rsid w:val="0037661F"/>
    <w:rsid w:val="00376EBD"/>
    <w:rsid w:val="003805E3"/>
    <w:rsid w:val="003807F6"/>
    <w:rsid w:val="00380DD1"/>
    <w:rsid w:val="0038124E"/>
    <w:rsid w:val="0038179E"/>
    <w:rsid w:val="00381C2C"/>
    <w:rsid w:val="00382101"/>
    <w:rsid w:val="00382CD2"/>
    <w:rsid w:val="00382CDD"/>
    <w:rsid w:val="0038375B"/>
    <w:rsid w:val="0038380C"/>
    <w:rsid w:val="00383D8D"/>
    <w:rsid w:val="00383E35"/>
    <w:rsid w:val="003857B5"/>
    <w:rsid w:val="00386D61"/>
    <w:rsid w:val="003879E8"/>
    <w:rsid w:val="0039001E"/>
    <w:rsid w:val="003904B8"/>
    <w:rsid w:val="0039067F"/>
    <w:rsid w:val="003906C9"/>
    <w:rsid w:val="0039130F"/>
    <w:rsid w:val="0039169C"/>
    <w:rsid w:val="0039183C"/>
    <w:rsid w:val="003934DC"/>
    <w:rsid w:val="00393AE5"/>
    <w:rsid w:val="0039479D"/>
    <w:rsid w:val="00394B31"/>
    <w:rsid w:val="0039587E"/>
    <w:rsid w:val="00395A7A"/>
    <w:rsid w:val="00395AD9"/>
    <w:rsid w:val="003962FC"/>
    <w:rsid w:val="00396531"/>
    <w:rsid w:val="00396B8D"/>
    <w:rsid w:val="00396BFC"/>
    <w:rsid w:val="00397569"/>
    <w:rsid w:val="003A003D"/>
    <w:rsid w:val="003A032E"/>
    <w:rsid w:val="003A084E"/>
    <w:rsid w:val="003A0BA4"/>
    <w:rsid w:val="003A1A0B"/>
    <w:rsid w:val="003A20DB"/>
    <w:rsid w:val="003A2E30"/>
    <w:rsid w:val="003A36BE"/>
    <w:rsid w:val="003A3F45"/>
    <w:rsid w:val="003A439B"/>
    <w:rsid w:val="003A4A20"/>
    <w:rsid w:val="003A4A33"/>
    <w:rsid w:val="003A5205"/>
    <w:rsid w:val="003A655F"/>
    <w:rsid w:val="003A781A"/>
    <w:rsid w:val="003B0515"/>
    <w:rsid w:val="003B0F24"/>
    <w:rsid w:val="003B2146"/>
    <w:rsid w:val="003B294E"/>
    <w:rsid w:val="003B3DE2"/>
    <w:rsid w:val="003B4C3A"/>
    <w:rsid w:val="003B4CE6"/>
    <w:rsid w:val="003B4DF6"/>
    <w:rsid w:val="003B5941"/>
    <w:rsid w:val="003B69C3"/>
    <w:rsid w:val="003B7196"/>
    <w:rsid w:val="003B792F"/>
    <w:rsid w:val="003B7A44"/>
    <w:rsid w:val="003C134F"/>
    <w:rsid w:val="003C18CA"/>
    <w:rsid w:val="003C3281"/>
    <w:rsid w:val="003C363B"/>
    <w:rsid w:val="003C3A82"/>
    <w:rsid w:val="003C45CF"/>
    <w:rsid w:val="003C47B8"/>
    <w:rsid w:val="003C4922"/>
    <w:rsid w:val="003C5F9D"/>
    <w:rsid w:val="003C702F"/>
    <w:rsid w:val="003C7B1C"/>
    <w:rsid w:val="003C7BA6"/>
    <w:rsid w:val="003D003F"/>
    <w:rsid w:val="003D0930"/>
    <w:rsid w:val="003D0943"/>
    <w:rsid w:val="003D0EC0"/>
    <w:rsid w:val="003D0F59"/>
    <w:rsid w:val="003D1A3E"/>
    <w:rsid w:val="003D2033"/>
    <w:rsid w:val="003D20B0"/>
    <w:rsid w:val="003D2C3E"/>
    <w:rsid w:val="003D2E30"/>
    <w:rsid w:val="003D2FBF"/>
    <w:rsid w:val="003D36C6"/>
    <w:rsid w:val="003D4426"/>
    <w:rsid w:val="003D526C"/>
    <w:rsid w:val="003D5361"/>
    <w:rsid w:val="003D65DD"/>
    <w:rsid w:val="003D750F"/>
    <w:rsid w:val="003D7B9A"/>
    <w:rsid w:val="003E12C3"/>
    <w:rsid w:val="003E189E"/>
    <w:rsid w:val="003E19A5"/>
    <w:rsid w:val="003E3220"/>
    <w:rsid w:val="003E34C5"/>
    <w:rsid w:val="003E4EDE"/>
    <w:rsid w:val="003E508C"/>
    <w:rsid w:val="003E50DB"/>
    <w:rsid w:val="003E6BF0"/>
    <w:rsid w:val="003E78F6"/>
    <w:rsid w:val="003F0026"/>
    <w:rsid w:val="003F1CEA"/>
    <w:rsid w:val="003F1DF5"/>
    <w:rsid w:val="003F20CB"/>
    <w:rsid w:val="003F2638"/>
    <w:rsid w:val="003F2665"/>
    <w:rsid w:val="003F3E04"/>
    <w:rsid w:val="003F4931"/>
    <w:rsid w:val="003F4F20"/>
    <w:rsid w:val="003F5A59"/>
    <w:rsid w:val="003F68EC"/>
    <w:rsid w:val="003F6C4A"/>
    <w:rsid w:val="003F6DEA"/>
    <w:rsid w:val="003F6EDF"/>
    <w:rsid w:val="003F7797"/>
    <w:rsid w:val="00400478"/>
    <w:rsid w:val="00400EA8"/>
    <w:rsid w:val="00401713"/>
    <w:rsid w:val="0040248D"/>
    <w:rsid w:val="0040304B"/>
    <w:rsid w:val="004030C3"/>
    <w:rsid w:val="00403252"/>
    <w:rsid w:val="004035A0"/>
    <w:rsid w:val="00404149"/>
    <w:rsid w:val="00404403"/>
    <w:rsid w:val="0040456B"/>
    <w:rsid w:val="0040520B"/>
    <w:rsid w:val="00405C04"/>
    <w:rsid w:val="004067BD"/>
    <w:rsid w:val="00407457"/>
    <w:rsid w:val="00407D6C"/>
    <w:rsid w:val="004100BD"/>
    <w:rsid w:val="00411177"/>
    <w:rsid w:val="00411DB2"/>
    <w:rsid w:val="004124A0"/>
    <w:rsid w:val="00412766"/>
    <w:rsid w:val="004137AD"/>
    <w:rsid w:val="00416C58"/>
    <w:rsid w:val="00417355"/>
    <w:rsid w:val="00417416"/>
    <w:rsid w:val="00423186"/>
    <w:rsid w:val="00423B5D"/>
    <w:rsid w:val="00423C96"/>
    <w:rsid w:val="00423FA2"/>
    <w:rsid w:val="004246FB"/>
    <w:rsid w:val="00424C23"/>
    <w:rsid w:val="004250B8"/>
    <w:rsid w:val="004251B7"/>
    <w:rsid w:val="004251FD"/>
    <w:rsid w:val="00425776"/>
    <w:rsid w:val="0043356F"/>
    <w:rsid w:val="0043416E"/>
    <w:rsid w:val="00434B70"/>
    <w:rsid w:val="00434F76"/>
    <w:rsid w:val="00435D34"/>
    <w:rsid w:val="00435DED"/>
    <w:rsid w:val="00436518"/>
    <w:rsid w:val="0043678B"/>
    <w:rsid w:val="00436970"/>
    <w:rsid w:val="00437A0E"/>
    <w:rsid w:val="00437E2E"/>
    <w:rsid w:val="00441C94"/>
    <w:rsid w:val="00442A2C"/>
    <w:rsid w:val="00442AB5"/>
    <w:rsid w:val="00444567"/>
    <w:rsid w:val="00444824"/>
    <w:rsid w:val="00444D8B"/>
    <w:rsid w:val="004455EB"/>
    <w:rsid w:val="00445A26"/>
    <w:rsid w:val="0044659F"/>
    <w:rsid w:val="00446C18"/>
    <w:rsid w:val="00447152"/>
    <w:rsid w:val="00447BC2"/>
    <w:rsid w:val="00451ADE"/>
    <w:rsid w:val="00451C61"/>
    <w:rsid w:val="004525AF"/>
    <w:rsid w:val="00452964"/>
    <w:rsid w:val="00453082"/>
    <w:rsid w:val="0045309C"/>
    <w:rsid w:val="004531DD"/>
    <w:rsid w:val="00453782"/>
    <w:rsid w:val="00453CC8"/>
    <w:rsid w:val="00454187"/>
    <w:rsid w:val="004544E1"/>
    <w:rsid w:val="00454505"/>
    <w:rsid w:val="00454827"/>
    <w:rsid w:val="00455013"/>
    <w:rsid w:val="00455D21"/>
    <w:rsid w:val="00455FAC"/>
    <w:rsid w:val="00456356"/>
    <w:rsid w:val="004565C0"/>
    <w:rsid w:val="00456A07"/>
    <w:rsid w:val="00457826"/>
    <w:rsid w:val="00460064"/>
    <w:rsid w:val="004601D8"/>
    <w:rsid w:val="0046112D"/>
    <w:rsid w:val="00461788"/>
    <w:rsid w:val="00462930"/>
    <w:rsid w:val="00462A50"/>
    <w:rsid w:val="00462B7B"/>
    <w:rsid w:val="0046318C"/>
    <w:rsid w:val="0046323C"/>
    <w:rsid w:val="00463725"/>
    <w:rsid w:val="00463E97"/>
    <w:rsid w:val="00464A49"/>
    <w:rsid w:val="004650A7"/>
    <w:rsid w:val="00465884"/>
    <w:rsid w:val="00465DB6"/>
    <w:rsid w:val="00467CD2"/>
    <w:rsid w:val="0047142D"/>
    <w:rsid w:val="004716BF"/>
    <w:rsid w:val="00472075"/>
    <w:rsid w:val="0047246C"/>
    <w:rsid w:val="0047407B"/>
    <w:rsid w:val="004742E6"/>
    <w:rsid w:val="0047505D"/>
    <w:rsid w:val="00475176"/>
    <w:rsid w:val="00475508"/>
    <w:rsid w:val="00476CBC"/>
    <w:rsid w:val="00480402"/>
    <w:rsid w:val="00480C29"/>
    <w:rsid w:val="00482B14"/>
    <w:rsid w:val="004831BF"/>
    <w:rsid w:val="004840A6"/>
    <w:rsid w:val="00484215"/>
    <w:rsid w:val="00484DEB"/>
    <w:rsid w:val="00486253"/>
    <w:rsid w:val="00486732"/>
    <w:rsid w:val="00487ABD"/>
    <w:rsid w:val="00490689"/>
    <w:rsid w:val="0049073A"/>
    <w:rsid w:val="00490F6F"/>
    <w:rsid w:val="00491B05"/>
    <w:rsid w:val="00492A35"/>
    <w:rsid w:val="00492E21"/>
    <w:rsid w:val="00493B86"/>
    <w:rsid w:val="00493E86"/>
    <w:rsid w:val="00494B54"/>
    <w:rsid w:val="00494F09"/>
    <w:rsid w:val="00495B07"/>
    <w:rsid w:val="00495F30"/>
    <w:rsid w:val="00496385"/>
    <w:rsid w:val="00497011"/>
    <w:rsid w:val="00497902"/>
    <w:rsid w:val="00497B3D"/>
    <w:rsid w:val="00497B56"/>
    <w:rsid w:val="004A00F3"/>
    <w:rsid w:val="004A021A"/>
    <w:rsid w:val="004A0CB0"/>
    <w:rsid w:val="004A2F48"/>
    <w:rsid w:val="004A3141"/>
    <w:rsid w:val="004A39A1"/>
    <w:rsid w:val="004A4352"/>
    <w:rsid w:val="004A448E"/>
    <w:rsid w:val="004A45AC"/>
    <w:rsid w:val="004A4B3B"/>
    <w:rsid w:val="004A4B63"/>
    <w:rsid w:val="004A522C"/>
    <w:rsid w:val="004A62EA"/>
    <w:rsid w:val="004A77E1"/>
    <w:rsid w:val="004A7E7C"/>
    <w:rsid w:val="004B07AC"/>
    <w:rsid w:val="004B14E3"/>
    <w:rsid w:val="004B1A94"/>
    <w:rsid w:val="004B1AF4"/>
    <w:rsid w:val="004B1B10"/>
    <w:rsid w:val="004B3D27"/>
    <w:rsid w:val="004B3E06"/>
    <w:rsid w:val="004B40F6"/>
    <w:rsid w:val="004B413F"/>
    <w:rsid w:val="004B4538"/>
    <w:rsid w:val="004B5296"/>
    <w:rsid w:val="004B7F4A"/>
    <w:rsid w:val="004C084C"/>
    <w:rsid w:val="004C0CB3"/>
    <w:rsid w:val="004C161F"/>
    <w:rsid w:val="004C1CDB"/>
    <w:rsid w:val="004C2980"/>
    <w:rsid w:val="004C2ABC"/>
    <w:rsid w:val="004C46AA"/>
    <w:rsid w:val="004C4A4F"/>
    <w:rsid w:val="004C4D1D"/>
    <w:rsid w:val="004C5436"/>
    <w:rsid w:val="004C5C2C"/>
    <w:rsid w:val="004C5EEB"/>
    <w:rsid w:val="004C6324"/>
    <w:rsid w:val="004C7355"/>
    <w:rsid w:val="004D0412"/>
    <w:rsid w:val="004D066A"/>
    <w:rsid w:val="004D07C7"/>
    <w:rsid w:val="004D1241"/>
    <w:rsid w:val="004D1D14"/>
    <w:rsid w:val="004D228A"/>
    <w:rsid w:val="004D2AC2"/>
    <w:rsid w:val="004D417B"/>
    <w:rsid w:val="004D5762"/>
    <w:rsid w:val="004D5EED"/>
    <w:rsid w:val="004D6448"/>
    <w:rsid w:val="004D6CA8"/>
    <w:rsid w:val="004D7210"/>
    <w:rsid w:val="004D7364"/>
    <w:rsid w:val="004D7620"/>
    <w:rsid w:val="004D78B1"/>
    <w:rsid w:val="004D7EFA"/>
    <w:rsid w:val="004E0FE9"/>
    <w:rsid w:val="004E10CA"/>
    <w:rsid w:val="004E1268"/>
    <w:rsid w:val="004E17C8"/>
    <w:rsid w:val="004E27DF"/>
    <w:rsid w:val="004E34C3"/>
    <w:rsid w:val="004E34C6"/>
    <w:rsid w:val="004E37B6"/>
    <w:rsid w:val="004E709F"/>
    <w:rsid w:val="004E73BD"/>
    <w:rsid w:val="004E7548"/>
    <w:rsid w:val="004E7651"/>
    <w:rsid w:val="004E7B67"/>
    <w:rsid w:val="004F05A5"/>
    <w:rsid w:val="004F20C4"/>
    <w:rsid w:val="004F318E"/>
    <w:rsid w:val="004F3549"/>
    <w:rsid w:val="004F3676"/>
    <w:rsid w:val="004F3756"/>
    <w:rsid w:val="004F3B6F"/>
    <w:rsid w:val="004F4460"/>
    <w:rsid w:val="004F4AB5"/>
    <w:rsid w:val="004F4D1E"/>
    <w:rsid w:val="004F5241"/>
    <w:rsid w:val="004F5BA5"/>
    <w:rsid w:val="004F5E98"/>
    <w:rsid w:val="004F612A"/>
    <w:rsid w:val="004F6757"/>
    <w:rsid w:val="004F6DA1"/>
    <w:rsid w:val="004F6F64"/>
    <w:rsid w:val="004F758B"/>
    <w:rsid w:val="004F7C6C"/>
    <w:rsid w:val="005003DF"/>
    <w:rsid w:val="005008AB"/>
    <w:rsid w:val="00500A2A"/>
    <w:rsid w:val="00502071"/>
    <w:rsid w:val="00502CD1"/>
    <w:rsid w:val="00502EF7"/>
    <w:rsid w:val="00503E00"/>
    <w:rsid w:val="00505DD8"/>
    <w:rsid w:val="005063D6"/>
    <w:rsid w:val="00506CDB"/>
    <w:rsid w:val="005106CA"/>
    <w:rsid w:val="00510827"/>
    <w:rsid w:val="00510CBA"/>
    <w:rsid w:val="00511912"/>
    <w:rsid w:val="00511F5F"/>
    <w:rsid w:val="005176DA"/>
    <w:rsid w:val="00521354"/>
    <w:rsid w:val="00521909"/>
    <w:rsid w:val="0052192A"/>
    <w:rsid w:val="00523A52"/>
    <w:rsid w:val="00525FAD"/>
    <w:rsid w:val="0052749D"/>
    <w:rsid w:val="00527FC3"/>
    <w:rsid w:val="00530854"/>
    <w:rsid w:val="00531F3E"/>
    <w:rsid w:val="0053226C"/>
    <w:rsid w:val="00532B2A"/>
    <w:rsid w:val="00533109"/>
    <w:rsid w:val="00533A3A"/>
    <w:rsid w:val="00535F40"/>
    <w:rsid w:val="00536275"/>
    <w:rsid w:val="00536CB3"/>
    <w:rsid w:val="005376F0"/>
    <w:rsid w:val="00541407"/>
    <w:rsid w:val="00541DC0"/>
    <w:rsid w:val="0054205D"/>
    <w:rsid w:val="0054262F"/>
    <w:rsid w:val="00542718"/>
    <w:rsid w:val="00542775"/>
    <w:rsid w:val="00542784"/>
    <w:rsid w:val="00542793"/>
    <w:rsid w:val="00543833"/>
    <w:rsid w:val="005451AD"/>
    <w:rsid w:val="00546AAD"/>
    <w:rsid w:val="00546DF0"/>
    <w:rsid w:val="005472CB"/>
    <w:rsid w:val="00547E75"/>
    <w:rsid w:val="00550812"/>
    <w:rsid w:val="00551BE2"/>
    <w:rsid w:val="00551D07"/>
    <w:rsid w:val="00552843"/>
    <w:rsid w:val="0055320D"/>
    <w:rsid w:val="00553DCC"/>
    <w:rsid w:val="00554467"/>
    <w:rsid w:val="00554962"/>
    <w:rsid w:val="00554C94"/>
    <w:rsid w:val="00554EEB"/>
    <w:rsid w:val="00555429"/>
    <w:rsid w:val="005554FD"/>
    <w:rsid w:val="00555B77"/>
    <w:rsid w:val="00556410"/>
    <w:rsid w:val="0055674E"/>
    <w:rsid w:val="00556C17"/>
    <w:rsid w:val="00557733"/>
    <w:rsid w:val="00557B1C"/>
    <w:rsid w:val="00560099"/>
    <w:rsid w:val="005602DC"/>
    <w:rsid w:val="00561404"/>
    <w:rsid w:val="00561BC6"/>
    <w:rsid w:val="005630E3"/>
    <w:rsid w:val="00563717"/>
    <w:rsid w:val="005637E1"/>
    <w:rsid w:val="00563B67"/>
    <w:rsid w:val="00564A8D"/>
    <w:rsid w:val="00564E44"/>
    <w:rsid w:val="005650DE"/>
    <w:rsid w:val="005661A2"/>
    <w:rsid w:val="00566C9B"/>
    <w:rsid w:val="005676C0"/>
    <w:rsid w:val="00567B96"/>
    <w:rsid w:val="00567EC2"/>
    <w:rsid w:val="0057079F"/>
    <w:rsid w:val="005718AA"/>
    <w:rsid w:val="00571EB3"/>
    <w:rsid w:val="005722C3"/>
    <w:rsid w:val="005740CC"/>
    <w:rsid w:val="00574FB6"/>
    <w:rsid w:val="0057553C"/>
    <w:rsid w:val="00575FF0"/>
    <w:rsid w:val="00576BE2"/>
    <w:rsid w:val="00577856"/>
    <w:rsid w:val="00580DB8"/>
    <w:rsid w:val="005810B9"/>
    <w:rsid w:val="005817D0"/>
    <w:rsid w:val="0058310F"/>
    <w:rsid w:val="00583E95"/>
    <w:rsid w:val="0058477F"/>
    <w:rsid w:val="0058496A"/>
    <w:rsid w:val="00585315"/>
    <w:rsid w:val="00585425"/>
    <w:rsid w:val="00585C6B"/>
    <w:rsid w:val="0058610B"/>
    <w:rsid w:val="00586B77"/>
    <w:rsid w:val="00586F40"/>
    <w:rsid w:val="00590A45"/>
    <w:rsid w:val="00590B06"/>
    <w:rsid w:val="0059143B"/>
    <w:rsid w:val="005917D4"/>
    <w:rsid w:val="00592058"/>
    <w:rsid w:val="00592FF3"/>
    <w:rsid w:val="0059327C"/>
    <w:rsid w:val="00593369"/>
    <w:rsid w:val="00593BB3"/>
    <w:rsid w:val="005951D6"/>
    <w:rsid w:val="0059776E"/>
    <w:rsid w:val="00597E53"/>
    <w:rsid w:val="00597F0D"/>
    <w:rsid w:val="005A0BBB"/>
    <w:rsid w:val="005A1239"/>
    <w:rsid w:val="005A1598"/>
    <w:rsid w:val="005A207D"/>
    <w:rsid w:val="005A2CAF"/>
    <w:rsid w:val="005A2FE7"/>
    <w:rsid w:val="005A3096"/>
    <w:rsid w:val="005A3D71"/>
    <w:rsid w:val="005A5ED0"/>
    <w:rsid w:val="005A6101"/>
    <w:rsid w:val="005B03D0"/>
    <w:rsid w:val="005B08A1"/>
    <w:rsid w:val="005B17F4"/>
    <w:rsid w:val="005B1B8C"/>
    <w:rsid w:val="005B1C40"/>
    <w:rsid w:val="005B2BA7"/>
    <w:rsid w:val="005B3132"/>
    <w:rsid w:val="005B38C8"/>
    <w:rsid w:val="005B3AFE"/>
    <w:rsid w:val="005B4607"/>
    <w:rsid w:val="005B6F3B"/>
    <w:rsid w:val="005B7668"/>
    <w:rsid w:val="005B76DD"/>
    <w:rsid w:val="005B7AB8"/>
    <w:rsid w:val="005B7D19"/>
    <w:rsid w:val="005C0216"/>
    <w:rsid w:val="005C0823"/>
    <w:rsid w:val="005C1538"/>
    <w:rsid w:val="005C15EB"/>
    <w:rsid w:val="005C1D38"/>
    <w:rsid w:val="005C1FEF"/>
    <w:rsid w:val="005C3EC9"/>
    <w:rsid w:val="005C43FD"/>
    <w:rsid w:val="005C4520"/>
    <w:rsid w:val="005C4CE0"/>
    <w:rsid w:val="005C54BC"/>
    <w:rsid w:val="005C5D7C"/>
    <w:rsid w:val="005C63F5"/>
    <w:rsid w:val="005C6476"/>
    <w:rsid w:val="005C663F"/>
    <w:rsid w:val="005C6937"/>
    <w:rsid w:val="005C6A16"/>
    <w:rsid w:val="005C6FA1"/>
    <w:rsid w:val="005C7061"/>
    <w:rsid w:val="005C7A19"/>
    <w:rsid w:val="005D07FF"/>
    <w:rsid w:val="005D1C60"/>
    <w:rsid w:val="005D5727"/>
    <w:rsid w:val="005D6204"/>
    <w:rsid w:val="005D6673"/>
    <w:rsid w:val="005D6A59"/>
    <w:rsid w:val="005D6C9E"/>
    <w:rsid w:val="005D6F76"/>
    <w:rsid w:val="005D78F4"/>
    <w:rsid w:val="005E0683"/>
    <w:rsid w:val="005E2295"/>
    <w:rsid w:val="005E2D51"/>
    <w:rsid w:val="005E2DB3"/>
    <w:rsid w:val="005E2EC0"/>
    <w:rsid w:val="005E370F"/>
    <w:rsid w:val="005E3DC0"/>
    <w:rsid w:val="005E3DE5"/>
    <w:rsid w:val="005E4291"/>
    <w:rsid w:val="005E4964"/>
    <w:rsid w:val="005E6307"/>
    <w:rsid w:val="005E7107"/>
    <w:rsid w:val="005F0430"/>
    <w:rsid w:val="005F0D34"/>
    <w:rsid w:val="005F20DE"/>
    <w:rsid w:val="005F2B0F"/>
    <w:rsid w:val="005F2B73"/>
    <w:rsid w:val="005F2DAB"/>
    <w:rsid w:val="005F2F0A"/>
    <w:rsid w:val="005F3137"/>
    <w:rsid w:val="005F38F8"/>
    <w:rsid w:val="005F42F5"/>
    <w:rsid w:val="005F4878"/>
    <w:rsid w:val="005F4983"/>
    <w:rsid w:val="005F60B4"/>
    <w:rsid w:val="005F668B"/>
    <w:rsid w:val="005F688E"/>
    <w:rsid w:val="005F6C8C"/>
    <w:rsid w:val="006004A4"/>
    <w:rsid w:val="006006D2"/>
    <w:rsid w:val="00601111"/>
    <w:rsid w:val="00601956"/>
    <w:rsid w:val="006027E9"/>
    <w:rsid w:val="006030E9"/>
    <w:rsid w:val="00603CC0"/>
    <w:rsid w:val="0060414F"/>
    <w:rsid w:val="00605E4A"/>
    <w:rsid w:val="006060DF"/>
    <w:rsid w:val="0060637A"/>
    <w:rsid w:val="006068EA"/>
    <w:rsid w:val="00606A51"/>
    <w:rsid w:val="00606D97"/>
    <w:rsid w:val="006077AD"/>
    <w:rsid w:val="00607B26"/>
    <w:rsid w:val="00607FCC"/>
    <w:rsid w:val="0061047D"/>
    <w:rsid w:val="006114EE"/>
    <w:rsid w:val="00611C1D"/>
    <w:rsid w:val="006121AF"/>
    <w:rsid w:val="0061298B"/>
    <w:rsid w:val="00612BE2"/>
    <w:rsid w:val="00613736"/>
    <w:rsid w:val="00613F6A"/>
    <w:rsid w:val="00614067"/>
    <w:rsid w:val="006140AC"/>
    <w:rsid w:val="00614205"/>
    <w:rsid w:val="00614B0E"/>
    <w:rsid w:val="00614B31"/>
    <w:rsid w:val="00615199"/>
    <w:rsid w:val="00615224"/>
    <w:rsid w:val="0061574F"/>
    <w:rsid w:val="006158E4"/>
    <w:rsid w:val="00615954"/>
    <w:rsid w:val="00615BF7"/>
    <w:rsid w:val="00615DD0"/>
    <w:rsid w:val="00616ED2"/>
    <w:rsid w:val="00617296"/>
    <w:rsid w:val="00617962"/>
    <w:rsid w:val="00620A50"/>
    <w:rsid w:val="0062214D"/>
    <w:rsid w:val="006224BE"/>
    <w:rsid w:val="006228BB"/>
    <w:rsid w:val="00622C07"/>
    <w:rsid w:val="00623995"/>
    <w:rsid w:val="00623997"/>
    <w:rsid w:val="00623B7E"/>
    <w:rsid w:val="00625A0A"/>
    <w:rsid w:val="00625EF9"/>
    <w:rsid w:val="00630299"/>
    <w:rsid w:val="00630DF3"/>
    <w:rsid w:val="0063296E"/>
    <w:rsid w:val="0063356E"/>
    <w:rsid w:val="00633C07"/>
    <w:rsid w:val="00634145"/>
    <w:rsid w:val="0063433D"/>
    <w:rsid w:val="00634929"/>
    <w:rsid w:val="00634B51"/>
    <w:rsid w:val="00635888"/>
    <w:rsid w:val="0063591F"/>
    <w:rsid w:val="00635A96"/>
    <w:rsid w:val="00636CA7"/>
    <w:rsid w:val="00637997"/>
    <w:rsid w:val="00637B93"/>
    <w:rsid w:val="00637EED"/>
    <w:rsid w:val="00637F69"/>
    <w:rsid w:val="006406F3"/>
    <w:rsid w:val="00640E22"/>
    <w:rsid w:val="006410A7"/>
    <w:rsid w:val="00641158"/>
    <w:rsid w:val="00641529"/>
    <w:rsid w:val="0064188B"/>
    <w:rsid w:val="006418C2"/>
    <w:rsid w:val="006427FA"/>
    <w:rsid w:val="00642EAC"/>
    <w:rsid w:val="00643A39"/>
    <w:rsid w:val="00643C95"/>
    <w:rsid w:val="00643DB0"/>
    <w:rsid w:val="00645710"/>
    <w:rsid w:val="00646134"/>
    <w:rsid w:val="00647AD3"/>
    <w:rsid w:val="006503EA"/>
    <w:rsid w:val="00650FDE"/>
    <w:rsid w:val="00651224"/>
    <w:rsid w:val="00651DB6"/>
    <w:rsid w:val="006527A6"/>
    <w:rsid w:val="00652C02"/>
    <w:rsid w:val="0065417F"/>
    <w:rsid w:val="006548C7"/>
    <w:rsid w:val="006560E7"/>
    <w:rsid w:val="00656456"/>
    <w:rsid w:val="00657549"/>
    <w:rsid w:val="00657653"/>
    <w:rsid w:val="0065782F"/>
    <w:rsid w:val="00657B30"/>
    <w:rsid w:val="00657FAC"/>
    <w:rsid w:val="00660FE8"/>
    <w:rsid w:val="0066130D"/>
    <w:rsid w:val="006619E1"/>
    <w:rsid w:val="00661F97"/>
    <w:rsid w:val="0066239E"/>
    <w:rsid w:val="0066248F"/>
    <w:rsid w:val="0066284C"/>
    <w:rsid w:val="0066335C"/>
    <w:rsid w:val="006634BA"/>
    <w:rsid w:val="006635C0"/>
    <w:rsid w:val="00663B7A"/>
    <w:rsid w:val="00663FCA"/>
    <w:rsid w:val="00664104"/>
    <w:rsid w:val="0066425E"/>
    <w:rsid w:val="006643C9"/>
    <w:rsid w:val="006650CD"/>
    <w:rsid w:val="006652AA"/>
    <w:rsid w:val="006671EF"/>
    <w:rsid w:val="00667AB5"/>
    <w:rsid w:val="00667FD8"/>
    <w:rsid w:val="006712A9"/>
    <w:rsid w:val="00673978"/>
    <w:rsid w:val="00673E24"/>
    <w:rsid w:val="0067471E"/>
    <w:rsid w:val="006758A4"/>
    <w:rsid w:val="00675AD8"/>
    <w:rsid w:val="00676041"/>
    <w:rsid w:val="0067609C"/>
    <w:rsid w:val="0067653F"/>
    <w:rsid w:val="00676654"/>
    <w:rsid w:val="00676CEC"/>
    <w:rsid w:val="00676EDE"/>
    <w:rsid w:val="00677664"/>
    <w:rsid w:val="00677E55"/>
    <w:rsid w:val="00677FD8"/>
    <w:rsid w:val="006815BD"/>
    <w:rsid w:val="006823A8"/>
    <w:rsid w:val="0068241A"/>
    <w:rsid w:val="00682812"/>
    <w:rsid w:val="00683186"/>
    <w:rsid w:val="00683A66"/>
    <w:rsid w:val="00683E98"/>
    <w:rsid w:val="00683F84"/>
    <w:rsid w:val="00684227"/>
    <w:rsid w:val="00684341"/>
    <w:rsid w:val="00684350"/>
    <w:rsid w:val="00684757"/>
    <w:rsid w:val="00684975"/>
    <w:rsid w:val="00685B70"/>
    <w:rsid w:val="00686E1A"/>
    <w:rsid w:val="0068735F"/>
    <w:rsid w:val="00687531"/>
    <w:rsid w:val="0069097F"/>
    <w:rsid w:val="00690BA0"/>
    <w:rsid w:val="006910F4"/>
    <w:rsid w:val="00691163"/>
    <w:rsid w:val="00691A11"/>
    <w:rsid w:val="00692D8A"/>
    <w:rsid w:val="006932B8"/>
    <w:rsid w:val="00693C48"/>
    <w:rsid w:val="00695A55"/>
    <w:rsid w:val="006961F7"/>
    <w:rsid w:val="0069659B"/>
    <w:rsid w:val="0069664C"/>
    <w:rsid w:val="00696DB8"/>
    <w:rsid w:val="00696E93"/>
    <w:rsid w:val="006A06DF"/>
    <w:rsid w:val="006A07D0"/>
    <w:rsid w:val="006A177B"/>
    <w:rsid w:val="006A2B81"/>
    <w:rsid w:val="006A47D8"/>
    <w:rsid w:val="006A4FF0"/>
    <w:rsid w:val="006A51FC"/>
    <w:rsid w:val="006A5465"/>
    <w:rsid w:val="006A5E80"/>
    <w:rsid w:val="006A5F96"/>
    <w:rsid w:val="006A6034"/>
    <w:rsid w:val="006A613B"/>
    <w:rsid w:val="006A6170"/>
    <w:rsid w:val="006A65AB"/>
    <w:rsid w:val="006A6F32"/>
    <w:rsid w:val="006A6FB3"/>
    <w:rsid w:val="006A7143"/>
    <w:rsid w:val="006A7C31"/>
    <w:rsid w:val="006A7EC8"/>
    <w:rsid w:val="006B05AB"/>
    <w:rsid w:val="006B066F"/>
    <w:rsid w:val="006B0CF5"/>
    <w:rsid w:val="006B0D82"/>
    <w:rsid w:val="006B42A6"/>
    <w:rsid w:val="006B4F28"/>
    <w:rsid w:val="006B58F2"/>
    <w:rsid w:val="006B7CF3"/>
    <w:rsid w:val="006B7D4F"/>
    <w:rsid w:val="006C0C81"/>
    <w:rsid w:val="006C0D81"/>
    <w:rsid w:val="006C142E"/>
    <w:rsid w:val="006C1765"/>
    <w:rsid w:val="006C2024"/>
    <w:rsid w:val="006C3971"/>
    <w:rsid w:val="006C4398"/>
    <w:rsid w:val="006C47A1"/>
    <w:rsid w:val="006C4D5B"/>
    <w:rsid w:val="006C56EC"/>
    <w:rsid w:val="006C5C6B"/>
    <w:rsid w:val="006C63D8"/>
    <w:rsid w:val="006C67FD"/>
    <w:rsid w:val="006C69C7"/>
    <w:rsid w:val="006C73BE"/>
    <w:rsid w:val="006D0394"/>
    <w:rsid w:val="006D0934"/>
    <w:rsid w:val="006D2608"/>
    <w:rsid w:val="006D26AC"/>
    <w:rsid w:val="006D276C"/>
    <w:rsid w:val="006D286F"/>
    <w:rsid w:val="006D3668"/>
    <w:rsid w:val="006D464C"/>
    <w:rsid w:val="006D517C"/>
    <w:rsid w:val="006D57CA"/>
    <w:rsid w:val="006D5AB5"/>
    <w:rsid w:val="006D688C"/>
    <w:rsid w:val="006D6AE2"/>
    <w:rsid w:val="006D6C92"/>
    <w:rsid w:val="006D73BA"/>
    <w:rsid w:val="006D74F4"/>
    <w:rsid w:val="006D7BAA"/>
    <w:rsid w:val="006D7BBD"/>
    <w:rsid w:val="006D7EFF"/>
    <w:rsid w:val="006E0F93"/>
    <w:rsid w:val="006E1AD6"/>
    <w:rsid w:val="006E253D"/>
    <w:rsid w:val="006E2A9F"/>
    <w:rsid w:val="006E3590"/>
    <w:rsid w:val="006E40AE"/>
    <w:rsid w:val="006E4E6E"/>
    <w:rsid w:val="006E52B1"/>
    <w:rsid w:val="006E6726"/>
    <w:rsid w:val="006E7DEF"/>
    <w:rsid w:val="006F03D8"/>
    <w:rsid w:val="006F073F"/>
    <w:rsid w:val="006F0D4C"/>
    <w:rsid w:val="006F14E6"/>
    <w:rsid w:val="006F2590"/>
    <w:rsid w:val="006F27FF"/>
    <w:rsid w:val="006F28A5"/>
    <w:rsid w:val="006F2CCC"/>
    <w:rsid w:val="006F36CB"/>
    <w:rsid w:val="006F36FB"/>
    <w:rsid w:val="006F3736"/>
    <w:rsid w:val="006F4DAC"/>
    <w:rsid w:val="006F51C0"/>
    <w:rsid w:val="006F5A2E"/>
    <w:rsid w:val="006F6581"/>
    <w:rsid w:val="006F6826"/>
    <w:rsid w:val="006F786C"/>
    <w:rsid w:val="0070214A"/>
    <w:rsid w:val="00702B9F"/>
    <w:rsid w:val="0070407B"/>
    <w:rsid w:val="00705966"/>
    <w:rsid w:val="00707064"/>
    <w:rsid w:val="0070773A"/>
    <w:rsid w:val="00707CDD"/>
    <w:rsid w:val="00710022"/>
    <w:rsid w:val="00710B96"/>
    <w:rsid w:val="00712166"/>
    <w:rsid w:val="0071240D"/>
    <w:rsid w:val="00712760"/>
    <w:rsid w:val="00712BD0"/>
    <w:rsid w:val="007130D3"/>
    <w:rsid w:val="0071381B"/>
    <w:rsid w:val="0071396D"/>
    <w:rsid w:val="007145AD"/>
    <w:rsid w:val="007156B2"/>
    <w:rsid w:val="00715928"/>
    <w:rsid w:val="00715AE9"/>
    <w:rsid w:val="00715CD4"/>
    <w:rsid w:val="00716B0E"/>
    <w:rsid w:val="00716DFC"/>
    <w:rsid w:val="007177FE"/>
    <w:rsid w:val="007201EF"/>
    <w:rsid w:val="0072124D"/>
    <w:rsid w:val="0072166A"/>
    <w:rsid w:val="00721E71"/>
    <w:rsid w:val="007220B4"/>
    <w:rsid w:val="00722FDF"/>
    <w:rsid w:val="00723410"/>
    <w:rsid w:val="0072385C"/>
    <w:rsid w:val="007239BA"/>
    <w:rsid w:val="00724384"/>
    <w:rsid w:val="00724544"/>
    <w:rsid w:val="00724854"/>
    <w:rsid w:val="00726734"/>
    <w:rsid w:val="00727886"/>
    <w:rsid w:val="00727AC7"/>
    <w:rsid w:val="00730A8B"/>
    <w:rsid w:val="00730DD3"/>
    <w:rsid w:val="00732D11"/>
    <w:rsid w:val="00733984"/>
    <w:rsid w:val="007347E4"/>
    <w:rsid w:val="007353D6"/>
    <w:rsid w:val="007367BE"/>
    <w:rsid w:val="0073755E"/>
    <w:rsid w:val="00737889"/>
    <w:rsid w:val="00737D6E"/>
    <w:rsid w:val="007405BD"/>
    <w:rsid w:val="00740EF9"/>
    <w:rsid w:val="007411BB"/>
    <w:rsid w:val="00742138"/>
    <w:rsid w:val="007425F5"/>
    <w:rsid w:val="00742662"/>
    <w:rsid w:val="0074330E"/>
    <w:rsid w:val="007435AC"/>
    <w:rsid w:val="00743854"/>
    <w:rsid w:val="00745EC0"/>
    <w:rsid w:val="00746CBB"/>
    <w:rsid w:val="00747714"/>
    <w:rsid w:val="007508B5"/>
    <w:rsid w:val="00752BC9"/>
    <w:rsid w:val="00754417"/>
    <w:rsid w:val="00754463"/>
    <w:rsid w:val="00754CE1"/>
    <w:rsid w:val="00755D4F"/>
    <w:rsid w:val="00755E5B"/>
    <w:rsid w:val="007562C6"/>
    <w:rsid w:val="00756555"/>
    <w:rsid w:val="007565CF"/>
    <w:rsid w:val="007569D5"/>
    <w:rsid w:val="007578F9"/>
    <w:rsid w:val="0076005D"/>
    <w:rsid w:val="007608EB"/>
    <w:rsid w:val="00760AB6"/>
    <w:rsid w:val="00760B3C"/>
    <w:rsid w:val="0076104D"/>
    <w:rsid w:val="00761E18"/>
    <w:rsid w:val="00761FD5"/>
    <w:rsid w:val="00762583"/>
    <w:rsid w:val="00763E03"/>
    <w:rsid w:val="00764C08"/>
    <w:rsid w:val="0077049B"/>
    <w:rsid w:val="007704C1"/>
    <w:rsid w:val="00770DBE"/>
    <w:rsid w:val="00770F54"/>
    <w:rsid w:val="0077139F"/>
    <w:rsid w:val="00771752"/>
    <w:rsid w:val="00771CAE"/>
    <w:rsid w:val="00771D70"/>
    <w:rsid w:val="00771EDF"/>
    <w:rsid w:val="00772610"/>
    <w:rsid w:val="00772741"/>
    <w:rsid w:val="007730C4"/>
    <w:rsid w:val="00773861"/>
    <w:rsid w:val="007744D3"/>
    <w:rsid w:val="007747FB"/>
    <w:rsid w:val="00775192"/>
    <w:rsid w:val="0077549E"/>
    <w:rsid w:val="00775D08"/>
    <w:rsid w:val="0077607C"/>
    <w:rsid w:val="00776FCD"/>
    <w:rsid w:val="00777375"/>
    <w:rsid w:val="00780557"/>
    <w:rsid w:val="00780CB1"/>
    <w:rsid w:val="007814EB"/>
    <w:rsid w:val="00782162"/>
    <w:rsid w:val="007834CE"/>
    <w:rsid w:val="007837FA"/>
    <w:rsid w:val="00783CD4"/>
    <w:rsid w:val="00784373"/>
    <w:rsid w:val="00784C54"/>
    <w:rsid w:val="00784F15"/>
    <w:rsid w:val="00785808"/>
    <w:rsid w:val="0078700C"/>
    <w:rsid w:val="00790962"/>
    <w:rsid w:val="00792E7E"/>
    <w:rsid w:val="0079396C"/>
    <w:rsid w:val="007946B3"/>
    <w:rsid w:val="00794788"/>
    <w:rsid w:val="00795426"/>
    <w:rsid w:val="0079560F"/>
    <w:rsid w:val="00795F23"/>
    <w:rsid w:val="00796390"/>
    <w:rsid w:val="00796683"/>
    <w:rsid w:val="007969DF"/>
    <w:rsid w:val="00797C06"/>
    <w:rsid w:val="00797CEC"/>
    <w:rsid w:val="007A0A7C"/>
    <w:rsid w:val="007A2B24"/>
    <w:rsid w:val="007A2BCC"/>
    <w:rsid w:val="007A4BD7"/>
    <w:rsid w:val="007A4C14"/>
    <w:rsid w:val="007A51BA"/>
    <w:rsid w:val="007A5288"/>
    <w:rsid w:val="007A5505"/>
    <w:rsid w:val="007A55C0"/>
    <w:rsid w:val="007A579E"/>
    <w:rsid w:val="007A58A8"/>
    <w:rsid w:val="007A628F"/>
    <w:rsid w:val="007A6E5D"/>
    <w:rsid w:val="007A77C4"/>
    <w:rsid w:val="007B077A"/>
    <w:rsid w:val="007B14C4"/>
    <w:rsid w:val="007B299F"/>
    <w:rsid w:val="007B418D"/>
    <w:rsid w:val="007B4679"/>
    <w:rsid w:val="007B4995"/>
    <w:rsid w:val="007B4A4D"/>
    <w:rsid w:val="007B503B"/>
    <w:rsid w:val="007B57F2"/>
    <w:rsid w:val="007B5F3A"/>
    <w:rsid w:val="007B6628"/>
    <w:rsid w:val="007B7C42"/>
    <w:rsid w:val="007B7E5F"/>
    <w:rsid w:val="007B7F36"/>
    <w:rsid w:val="007B7F88"/>
    <w:rsid w:val="007C0E78"/>
    <w:rsid w:val="007C1417"/>
    <w:rsid w:val="007C17CC"/>
    <w:rsid w:val="007C194B"/>
    <w:rsid w:val="007C27F3"/>
    <w:rsid w:val="007C2F81"/>
    <w:rsid w:val="007C2FD6"/>
    <w:rsid w:val="007C3263"/>
    <w:rsid w:val="007C3DED"/>
    <w:rsid w:val="007C429E"/>
    <w:rsid w:val="007C6129"/>
    <w:rsid w:val="007C6AAC"/>
    <w:rsid w:val="007C6AC1"/>
    <w:rsid w:val="007C6E02"/>
    <w:rsid w:val="007C7CF0"/>
    <w:rsid w:val="007D08DE"/>
    <w:rsid w:val="007D1C04"/>
    <w:rsid w:val="007D1C71"/>
    <w:rsid w:val="007D1EC2"/>
    <w:rsid w:val="007D2DAC"/>
    <w:rsid w:val="007D486A"/>
    <w:rsid w:val="007D4913"/>
    <w:rsid w:val="007D4B98"/>
    <w:rsid w:val="007D5311"/>
    <w:rsid w:val="007D562F"/>
    <w:rsid w:val="007D5855"/>
    <w:rsid w:val="007D626C"/>
    <w:rsid w:val="007D73AA"/>
    <w:rsid w:val="007D760C"/>
    <w:rsid w:val="007D79F9"/>
    <w:rsid w:val="007D7B43"/>
    <w:rsid w:val="007E11AE"/>
    <w:rsid w:val="007E12E7"/>
    <w:rsid w:val="007E2A23"/>
    <w:rsid w:val="007E2ACE"/>
    <w:rsid w:val="007E34A4"/>
    <w:rsid w:val="007E3863"/>
    <w:rsid w:val="007E3970"/>
    <w:rsid w:val="007E3F62"/>
    <w:rsid w:val="007E40C9"/>
    <w:rsid w:val="007E436F"/>
    <w:rsid w:val="007E49CA"/>
    <w:rsid w:val="007E50B8"/>
    <w:rsid w:val="007E5495"/>
    <w:rsid w:val="007E5886"/>
    <w:rsid w:val="007E5A63"/>
    <w:rsid w:val="007E77EE"/>
    <w:rsid w:val="007E78C7"/>
    <w:rsid w:val="007E7E14"/>
    <w:rsid w:val="007F01E5"/>
    <w:rsid w:val="007F0BD6"/>
    <w:rsid w:val="007F243C"/>
    <w:rsid w:val="007F2456"/>
    <w:rsid w:val="007F2959"/>
    <w:rsid w:val="007F31A2"/>
    <w:rsid w:val="007F334E"/>
    <w:rsid w:val="007F3B96"/>
    <w:rsid w:val="007F446F"/>
    <w:rsid w:val="007F4708"/>
    <w:rsid w:val="007F509A"/>
    <w:rsid w:val="007F5F1B"/>
    <w:rsid w:val="007F6B70"/>
    <w:rsid w:val="007F6CDE"/>
    <w:rsid w:val="007F795A"/>
    <w:rsid w:val="008000CF"/>
    <w:rsid w:val="00800BCE"/>
    <w:rsid w:val="00800D52"/>
    <w:rsid w:val="00802460"/>
    <w:rsid w:val="00802F6C"/>
    <w:rsid w:val="0080302C"/>
    <w:rsid w:val="00803D6C"/>
    <w:rsid w:val="00804045"/>
    <w:rsid w:val="00805069"/>
    <w:rsid w:val="008061C0"/>
    <w:rsid w:val="008062B5"/>
    <w:rsid w:val="008066D3"/>
    <w:rsid w:val="00810595"/>
    <w:rsid w:val="008106FB"/>
    <w:rsid w:val="00811C0B"/>
    <w:rsid w:val="00812022"/>
    <w:rsid w:val="00813187"/>
    <w:rsid w:val="00813C07"/>
    <w:rsid w:val="0081411D"/>
    <w:rsid w:val="008160B0"/>
    <w:rsid w:val="00816528"/>
    <w:rsid w:val="0081682A"/>
    <w:rsid w:val="008168EB"/>
    <w:rsid w:val="00816C38"/>
    <w:rsid w:val="0082033B"/>
    <w:rsid w:val="008205CA"/>
    <w:rsid w:val="0082097E"/>
    <w:rsid w:val="008227E7"/>
    <w:rsid w:val="00822FF3"/>
    <w:rsid w:val="00823357"/>
    <w:rsid w:val="008233A7"/>
    <w:rsid w:val="008251C0"/>
    <w:rsid w:val="0082528E"/>
    <w:rsid w:val="00825B6B"/>
    <w:rsid w:val="00825D79"/>
    <w:rsid w:val="008261BA"/>
    <w:rsid w:val="008274B1"/>
    <w:rsid w:val="00830349"/>
    <w:rsid w:val="008303FC"/>
    <w:rsid w:val="0083087B"/>
    <w:rsid w:val="00831347"/>
    <w:rsid w:val="00831524"/>
    <w:rsid w:val="00831675"/>
    <w:rsid w:val="0083181F"/>
    <w:rsid w:val="00832134"/>
    <w:rsid w:val="00832769"/>
    <w:rsid w:val="00832FE6"/>
    <w:rsid w:val="0083310F"/>
    <w:rsid w:val="0083359E"/>
    <w:rsid w:val="00833876"/>
    <w:rsid w:val="00834490"/>
    <w:rsid w:val="008344C4"/>
    <w:rsid w:val="00835E50"/>
    <w:rsid w:val="00835F64"/>
    <w:rsid w:val="00837471"/>
    <w:rsid w:val="00837BBC"/>
    <w:rsid w:val="00840131"/>
    <w:rsid w:val="00840E5D"/>
    <w:rsid w:val="0084132A"/>
    <w:rsid w:val="00841BFD"/>
    <w:rsid w:val="008422AB"/>
    <w:rsid w:val="00843608"/>
    <w:rsid w:val="00843E3D"/>
    <w:rsid w:val="00844042"/>
    <w:rsid w:val="0084529B"/>
    <w:rsid w:val="0084545F"/>
    <w:rsid w:val="0084549C"/>
    <w:rsid w:val="00845535"/>
    <w:rsid w:val="008458E0"/>
    <w:rsid w:val="00846364"/>
    <w:rsid w:val="008470BA"/>
    <w:rsid w:val="00847DA1"/>
    <w:rsid w:val="008500D0"/>
    <w:rsid w:val="00850433"/>
    <w:rsid w:val="0085081A"/>
    <w:rsid w:val="00851385"/>
    <w:rsid w:val="00851933"/>
    <w:rsid w:val="008542C0"/>
    <w:rsid w:val="00854F1C"/>
    <w:rsid w:val="0085564C"/>
    <w:rsid w:val="00855AEE"/>
    <w:rsid w:val="008564BB"/>
    <w:rsid w:val="00857AB1"/>
    <w:rsid w:val="00861FFE"/>
    <w:rsid w:val="00862E20"/>
    <w:rsid w:val="00863082"/>
    <w:rsid w:val="008643AF"/>
    <w:rsid w:val="008645FA"/>
    <w:rsid w:val="008648BC"/>
    <w:rsid w:val="00864ABD"/>
    <w:rsid w:val="00865896"/>
    <w:rsid w:val="008703B6"/>
    <w:rsid w:val="0087135F"/>
    <w:rsid w:val="00871F14"/>
    <w:rsid w:val="0087214B"/>
    <w:rsid w:val="00873B2F"/>
    <w:rsid w:val="008750DE"/>
    <w:rsid w:val="008754D7"/>
    <w:rsid w:val="0087568C"/>
    <w:rsid w:val="0087582C"/>
    <w:rsid w:val="008759AB"/>
    <w:rsid w:val="00875BD4"/>
    <w:rsid w:val="0087667C"/>
    <w:rsid w:val="00876ADF"/>
    <w:rsid w:val="00876D32"/>
    <w:rsid w:val="00877E37"/>
    <w:rsid w:val="00877E49"/>
    <w:rsid w:val="008803C1"/>
    <w:rsid w:val="00881671"/>
    <w:rsid w:val="008830BE"/>
    <w:rsid w:val="0088347F"/>
    <w:rsid w:val="00883570"/>
    <w:rsid w:val="0088358A"/>
    <w:rsid w:val="00884692"/>
    <w:rsid w:val="00884D2D"/>
    <w:rsid w:val="008851D6"/>
    <w:rsid w:val="0088532E"/>
    <w:rsid w:val="008856B1"/>
    <w:rsid w:val="00886BD1"/>
    <w:rsid w:val="00886F73"/>
    <w:rsid w:val="00890915"/>
    <w:rsid w:val="00891408"/>
    <w:rsid w:val="00891674"/>
    <w:rsid w:val="0089317F"/>
    <w:rsid w:val="00893945"/>
    <w:rsid w:val="008939A0"/>
    <w:rsid w:val="0089486A"/>
    <w:rsid w:val="00895CBC"/>
    <w:rsid w:val="0089636B"/>
    <w:rsid w:val="0089661E"/>
    <w:rsid w:val="008972AB"/>
    <w:rsid w:val="0089792B"/>
    <w:rsid w:val="00897BA4"/>
    <w:rsid w:val="008A02D8"/>
    <w:rsid w:val="008A04A7"/>
    <w:rsid w:val="008A04B4"/>
    <w:rsid w:val="008A1537"/>
    <w:rsid w:val="008A164B"/>
    <w:rsid w:val="008A1ABB"/>
    <w:rsid w:val="008A1AD5"/>
    <w:rsid w:val="008A43C8"/>
    <w:rsid w:val="008A56BE"/>
    <w:rsid w:val="008A60F3"/>
    <w:rsid w:val="008A6C59"/>
    <w:rsid w:val="008A716E"/>
    <w:rsid w:val="008B0667"/>
    <w:rsid w:val="008B0971"/>
    <w:rsid w:val="008B0B11"/>
    <w:rsid w:val="008B0D8A"/>
    <w:rsid w:val="008B19BB"/>
    <w:rsid w:val="008B3190"/>
    <w:rsid w:val="008B35CC"/>
    <w:rsid w:val="008B3D2E"/>
    <w:rsid w:val="008B4117"/>
    <w:rsid w:val="008B417F"/>
    <w:rsid w:val="008B465C"/>
    <w:rsid w:val="008B4C4D"/>
    <w:rsid w:val="008B5643"/>
    <w:rsid w:val="008B64E9"/>
    <w:rsid w:val="008B6509"/>
    <w:rsid w:val="008B697F"/>
    <w:rsid w:val="008B6F16"/>
    <w:rsid w:val="008B7002"/>
    <w:rsid w:val="008B703E"/>
    <w:rsid w:val="008C02B9"/>
    <w:rsid w:val="008C1D2F"/>
    <w:rsid w:val="008C21C8"/>
    <w:rsid w:val="008C28F8"/>
    <w:rsid w:val="008C2A04"/>
    <w:rsid w:val="008C2C6F"/>
    <w:rsid w:val="008C4236"/>
    <w:rsid w:val="008C4FD2"/>
    <w:rsid w:val="008C6B9B"/>
    <w:rsid w:val="008C7107"/>
    <w:rsid w:val="008C71B8"/>
    <w:rsid w:val="008C79A0"/>
    <w:rsid w:val="008D079E"/>
    <w:rsid w:val="008D0A14"/>
    <w:rsid w:val="008D1A07"/>
    <w:rsid w:val="008D2133"/>
    <w:rsid w:val="008D236E"/>
    <w:rsid w:val="008D2778"/>
    <w:rsid w:val="008D2E3E"/>
    <w:rsid w:val="008D3A3E"/>
    <w:rsid w:val="008D5E3E"/>
    <w:rsid w:val="008D603B"/>
    <w:rsid w:val="008D628A"/>
    <w:rsid w:val="008D669D"/>
    <w:rsid w:val="008D7087"/>
    <w:rsid w:val="008E00AC"/>
    <w:rsid w:val="008E03C7"/>
    <w:rsid w:val="008E0F4C"/>
    <w:rsid w:val="008E11FF"/>
    <w:rsid w:val="008E120B"/>
    <w:rsid w:val="008E1318"/>
    <w:rsid w:val="008E2793"/>
    <w:rsid w:val="008E2C0E"/>
    <w:rsid w:val="008E3078"/>
    <w:rsid w:val="008E425B"/>
    <w:rsid w:val="008E42A1"/>
    <w:rsid w:val="008E513B"/>
    <w:rsid w:val="008E55E0"/>
    <w:rsid w:val="008E5CA6"/>
    <w:rsid w:val="008E7297"/>
    <w:rsid w:val="008E745C"/>
    <w:rsid w:val="008E7B16"/>
    <w:rsid w:val="008E7FCF"/>
    <w:rsid w:val="008F0177"/>
    <w:rsid w:val="008F01B5"/>
    <w:rsid w:val="008F12D4"/>
    <w:rsid w:val="008F17C2"/>
    <w:rsid w:val="008F2994"/>
    <w:rsid w:val="008F5743"/>
    <w:rsid w:val="008F58D1"/>
    <w:rsid w:val="008F6841"/>
    <w:rsid w:val="008F7581"/>
    <w:rsid w:val="008F75E2"/>
    <w:rsid w:val="009000F4"/>
    <w:rsid w:val="00900CCC"/>
    <w:rsid w:val="00901949"/>
    <w:rsid w:val="0090195D"/>
    <w:rsid w:val="00901CED"/>
    <w:rsid w:val="00901E0C"/>
    <w:rsid w:val="00902020"/>
    <w:rsid w:val="0090208A"/>
    <w:rsid w:val="00902B9A"/>
    <w:rsid w:val="00902C2F"/>
    <w:rsid w:val="00902D16"/>
    <w:rsid w:val="0090350C"/>
    <w:rsid w:val="009049C3"/>
    <w:rsid w:val="00904D10"/>
    <w:rsid w:val="00905281"/>
    <w:rsid w:val="00907F25"/>
    <w:rsid w:val="00910B41"/>
    <w:rsid w:val="00910FE1"/>
    <w:rsid w:val="009111E3"/>
    <w:rsid w:val="00912547"/>
    <w:rsid w:val="009128AE"/>
    <w:rsid w:val="00912960"/>
    <w:rsid w:val="00913529"/>
    <w:rsid w:val="00913D42"/>
    <w:rsid w:val="009144B9"/>
    <w:rsid w:val="00920F82"/>
    <w:rsid w:val="00922679"/>
    <w:rsid w:val="00922856"/>
    <w:rsid w:val="009232E2"/>
    <w:rsid w:val="00923980"/>
    <w:rsid w:val="0092404B"/>
    <w:rsid w:val="00924140"/>
    <w:rsid w:val="009243FF"/>
    <w:rsid w:val="00924714"/>
    <w:rsid w:val="009247C6"/>
    <w:rsid w:val="00924C07"/>
    <w:rsid w:val="0092538A"/>
    <w:rsid w:val="00926C34"/>
    <w:rsid w:val="009271E9"/>
    <w:rsid w:val="00931223"/>
    <w:rsid w:val="009314C3"/>
    <w:rsid w:val="00931FD9"/>
    <w:rsid w:val="009324E6"/>
    <w:rsid w:val="00933123"/>
    <w:rsid w:val="00936216"/>
    <w:rsid w:val="009364FC"/>
    <w:rsid w:val="00936CE1"/>
    <w:rsid w:val="00940116"/>
    <w:rsid w:val="00940CE8"/>
    <w:rsid w:val="009410AD"/>
    <w:rsid w:val="0094222D"/>
    <w:rsid w:val="009434E8"/>
    <w:rsid w:val="00944DB8"/>
    <w:rsid w:val="0094563F"/>
    <w:rsid w:val="00945E84"/>
    <w:rsid w:val="00946189"/>
    <w:rsid w:val="00946A09"/>
    <w:rsid w:val="00946C12"/>
    <w:rsid w:val="00946FD2"/>
    <w:rsid w:val="0094704B"/>
    <w:rsid w:val="00947611"/>
    <w:rsid w:val="00947BE0"/>
    <w:rsid w:val="0095105C"/>
    <w:rsid w:val="0095159C"/>
    <w:rsid w:val="00951B11"/>
    <w:rsid w:val="00951B8E"/>
    <w:rsid w:val="00953521"/>
    <w:rsid w:val="00953CD2"/>
    <w:rsid w:val="00954119"/>
    <w:rsid w:val="00955732"/>
    <w:rsid w:val="0095593B"/>
    <w:rsid w:val="00955FF6"/>
    <w:rsid w:val="0095632D"/>
    <w:rsid w:val="0095636F"/>
    <w:rsid w:val="00956444"/>
    <w:rsid w:val="00957165"/>
    <w:rsid w:val="0096010D"/>
    <w:rsid w:val="00961346"/>
    <w:rsid w:val="00961A19"/>
    <w:rsid w:val="00961D2D"/>
    <w:rsid w:val="00962984"/>
    <w:rsid w:val="00962A9A"/>
    <w:rsid w:val="009641FC"/>
    <w:rsid w:val="009647A9"/>
    <w:rsid w:val="00964B35"/>
    <w:rsid w:val="00965340"/>
    <w:rsid w:val="009655D4"/>
    <w:rsid w:val="00966B57"/>
    <w:rsid w:val="0096704E"/>
    <w:rsid w:val="009676F5"/>
    <w:rsid w:val="009704CA"/>
    <w:rsid w:val="009709B5"/>
    <w:rsid w:val="009715C4"/>
    <w:rsid w:val="00972019"/>
    <w:rsid w:val="00972533"/>
    <w:rsid w:val="009727D1"/>
    <w:rsid w:val="00972A63"/>
    <w:rsid w:val="00972EAE"/>
    <w:rsid w:val="009739E8"/>
    <w:rsid w:val="00973F05"/>
    <w:rsid w:val="00974518"/>
    <w:rsid w:val="00974BA2"/>
    <w:rsid w:val="00975C48"/>
    <w:rsid w:val="00975CAA"/>
    <w:rsid w:val="009760D6"/>
    <w:rsid w:val="00976754"/>
    <w:rsid w:val="009773F3"/>
    <w:rsid w:val="00977A73"/>
    <w:rsid w:val="00977B5B"/>
    <w:rsid w:val="00980751"/>
    <w:rsid w:val="00980B61"/>
    <w:rsid w:val="00981368"/>
    <w:rsid w:val="009827DC"/>
    <w:rsid w:val="0098292A"/>
    <w:rsid w:val="00982C68"/>
    <w:rsid w:val="00982DFA"/>
    <w:rsid w:val="00983337"/>
    <w:rsid w:val="009836DB"/>
    <w:rsid w:val="00983817"/>
    <w:rsid w:val="00984181"/>
    <w:rsid w:val="00985191"/>
    <w:rsid w:val="00985252"/>
    <w:rsid w:val="00985AAF"/>
    <w:rsid w:val="00985B20"/>
    <w:rsid w:val="00986B69"/>
    <w:rsid w:val="00986FEF"/>
    <w:rsid w:val="009911EE"/>
    <w:rsid w:val="009916FD"/>
    <w:rsid w:val="009921D6"/>
    <w:rsid w:val="00992C78"/>
    <w:rsid w:val="00992CFA"/>
    <w:rsid w:val="00993BF6"/>
    <w:rsid w:val="00994271"/>
    <w:rsid w:val="009950C2"/>
    <w:rsid w:val="00995532"/>
    <w:rsid w:val="00995D04"/>
    <w:rsid w:val="00996692"/>
    <w:rsid w:val="00996FD2"/>
    <w:rsid w:val="009973EB"/>
    <w:rsid w:val="00997F5D"/>
    <w:rsid w:val="009A052B"/>
    <w:rsid w:val="009A0E37"/>
    <w:rsid w:val="009A1365"/>
    <w:rsid w:val="009A1385"/>
    <w:rsid w:val="009A1DB6"/>
    <w:rsid w:val="009A22FD"/>
    <w:rsid w:val="009A35B2"/>
    <w:rsid w:val="009A363D"/>
    <w:rsid w:val="009A3BBA"/>
    <w:rsid w:val="009A3DE7"/>
    <w:rsid w:val="009A4353"/>
    <w:rsid w:val="009A451E"/>
    <w:rsid w:val="009A50B3"/>
    <w:rsid w:val="009A5BA0"/>
    <w:rsid w:val="009A6571"/>
    <w:rsid w:val="009A6876"/>
    <w:rsid w:val="009A7782"/>
    <w:rsid w:val="009A77C6"/>
    <w:rsid w:val="009A7C34"/>
    <w:rsid w:val="009A7F2C"/>
    <w:rsid w:val="009B204A"/>
    <w:rsid w:val="009B218D"/>
    <w:rsid w:val="009B2207"/>
    <w:rsid w:val="009B2CB9"/>
    <w:rsid w:val="009B2CCF"/>
    <w:rsid w:val="009B2D97"/>
    <w:rsid w:val="009B41B4"/>
    <w:rsid w:val="009B4494"/>
    <w:rsid w:val="009B4972"/>
    <w:rsid w:val="009B4B2D"/>
    <w:rsid w:val="009B582B"/>
    <w:rsid w:val="009B5E59"/>
    <w:rsid w:val="009B60FE"/>
    <w:rsid w:val="009B625E"/>
    <w:rsid w:val="009B6C91"/>
    <w:rsid w:val="009B7790"/>
    <w:rsid w:val="009B7851"/>
    <w:rsid w:val="009C0A74"/>
    <w:rsid w:val="009C1E3F"/>
    <w:rsid w:val="009C296F"/>
    <w:rsid w:val="009C30B7"/>
    <w:rsid w:val="009C33D2"/>
    <w:rsid w:val="009C5A21"/>
    <w:rsid w:val="009C5D23"/>
    <w:rsid w:val="009C5F06"/>
    <w:rsid w:val="009C5F37"/>
    <w:rsid w:val="009C6421"/>
    <w:rsid w:val="009C64D3"/>
    <w:rsid w:val="009D032A"/>
    <w:rsid w:val="009D145A"/>
    <w:rsid w:val="009D1471"/>
    <w:rsid w:val="009D2248"/>
    <w:rsid w:val="009D27FF"/>
    <w:rsid w:val="009D2DCF"/>
    <w:rsid w:val="009D2E97"/>
    <w:rsid w:val="009D2FB3"/>
    <w:rsid w:val="009D3005"/>
    <w:rsid w:val="009D366F"/>
    <w:rsid w:val="009D4115"/>
    <w:rsid w:val="009D41E4"/>
    <w:rsid w:val="009D5CA7"/>
    <w:rsid w:val="009D6939"/>
    <w:rsid w:val="009D6B7C"/>
    <w:rsid w:val="009D6D8D"/>
    <w:rsid w:val="009D6F0E"/>
    <w:rsid w:val="009D75FE"/>
    <w:rsid w:val="009D7AB1"/>
    <w:rsid w:val="009D7DA5"/>
    <w:rsid w:val="009E0660"/>
    <w:rsid w:val="009E167D"/>
    <w:rsid w:val="009E16A5"/>
    <w:rsid w:val="009E25B5"/>
    <w:rsid w:val="009E346F"/>
    <w:rsid w:val="009E5AF1"/>
    <w:rsid w:val="009E6776"/>
    <w:rsid w:val="009E76FB"/>
    <w:rsid w:val="009E7758"/>
    <w:rsid w:val="009E78AB"/>
    <w:rsid w:val="009E7AA9"/>
    <w:rsid w:val="009F0186"/>
    <w:rsid w:val="009F049E"/>
    <w:rsid w:val="009F2017"/>
    <w:rsid w:val="009F34D3"/>
    <w:rsid w:val="009F379A"/>
    <w:rsid w:val="009F3D9E"/>
    <w:rsid w:val="009F43C7"/>
    <w:rsid w:val="009F464C"/>
    <w:rsid w:val="009F4AC7"/>
    <w:rsid w:val="009F51EC"/>
    <w:rsid w:val="009F5F12"/>
    <w:rsid w:val="009F6DB4"/>
    <w:rsid w:val="009F6ED9"/>
    <w:rsid w:val="009F72AA"/>
    <w:rsid w:val="009F7588"/>
    <w:rsid w:val="009F7883"/>
    <w:rsid w:val="009F7C3D"/>
    <w:rsid w:val="00A004D5"/>
    <w:rsid w:val="00A00E47"/>
    <w:rsid w:val="00A02F21"/>
    <w:rsid w:val="00A035FA"/>
    <w:rsid w:val="00A03782"/>
    <w:rsid w:val="00A04332"/>
    <w:rsid w:val="00A046C7"/>
    <w:rsid w:val="00A05A99"/>
    <w:rsid w:val="00A0611E"/>
    <w:rsid w:val="00A06EC1"/>
    <w:rsid w:val="00A0707B"/>
    <w:rsid w:val="00A10782"/>
    <w:rsid w:val="00A10F39"/>
    <w:rsid w:val="00A10FAF"/>
    <w:rsid w:val="00A12601"/>
    <w:rsid w:val="00A1275E"/>
    <w:rsid w:val="00A12818"/>
    <w:rsid w:val="00A12CA2"/>
    <w:rsid w:val="00A12D8F"/>
    <w:rsid w:val="00A12E49"/>
    <w:rsid w:val="00A134ED"/>
    <w:rsid w:val="00A14F0B"/>
    <w:rsid w:val="00A14F9B"/>
    <w:rsid w:val="00A15487"/>
    <w:rsid w:val="00A16E5A"/>
    <w:rsid w:val="00A1763D"/>
    <w:rsid w:val="00A17D0C"/>
    <w:rsid w:val="00A20AD1"/>
    <w:rsid w:val="00A21811"/>
    <w:rsid w:val="00A22063"/>
    <w:rsid w:val="00A23187"/>
    <w:rsid w:val="00A23A9D"/>
    <w:rsid w:val="00A249C7"/>
    <w:rsid w:val="00A257BD"/>
    <w:rsid w:val="00A25B34"/>
    <w:rsid w:val="00A26705"/>
    <w:rsid w:val="00A26914"/>
    <w:rsid w:val="00A27309"/>
    <w:rsid w:val="00A30162"/>
    <w:rsid w:val="00A308D1"/>
    <w:rsid w:val="00A30AC0"/>
    <w:rsid w:val="00A3121B"/>
    <w:rsid w:val="00A31A5E"/>
    <w:rsid w:val="00A31E7C"/>
    <w:rsid w:val="00A32149"/>
    <w:rsid w:val="00A324C6"/>
    <w:rsid w:val="00A3285E"/>
    <w:rsid w:val="00A329AA"/>
    <w:rsid w:val="00A32CB4"/>
    <w:rsid w:val="00A33261"/>
    <w:rsid w:val="00A33700"/>
    <w:rsid w:val="00A363DC"/>
    <w:rsid w:val="00A36E47"/>
    <w:rsid w:val="00A40345"/>
    <w:rsid w:val="00A418C9"/>
    <w:rsid w:val="00A41D50"/>
    <w:rsid w:val="00A42798"/>
    <w:rsid w:val="00A43341"/>
    <w:rsid w:val="00A43ACC"/>
    <w:rsid w:val="00A43C0B"/>
    <w:rsid w:val="00A43D0F"/>
    <w:rsid w:val="00A44C90"/>
    <w:rsid w:val="00A45137"/>
    <w:rsid w:val="00A452CD"/>
    <w:rsid w:val="00A4538A"/>
    <w:rsid w:val="00A45D92"/>
    <w:rsid w:val="00A460A0"/>
    <w:rsid w:val="00A466BB"/>
    <w:rsid w:val="00A470BF"/>
    <w:rsid w:val="00A4735C"/>
    <w:rsid w:val="00A47F5B"/>
    <w:rsid w:val="00A5006C"/>
    <w:rsid w:val="00A5016D"/>
    <w:rsid w:val="00A502BB"/>
    <w:rsid w:val="00A50584"/>
    <w:rsid w:val="00A506EC"/>
    <w:rsid w:val="00A50E80"/>
    <w:rsid w:val="00A51239"/>
    <w:rsid w:val="00A5189F"/>
    <w:rsid w:val="00A52574"/>
    <w:rsid w:val="00A52E0E"/>
    <w:rsid w:val="00A53516"/>
    <w:rsid w:val="00A54CBF"/>
    <w:rsid w:val="00A54FF6"/>
    <w:rsid w:val="00A55035"/>
    <w:rsid w:val="00A55280"/>
    <w:rsid w:val="00A55651"/>
    <w:rsid w:val="00A55C18"/>
    <w:rsid w:val="00A5608C"/>
    <w:rsid w:val="00A5669A"/>
    <w:rsid w:val="00A567B5"/>
    <w:rsid w:val="00A5715E"/>
    <w:rsid w:val="00A57529"/>
    <w:rsid w:val="00A57B62"/>
    <w:rsid w:val="00A57B80"/>
    <w:rsid w:val="00A612B3"/>
    <w:rsid w:val="00A6190A"/>
    <w:rsid w:val="00A61F99"/>
    <w:rsid w:val="00A62433"/>
    <w:rsid w:val="00A6255A"/>
    <w:rsid w:val="00A62DEF"/>
    <w:rsid w:val="00A63B1C"/>
    <w:rsid w:val="00A63F3E"/>
    <w:rsid w:val="00A64ACE"/>
    <w:rsid w:val="00A64C8E"/>
    <w:rsid w:val="00A64E35"/>
    <w:rsid w:val="00A65F88"/>
    <w:rsid w:val="00A6674F"/>
    <w:rsid w:val="00A66BD1"/>
    <w:rsid w:val="00A701A2"/>
    <w:rsid w:val="00A707C5"/>
    <w:rsid w:val="00A70A0C"/>
    <w:rsid w:val="00A7131B"/>
    <w:rsid w:val="00A71C7E"/>
    <w:rsid w:val="00A71D5E"/>
    <w:rsid w:val="00A7256E"/>
    <w:rsid w:val="00A7290A"/>
    <w:rsid w:val="00A72936"/>
    <w:rsid w:val="00A736B5"/>
    <w:rsid w:val="00A737C4"/>
    <w:rsid w:val="00A73A81"/>
    <w:rsid w:val="00A75571"/>
    <w:rsid w:val="00A756DA"/>
    <w:rsid w:val="00A75A12"/>
    <w:rsid w:val="00A75A56"/>
    <w:rsid w:val="00A75BDC"/>
    <w:rsid w:val="00A76469"/>
    <w:rsid w:val="00A77AFA"/>
    <w:rsid w:val="00A80A1A"/>
    <w:rsid w:val="00A812AE"/>
    <w:rsid w:val="00A819FC"/>
    <w:rsid w:val="00A820B8"/>
    <w:rsid w:val="00A82A05"/>
    <w:rsid w:val="00A82E21"/>
    <w:rsid w:val="00A82FCA"/>
    <w:rsid w:val="00A842AB"/>
    <w:rsid w:val="00A84569"/>
    <w:rsid w:val="00A84B85"/>
    <w:rsid w:val="00A85108"/>
    <w:rsid w:val="00A85675"/>
    <w:rsid w:val="00A85BE9"/>
    <w:rsid w:val="00A870F3"/>
    <w:rsid w:val="00A87D5A"/>
    <w:rsid w:val="00A87F24"/>
    <w:rsid w:val="00A90499"/>
    <w:rsid w:val="00A906C7"/>
    <w:rsid w:val="00A9145D"/>
    <w:rsid w:val="00A914C9"/>
    <w:rsid w:val="00A91B71"/>
    <w:rsid w:val="00A93EE9"/>
    <w:rsid w:val="00A948D5"/>
    <w:rsid w:val="00A95743"/>
    <w:rsid w:val="00A9579D"/>
    <w:rsid w:val="00A96FB3"/>
    <w:rsid w:val="00A976AE"/>
    <w:rsid w:val="00AA1482"/>
    <w:rsid w:val="00AA14C6"/>
    <w:rsid w:val="00AA1A3C"/>
    <w:rsid w:val="00AA1ACE"/>
    <w:rsid w:val="00AA1E56"/>
    <w:rsid w:val="00AA2E9B"/>
    <w:rsid w:val="00AA36F3"/>
    <w:rsid w:val="00AA40D2"/>
    <w:rsid w:val="00AA415B"/>
    <w:rsid w:val="00AA445C"/>
    <w:rsid w:val="00AA4B7A"/>
    <w:rsid w:val="00AA5567"/>
    <w:rsid w:val="00AA6589"/>
    <w:rsid w:val="00AA705C"/>
    <w:rsid w:val="00AA73AC"/>
    <w:rsid w:val="00AA7B76"/>
    <w:rsid w:val="00AA7F39"/>
    <w:rsid w:val="00AB0873"/>
    <w:rsid w:val="00AB0B0D"/>
    <w:rsid w:val="00AB1921"/>
    <w:rsid w:val="00AB35B7"/>
    <w:rsid w:val="00AB3D1B"/>
    <w:rsid w:val="00AB730F"/>
    <w:rsid w:val="00AB77DB"/>
    <w:rsid w:val="00AC00F2"/>
    <w:rsid w:val="00AC028D"/>
    <w:rsid w:val="00AC06A8"/>
    <w:rsid w:val="00AC1CC1"/>
    <w:rsid w:val="00AC256E"/>
    <w:rsid w:val="00AC27B3"/>
    <w:rsid w:val="00AC3314"/>
    <w:rsid w:val="00AC3BD4"/>
    <w:rsid w:val="00AC3E0C"/>
    <w:rsid w:val="00AC43FE"/>
    <w:rsid w:val="00AC4A35"/>
    <w:rsid w:val="00AC4FE3"/>
    <w:rsid w:val="00AC5311"/>
    <w:rsid w:val="00AC59E6"/>
    <w:rsid w:val="00AC5D48"/>
    <w:rsid w:val="00AC6021"/>
    <w:rsid w:val="00AC624A"/>
    <w:rsid w:val="00AC6849"/>
    <w:rsid w:val="00AC6936"/>
    <w:rsid w:val="00AC6C58"/>
    <w:rsid w:val="00AC7B7A"/>
    <w:rsid w:val="00AC7DBF"/>
    <w:rsid w:val="00AD0D82"/>
    <w:rsid w:val="00AD18CE"/>
    <w:rsid w:val="00AD27FD"/>
    <w:rsid w:val="00AD3B74"/>
    <w:rsid w:val="00AD3C41"/>
    <w:rsid w:val="00AD454E"/>
    <w:rsid w:val="00AD4C37"/>
    <w:rsid w:val="00AD50C0"/>
    <w:rsid w:val="00AD616F"/>
    <w:rsid w:val="00AD6863"/>
    <w:rsid w:val="00AD6A66"/>
    <w:rsid w:val="00AE0432"/>
    <w:rsid w:val="00AE099D"/>
    <w:rsid w:val="00AE194A"/>
    <w:rsid w:val="00AE3073"/>
    <w:rsid w:val="00AE4120"/>
    <w:rsid w:val="00AE4334"/>
    <w:rsid w:val="00AE5404"/>
    <w:rsid w:val="00AE5589"/>
    <w:rsid w:val="00AE6B9A"/>
    <w:rsid w:val="00AE73D8"/>
    <w:rsid w:val="00AE770E"/>
    <w:rsid w:val="00AE7F0E"/>
    <w:rsid w:val="00AF0C50"/>
    <w:rsid w:val="00AF0C53"/>
    <w:rsid w:val="00AF116D"/>
    <w:rsid w:val="00AF2CEE"/>
    <w:rsid w:val="00AF2D2F"/>
    <w:rsid w:val="00AF364F"/>
    <w:rsid w:val="00AF3AF3"/>
    <w:rsid w:val="00AF3F10"/>
    <w:rsid w:val="00AF5049"/>
    <w:rsid w:val="00AF50D2"/>
    <w:rsid w:val="00AF552C"/>
    <w:rsid w:val="00AF5EBA"/>
    <w:rsid w:val="00AF6197"/>
    <w:rsid w:val="00AF7096"/>
    <w:rsid w:val="00AF7224"/>
    <w:rsid w:val="00B00BB6"/>
    <w:rsid w:val="00B02122"/>
    <w:rsid w:val="00B02AE2"/>
    <w:rsid w:val="00B03483"/>
    <w:rsid w:val="00B048D3"/>
    <w:rsid w:val="00B05A66"/>
    <w:rsid w:val="00B05E52"/>
    <w:rsid w:val="00B05FD7"/>
    <w:rsid w:val="00B068F3"/>
    <w:rsid w:val="00B072EC"/>
    <w:rsid w:val="00B10CDE"/>
    <w:rsid w:val="00B119BD"/>
    <w:rsid w:val="00B11A83"/>
    <w:rsid w:val="00B129B4"/>
    <w:rsid w:val="00B14537"/>
    <w:rsid w:val="00B14805"/>
    <w:rsid w:val="00B15EB7"/>
    <w:rsid w:val="00B160F3"/>
    <w:rsid w:val="00B166DA"/>
    <w:rsid w:val="00B16CD6"/>
    <w:rsid w:val="00B16FF8"/>
    <w:rsid w:val="00B176E2"/>
    <w:rsid w:val="00B177D7"/>
    <w:rsid w:val="00B206DC"/>
    <w:rsid w:val="00B21967"/>
    <w:rsid w:val="00B219F6"/>
    <w:rsid w:val="00B21BEE"/>
    <w:rsid w:val="00B21E6D"/>
    <w:rsid w:val="00B2217E"/>
    <w:rsid w:val="00B22278"/>
    <w:rsid w:val="00B24002"/>
    <w:rsid w:val="00B24C43"/>
    <w:rsid w:val="00B24D11"/>
    <w:rsid w:val="00B24D7C"/>
    <w:rsid w:val="00B26556"/>
    <w:rsid w:val="00B300A8"/>
    <w:rsid w:val="00B3093C"/>
    <w:rsid w:val="00B30C73"/>
    <w:rsid w:val="00B32187"/>
    <w:rsid w:val="00B325D3"/>
    <w:rsid w:val="00B32F56"/>
    <w:rsid w:val="00B3366F"/>
    <w:rsid w:val="00B34225"/>
    <w:rsid w:val="00B34717"/>
    <w:rsid w:val="00B347E1"/>
    <w:rsid w:val="00B3546A"/>
    <w:rsid w:val="00B354D5"/>
    <w:rsid w:val="00B35C6F"/>
    <w:rsid w:val="00B35D6C"/>
    <w:rsid w:val="00B35E2F"/>
    <w:rsid w:val="00B369FF"/>
    <w:rsid w:val="00B3768A"/>
    <w:rsid w:val="00B37938"/>
    <w:rsid w:val="00B400FA"/>
    <w:rsid w:val="00B40100"/>
    <w:rsid w:val="00B40CDD"/>
    <w:rsid w:val="00B40FC5"/>
    <w:rsid w:val="00B410F8"/>
    <w:rsid w:val="00B4236B"/>
    <w:rsid w:val="00B42FB1"/>
    <w:rsid w:val="00B43F2A"/>
    <w:rsid w:val="00B446DA"/>
    <w:rsid w:val="00B45693"/>
    <w:rsid w:val="00B45FA1"/>
    <w:rsid w:val="00B4638A"/>
    <w:rsid w:val="00B463D7"/>
    <w:rsid w:val="00B46681"/>
    <w:rsid w:val="00B46CCF"/>
    <w:rsid w:val="00B47963"/>
    <w:rsid w:val="00B47A35"/>
    <w:rsid w:val="00B5092E"/>
    <w:rsid w:val="00B5449D"/>
    <w:rsid w:val="00B545C5"/>
    <w:rsid w:val="00B55436"/>
    <w:rsid w:val="00B557F4"/>
    <w:rsid w:val="00B559F4"/>
    <w:rsid w:val="00B5731D"/>
    <w:rsid w:val="00B573DD"/>
    <w:rsid w:val="00B602C1"/>
    <w:rsid w:val="00B60F99"/>
    <w:rsid w:val="00B611FE"/>
    <w:rsid w:val="00B61877"/>
    <w:rsid w:val="00B63325"/>
    <w:rsid w:val="00B64C0B"/>
    <w:rsid w:val="00B64D2C"/>
    <w:rsid w:val="00B65475"/>
    <w:rsid w:val="00B667B5"/>
    <w:rsid w:val="00B713D6"/>
    <w:rsid w:val="00B72BE3"/>
    <w:rsid w:val="00B7371E"/>
    <w:rsid w:val="00B7440D"/>
    <w:rsid w:val="00B74C17"/>
    <w:rsid w:val="00B755D2"/>
    <w:rsid w:val="00B75906"/>
    <w:rsid w:val="00B76CBA"/>
    <w:rsid w:val="00B80955"/>
    <w:rsid w:val="00B82D58"/>
    <w:rsid w:val="00B83DAD"/>
    <w:rsid w:val="00B84190"/>
    <w:rsid w:val="00B84C9C"/>
    <w:rsid w:val="00B85364"/>
    <w:rsid w:val="00B85B1E"/>
    <w:rsid w:val="00B863B7"/>
    <w:rsid w:val="00B86E9F"/>
    <w:rsid w:val="00B86F51"/>
    <w:rsid w:val="00B878AA"/>
    <w:rsid w:val="00B906A2"/>
    <w:rsid w:val="00B92018"/>
    <w:rsid w:val="00B9280E"/>
    <w:rsid w:val="00B93187"/>
    <w:rsid w:val="00B935FF"/>
    <w:rsid w:val="00B939C9"/>
    <w:rsid w:val="00B948AA"/>
    <w:rsid w:val="00B94B10"/>
    <w:rsid w:val="00B95680"/>
    <w:rsid w:val="00B95D0D"/>
    <w:rsid w:val="00B95DD8"/>
    <w:rsid w:val="00B96116"/>
    <w:rsid w:val="00B97C49"/>
    <w:rsid w:val="00BA02A3"/>
    <w:rsid w:val="00BA051B"/>
    <w:rsid w:val="00BA0D6A"/>
    <w:rsid w:val="00BA2A4B"/>
    <w:rsid w:val="00BA2EF8"/>
    <w:rsid w:val="00BA309C"/>
    <w:rsid w:val="00BA466B"/>
    <w:rsid w:val="00BA4E8A"/>
    <w:rsid w:val="00BA591E"/>
    <w:rsid w:val="00BA6C49"/>
    <w:rsid w:val="00BA7636"/>
    <w:rsid w:val="00BB01F7"/>
    <w:rsid w:val="00BB086C"/>
    <w:rsid w:val="00BB0FC2"/>
    <w:rsid w:val="00BB2B71"/>
    <w:rsid w:val="00BB3123"/>
    <w:rsid w:val="00BB320E"/>
    <w:rsid w:val="00BB3EF7"/>
    <w:rsid w:val="00BB5C15"/>
    <w:rsid w:val="00BB674A"/>
    <w:rsid w:val="00BB6AFE"/>
    <w:rsid w:val="00BB7548"/>
    <w:rsid w:val="00BC0482"/>
    <w:rsid w:val="00BC1429"/>
    <w:rsid w:val="00BC18CB"/>
    <w:rsid w:val="00BC1CDE"/>
    <w:rsid w:val="00BC1F35"/>
    <w:rsid w:val="00BC23C7"/>
    <w:rsid w:val="00BC3217"/>
    <w:rsid w:val="00BC54C9"/>
    <w:rsid w:val="00BC59BD"/>
    <w:rsid w:val="00BC5F09"/>
    <w:rsid w:val="00BC61A8"/>
    <w:rsid w:val="00BC68E3"/>
    <w:rsid w:val="00BC7B35"/>
    <w:rsid w:val="00BD0AED"/>
    <w:rsid w:val="00BD1ED7"/>
    <w:rsid w:val="00BD292C"/>
    <w:rsid w:val="00BD332B"/>
    <w:rsid w:val="00BD3546"/>
    <w:rsid w:val="00BD39E9"/>
    <w:rsid w:val="00BD545D"/>
    <w:rsid w:val="00BD6B82"/>
    <w:rsid w:val="00BD70E3"/>
    <w:rsid w:val="00BD715A"/>
    <w:rsid w:val="00BD7543"/>
    <w:rsid w:val="00BD7939"/>
    <w:rsid w:val="00BD7D9E"/>
    <w:rsid w:val="00BD7EFF"/>
    <w:rsid w:val="00BD7FA2"/>
    <w:rsid w:val="00BE090F"/>
    <w:rsid w:val="00BE0B69"/>
    <w:rsid w:val="00BE1DCA"/>
    <w:rsid w:val="00BE4495"/>
    <w:rsid w:val="00BE6060"/>
    <w:rsid w:val="00BE6BDB"/>
    <w:rsid w:val="00BE7497"/>
    <w:rsid w:val="00BF05AC"/>
    <w:rsid w:val="00BF17B2"/>
    <w:rsid w:val="00BF19D2"/>
    <w:rsid w:val="00BF1AAA"/>
    <w:rsid w:val="00BF224C"/>
    <w:rsid w:val="00BF2A3B"/>
    <w:rsid w:val="00BF31C3"/>
    <w:rsid w:val="00BF373B"/>
    <w:rsid w:val="00BF41F0"/>
    <w:rsid w:val="00BF4776"/>
    <w:rsid w:val="00BF4D6D"/>
    <w:rsid w:val="00BF4FCA"/>
    <w:rsid w:val="00BF5328"/>
    <w:rsid w:val="00BF5395"/>
    <w:rsid w:val="00BF543C"/>
    <w:rsid w:val="00BF54A9"/>
    <w:rsid w:val="00BF5982"/>
    <w:rsid w:val="00BF5B11"/>
    <w:rsid w:val="00BF609B"/>
    <w:rsid w:val="00BF6DBA"/>
    <w:rsid w:val="00BF71D2"/>
    <w:rsid w:val="00C00D05"/>
    <w:rsid w:val="00C016F3"/>
    <w:rsid w:val="00C019CB"/>
    <w:rsid w:val="00C025F7"/>
    <w:rsid w:val="00C02E89"/>
    <w:rsid w:val="00C02F1A"/>
    <w:rsid w:val="00C046C7"/>
    <w:rsid w:val="00C04922"/>
    <w:rsid w:val="00C05A73"/>
    <w:rsid w:val="00C06492"/>
    <w:rsid w:val="00C0652E"/>
    <w:rsid w:val="00C0709A"/>
    <w:rsid w:val="00C07671"/>
    <w:rsid w:val="00C07877"/>
    <w:rsid w:val="00C07AE1"/>
    <w:rsid w:val="00C109E5"/>
    <w:rsid w:val="00C114E7"/>
    <w:rsid w:val="00C1188A"/>
    <w:rsid w:val="00C11B20"/>
    <w:rsid w:val="00C1352A"/>
    <w:rsid w:val="00C13C2D"/>
    <w:rsid w:val="00C1556C"/>
    <w:rsid w:val="00C15E08"/>
    <w:rsid w:val="00C15E7C"/>
    <w:rsid w:val="00C160E2"/>
    <w:rsid w:val="00C16F25"/>
    <w:rsid w:val="00C17B37"/>
    <w:rsid w:val="00C17C02"/>
    <w:rsid w:val="00C20255"/>
    <w:rsid w:val="00C20C05"/>
    <w:rsid w:val="00C20C88"/>
    <w:rsid w:val="00C21D33"/>
    <w:rsid w:val="00C22EE2"/>
    <w:rsid w:val="00C23076"/>
    <w:rsid w:val="00C2396C"/>
    <w:rsid w:val="00C24A47"/>
    <w:rsid w:val="00C25F36"/>
    <w:rsid w:val="00C26BAF"/>
    <w:rsid w:val="00C27D40"/>
    <w:rsid w:val="00C27FDA"/>
    <w:rsid w:val="00C30483"/>
    <w:rsid w:val="00C307C7"/>
    <w:rsid w:val="00C30F8B"/>
    <w:rsid w:val="00C31988"/>
    <w:rsid w:val="00C31AFD"/>
    <w:rsid w:val="00C31CAE"/>
    <w:rsid w:val="00C32232"/>
    <w:rsid w:val="00C3275B"/>
    <w:rsid w:val="00C32F69"/>
    <w:rsid w:val="00C33021"/>
    <w:rsid w:val="00C33030"/>
    <w:rsid w:val="00C33BF5"/>
    <w:rsid w:val="00C35482"/>
    <w:rsid w:val="00C36431"/>
    <w:rsid w:val="00C36629"/>
    <w:rsid w:val="00C36837"/>
    <w:rsid w:val="00C36C59"/>
    <w:rsid w:val="00C372B9"/>
    <w:rsid w:val="00C372EF"/>
    <w:rsid w:val="00C373AB"/>
    <w:rsid w:val="00C37F4F"/>
    <w:rsid w:val="00C40288"/>
    <w:rsid w:val="00C40901"/>
    <w:rsid w:val="00C40930"/>
    <w:rsid w:val="00C40BF8"/>
    <w:rsid w:val="00C419C5"/>
    <w:rsid w:val="00C41F51"/>
    <w:rsid w:val="00C42FB0"/>
    <w:rsid w:val="00C43832"/>
    <w:rsid w:val="00C43F6B"/>
    <w:rsid w:val="00C44322"/>
    <w:rsid w:val="00C44620"/>
    <w:rsid w:val="00C44A72"/>
    <w:rsid w:val="00C44DD0"/>
    <w:rsid w:val="00C44E09"/>
    <w:rsid w:val="00C4561D"/>
    <w:rsid w:val="00C45642"/>
    <w:rsid w:val="00C47F26"/>
    <w:rsid w:val="00C50800"/>
    <w:rsid w:val="00C50996"/>
    <w:rsid w:val="00C51C95"/>
    <w:rsid w:val="00C53310"/>
    <w:rsid w:val="00C53CCD"/>
    <w:rsid w:val="00C5408C"/>
    <w:rsid w:val="00C54590"/>
    <w:rsid w:val="00C55A6B"/>
    <w:rsid w:val="00C5623C"/>
    <w:rsid w:val="00C569A9"/>
    <w:rsid w:val="00C569D4"/>
    <w:rsid w:val="00C56D3E"/>
    <w:rsid w:val="00C57919"/>
    <w:rsid w:val="00C60E09"/>
    <w:rsid w:val="00C6112D"/>
    <w:rsid w:val="00C616AF"/>
    <w:rsid w:val="00C62AE6"/>
    <w:rsid w:val="00C6426D"/>
    <w:rsid w:val="00C647F8"/>
    <w:rsid w:val="00C6562D"/>
    <w:rsid w:val="00C66210"/>
    <w:rsid w:val="00C66B71"/>
    <w:rsid w:val="00C6730B"/>
    <w:rsid w:val="00C67413"/>
    <w:rsid w:val="00C67C25"/>
    <w:rsid w:val="00C70296"/>
    <w:rsid w:val="00C70BBB"/>
    <w:rsid w:val="00C711C2"/>
    <w:rsid w:val="00C734E9"/>
    <w:rsid w:val="00C73673"/>
    <w:rsid w:val="00C73CF6"/>
    <w:rsid w:val="00C73F9A"/>
    <w:rsid w:val="00C745EC"/>
    <w:rsid w:val="00C770E1"/>
    <w:rsid w:val="00C77A8D"/>
    <w:rsid w:val="00C80163"/>
    <w:rsid w:val="00C80179"/>
    <w:rsid w:val="00C80B08"/>
    <w:rsid w:val="00C80EEC"/>
    <w:rsid w:val="00C81013"/>
    <w:rsid w:val="00C812A7"/>
    <w:rsid w:val="00C81427"/>
    <w:rsid w:val="00C81658"/>
    <w:rsid w:val="00C81707"/>
    <w:rsid w:val="00C81E54"/>
    <w:rsid w:val="00C82F53"/>
    <w:rsid w:val="00C848C2"/>
    <w:rsid w:val="00C85E8B"/>
    <w:rsid w:val="00C86F74"/>
    <w:rsid w:val="00C8710E"/>
    <w:rsid w:val="00C8788E"/>
    <w:rsid w:val="00C87D45"/>
    <w:rsid w:val="00C907DA"/>
    <w:rsid w:val="00C912A9"/>
    <w:rsid w:val="00C91827"/>
    <w:rsid w:val="00C9191B"/>
    <w:rsid w:val="00C93143"/>
    <w:rsid w:val="00C93BB2"/>
    <w:rsid w:val="00C9456A"/>
    <w:rsid w:val="00C94ADF"/>
    <w:rsid w:val="00C94BDE"/>
    <w:rsid w:val="00C94D36"/>
    <w:rsid w:val="00C95EBE"/>
    <w:rsid w:val="00C962E6"/>
    <w:rsid w:val="00C9692A"/>
    <w:rsid w:val="00C979B8"/>
    <w:rsid w:val="00CA07C0"/>
    <w:rsid w:val="00CA174D"/>
    <w:rsid w:val="00CA1CFF"/>
    <w:rsid w:val="00CA26D1"/>
    <w:rsid w:val="00CA2B97"/>
    <w:rsid w:val="00CA3B2C"/>
    <w:rsid w:val="00CA4CCB"/>
    <w:rsid w:val="00CA4F55"/>
    <w:rsid w:val="00CA4FA0"/>
    <w:rsid w:val="00CA6CC4"/>
    <w:rsid w:val="00CA7612"/>
    <w:rsid w:val="00CA780A"/>
    <w:rsid w:val="00CA7A08"/>
    <w:rsid w:val="00CA7C27"/>
    <w:rsid w:val="00CB0E45"/>
    <w:rsid w:val="00CB190B"/>
    <w:rsid w:val="00CB1F87"/>
    <w:rsid w:val="00CB2B77"/>
    <w:rsid w:val="00CB3EE4"/>
    <w:rsid w:val="00CB48E0"/>
    <w:rsid w:val="00CB5002"/>
    <w:rsid w:val="00CB5144"/>
    <w:rsid w:val="00CB536A"/>
    <w:rsid w:val="00CB6099"/>
    <w:rsid w:val="00CB70BB"/>
    <w:rsid w:val="00CC01B5"/>
    <w:rsid w:val="00CC06A4"/>
    <w:rsid w:val="00CC1308"/>
    <w:rsid w:val="00CC2579"/>
    <w:rsid w:val="00CC2E08"/>
    <w:rsid w:val="00CC35B8"/>
    <w:rsid w:val="00CC3907"/>
    <w:rsid w:val="00CC414C"/>
    <w:rsid w:val="00CC4832"/>
    <w:rsid w:val="00CC4864"/>
    <w:rsid w:val="00CC5062"/>
    <w:rsid w:val="00CC5ED2"/>
    <w:rsid w:val="00CC617A"/>
    <w:rsid w:val="00CC67DB"/>
    <w:rsid w:val="00CC7BDB"/>
    <w:rsid w:val="00CC7F0B"/>
    <w:rsid w:val="00CD1D71"/>
    <w:rsid w:val="00CD1E65"/>
    <w:rsid w:val="00CD28DF"/>
    <w:rsid w:val="00CD2DF3"/>
    <w:rsid w:val="00CD36E4"/>
    <w:rsid w:val="00CD3AB4"/>
    <w:rsid w:val="00CD523A"/>
    <w:rsid w:val="00CD5F21"/>
    <w:rsid w:val="00CD6E03"/>
    <w:rsid w:val="00CD708D"/>
    <w:rsid w:val="00CD742D"/>
    <w:rsid w:val="00CD75F4"/>
    <w:rsid w:val="00CE02D8"/>
    <w:rsid w:val="00CE06BC"/>
    <w:rsid w:val="00CE2E80"/>
    <w:rsid w:val="00CE300B"/>
    <w:rsid w:val="00CE3CD7"/>
    <w:rsid w:val="00CE3F53"/>
    <w:rsid w:val="00CE47B6"/>
    <w:rsid w:val="00CE4BED"/>
    <w:rsid w:val="00CE53B1"/>
    <w:rsid w:val="00CE657D"/>
    <w:rsid w:val="00CE6C1E"/>
    <w:rsid w:val="00CE715E"/>
    <w:rsid w:val="00CE73F7"/>
    <w:rsid w:val="00CF1654"/>
    <w:rsid w:val="00CF1C2C"/>
    <w:rsid w:val="00CF2397"/>
    <w:rsid w:val="00CF281F"/>
    <w:rsid w:val="00CF2DAA"/>
    <w:rsid w:val="00CF30C6"/>
    <w:rsid w:val="00CF3743"/>
    <w:rsid w:val="00CF569E"/>
    <w:rsid w:val="00CF56E2"/>
    <w:rsid w:val="00CF6640"/>
    <w:rsid w:val="00CF6854"/>
    <w:rsid w:val="00CF6F9D"/>
    <w:rsid w:val="00CF7E53"/>
    <w:rsid w:val="00D004AB"/>
    <w:rsid w:val="00D00941"/>
    <w:rsid w:val="00D00B22"/>
    <w:rsid w:val="00D01313"/>
    <w:rsid w:val="00D01432"/>
    <w:rsid w:val="00D014FA"/>
    <w:rsid w:val="00D016D2"/>
    <w:rsid w:val="00D019DD"/>
    <w:rsid w:val="00D01AFB"/>
    <w:rsid w:val="00D02322"/>
    <w:rsid w:val="00D04793"/>
    <w:rsid w:val="00D04E6A"/>
    <w:rsid w:val="00D05CDB"/>
    <w:rsid w:val="00D0709C"/>
    <w:rsid w:val="00D070AF"/>
    <w:rsid w:val="00D07803"/>
    <w:rsid w:val="00D11C4F"/>
    <w:rsid w:val="00D12BC6"/>
    <w:rsid w:val="00D12CD7"/>
    <w:rsid w:val="00D13471"/>
    <w:rsid w:val="00D1353D"/>
    <w:rsid w:val="00D13B7D"/>
    <w:rsid w:val="00D13D74"/>
    <w:rsid w:val="00D13FAC"/>
    <w:rsid w:val="00D14B67"/>
    <w:rsid w:val="00D14C20"/>
    <w:rsid w:val="00D14FBD"/>
    <w:rsid w:val="00D16C0B"/>
    <w:rsid w:val="00D16F27"/>
    <w:rsid w:val="00D171C0"/>
    <w:rsid w:val="00D174F0"/>
    <w:rsid w:val="00D178DC"/>
    <w:rsid w:val="00D20A35"/>
    <w:rsid w:val="00D20D40"/>
    <w:rsid w:val="00D21788"/>
    <w:rsid w:val="00D245D7"/>
    <w:rsid w:val="00D253ED"/>
    <w:rsid w:val="00D254EA"/>
    <w:rsid w:val="00D30C67"/>
    <w:rsid w:val="00D30E5C"/>
    <w:rsid w:val="00D31D54"/>
    <w:rsid w:val="00D33696"/>
    <w:rsid w:val="00D33C63"/>
    <w:rsid w:val="00D34E77"/>
    <w:rsid w:val="00D350B1"/>
    <w:rsid w:val="00D3552A"/>
    <w:rsid w:val="00D35953"/>
    <w:rsid w:val="00D36EC1"/>
    <w:rsid w:val="00D373E3"/>
    <w:rsid w:val="00D378B3"/>
    <w:rsid w:val="00D404BE"/>
    <w:rsid w:val="00D42722"/>
    <w:rsid w:val="00D42C06"/>
    <w:rsid w:val="00D44432"/>
    <w:rsid w:val="00D44A93"/>
    <w:rsid w:val="00D45246"/>
    <w:rsid w:val="00D45397"/>
    <w:rsid w:val="00D45962"/>
    <w:rsid w:val="00D45D83"/>
    <w:rsid w:val="00D463EB"/>
    <w:rsid w:val="00D46E76"/>
    <w:rsid w:val="00D47768"/>
    <w:rsid w:val="00D47CB5"/>
    <w:rsid w:val="00D510ED"/>
    <w:rsid w:val="00D52494"/>
    <w:rsid w:val="00D524A7"/>
    <w:rsid w:val="00D525FC"/>
    <w:rsid w:val="00D53025"/>
    <w:rsid w:val="00D53207"/>
    <w:rsid w:val="00D53530"/>
    <w:rsid w:val="00D54C5C"/>
    <w:rsid w:val="00D55793"/>
    <w:rsid w:val="00D55839"/>
    <w:rsid w:val="00D57E1E"/>
    <w:rsid w:val="00D60047"/>
    <w:rsid w:val="00D60371"/>
    <w:rsid w:val="00D60BEE"/>
    <w:rsid w:val="00D60E1D"/>
    <w:rsid w:val="00D611AD"/>
    <w:rsid w:val="00D6123B"/>
    <w:rsid w:val="00D6169B"/>
    <w:rsid w:val="00D61919"/>
    <w:rsid w:val="00D61D21"/>
    <w:rsid w:val="00D61FF8"/>
    <w:rsid w:val="00D621A2"/>
    <w:rsid w:val="00D6253F"/>
    <w:rsid w:val="00D629BA"/>
    <w:rsid w:val="00D6343D"/>
    <w:rsid w:val="00D63861"/>
    <w:rsid w:val="00D63B68"/>
    <w:rsid w:val="00D63E06"/>
    <w:rsid w:val="00D64950"/>
    <w:rsid w:val="00D650B5"/>
    <w:rsid w:val="00D658B9"/>
    <w:rsid w:val="00D65B4C"/>
    <w:rsid w:val="00D66606"/>
    <w:rsid w:val="00D666CA"/>
    <w:rsid w:val="00D6686B"/>
    <w:rsid w:val="00D67191"/>
    <w:rsid w:val="00D67798"/>
    <w:rsid w:val="00D677AB"/>
    <w:rsid w:val="00D67B10"/>
    <w:rsid w:val="00D72150"/>
    <w:rsid w:val="00D73B11"/>
    <w:rsid w:val="00D743A8"/>
    <w:rsid w:val="00D74FBF"/>
    <w:rsid w:val="00D77984"/>
    <w:rsid w:val="00D80674"/>
    <w:rsid w:val="00D80781"/>
    <w:rsid w:val="00D8096C"/>
    <w:rsid w:val="00D80AE1"/>
    <w:rsid w:val="00D81EAE"/>
    <w:rsid w:val="00D827DD"/>
    <w:rsid w:val="00D82F9F"/>
    <w:rsid w:val="00D84E1F"/>
    <w:rsid w:val="00D84ED9"/>
    <w:rsid w:val="00D8607B"/>
    <w:rsid w:val="00D870AB"/>
    <w:rsid w:val="00D901B3"/>
    <w:rsid w:val="00D90356"/>
    <w:rsid w:val="00D909BB"/>
    <w:rsid w:val="00D91753"/>
    <w:rsid w:val="00D91B6B"/>
    <w:rsid w:val="00D91EEF"/>
    <w:rsid w:val="00D92060"/>
    <w:rsid w:val="00D92C09"/>
    <w:rsid w:val="00D92C5A"/>
    <w:rsid w:val="00D95253"/>
    <w:rsid w:val="00D95CA6"/>
    <w:rsid w:val="00D96CD2"/>
    <w:rsid w:val="00D97198"/>
    <w:rsid w:val="00D97ADD"/>
    <w:rsid w:val="00D97D46"/>
    <w:rsid w:val="00D97D8F"/>
    <w:rsid w:val="00D97FCA"/>
    <w:rsid w:val="00DA13D6"/>
    <w:rsid w:val="00DA172A"/>
    <w:rsid w:val="00DA1AEB"/>
    <w:rsid w:val="00DA3E9F"/>
    <w:rsid w:val="00DA3EF0"/>
    <w:rsid w:val="00DA5057"/>
    <w:rsid w:val="00DA53FE"/>
    <w:rsid w:val="00DA5DAE"/>
    <w:rsid w:val="00DA6BC7"/>
    <w:rsid w:val="00DA72A6"/>
    <w:rsid w:val="00DB158A"/>
    <w:rsid w:val="00DB2457"/>
    <w:rsid w:val="00DB31FD"/>
    <w:rsid w:val="00DB4FB0"/>
    <w:rsid w:val="00DB5D10"/>
    <w:rsid w:val="00DB64C9"/>
    <w:rsid w:val="00DB6C60"/>
    <w:rsid w:val="00DB77F7"/>
    <w:rsid w:val="00DC17CD"/>
    <w:rsid w:val="00DC1E3C"/>
    <w:rsid w:val="00DC27E6"/>
    <w:rsid w:val="00DC2B4A"/>
    <w:rsid w:val="00DC3BF0"/>
    <w:rsid w:val="00DC4B7A"/>
    <w:rsid w:val="00DC5123"/>
    <w:rsid w:val="00DC53CC"/>
    <w:rsid w:val="00DC64D6"/>
    <w:rsid w:val="00DC6642"/>
    <w:rsid w:val="00DC7F0E"/>
    <w:rsid w:val="00DD18F9"/>
    <w:rsid w:val="00DD1C60"/>
    <w:rsid w:val="00DD232C"/>
    <w:rsid w:val="00DD2A98"/>
    <w:rsid w:val="00DD2EA9"/>
    <w:rsid w:val="00DD3C2D"/>
    <w:rsid w:val="00DD3CBB"/>
    <w:rsid w:val="00DD3DCC"/>
    <w:rsid w:val="00DD3FC0"/>
    <w:rsid w:val="00DD4039"/>
    <w:rsid w:val="00DD51A8"/>
    <w:rsid w:val="00DD5B01"/>
    <w:rsid w:val="00DD6047"/>
    <w:rsid w:val="00DD6552"/>
    <w:rsid w:val="00DD6770"/>
    <w:rsid w:val="00DD6FA0"/>
    <w:rsid w:val="00DD7DE0"/>
    <w:rsid w:val="00DE0073"/>
    <w:rsid w:val="00DE1071"/>
    <w:rsid w:val="00DE13A7"/>
    <w:rsid w:val="00DE1796"/>
    <w:rsid w:val="00DE2B37"/>
    <w:rsid w:val="00DE34F7"/>
    <w:rsid w:val="00DE3521"/>
    <w:rsid w:val="00DE3A99"/>
    <w:rsid w:val="00DE4160"/>
    <w:rsid w:val="00DE41A5"/>
    <w:rsid w:val="00DE4897"/>
    <w:rsid w:val="00DE53E5"/>
    <w:rsid w:val="00DE588A"/>
    <w:rsid w:val="00DE611D"/>
    <w:rsid w:val="00DE67F6"/>
    <w:rsid w:val="00DE6D1A"/>
    <w:rsid w:val="00DE7373"/>
    <w:rsid w:val="00DE7502"/>
    <w:rsid w:val="00DE7863"/>
    <w:rsid w:val="00DF07EE"/>
    <w:rsid w:val="00DF13B2"/>
    <w:rsid w:val="00DF355B"/>
    <w:rsid w:val="00DF46A2"/>
    <w:rsid w:val="00DF586A"/>
    <w:rsid w:val="00DF6B9C"/>
    <w:rsid w:val="00DF6E17"/>
    <w:rsid w:val="00DF7F47"/>
    <w:rsid w:val="00E010C2"/>
    <w:rsid w:val="00E012DD"/>
    <w:rsid w:val="00E015FE"/>
    <w:rsid w:val="00E02BC1"/>
    <w:rsid w:val="00E02D72"/>
    <w:rsid w:val="00E02EEC"/>
    <w:rsid w:val="00E03ACE"/>
    <w:rsid w:val="00E03F78"/>
    <w:rsid w:val="00E04B3A"/>
    <w:rsid w:val="00E058A4"/>
    <w:rsid w:val="00E05D94"/>
    <w:rsid w:val="00E06AF0"/>
    <w:rsid w:val="00E075D2"/>
    <w:rsid w:val="00E07F7D"/>
    <w:rsid w:val="00E10521"/>
    <w:rsid w:val="00E11126"/>
    <w:rsid w:val="00E11D6F"/>
    <w:rsid w:val="00E13FA5"/>
    <w:rsid w:val="00E15395"/>
    <w:rsid w:val="00E16550"/>
    <w:rsid w:val="00E16852"/>
    <w:rsid w:val="00E16D15"/>
    <w:rsid w:val="00E17A83"/>
    <w:rsid w:val="00E17CBA"/>
    <w:rsid w:val="00E201CA"/>
    <w:rsid w:val="00E214E5"/>
    <w:rsid w:val="00E22242"/>
    <w:rsid w:val="00E2246E"/>
    <w:rsid w:val="00E227F0"/>
    <w:rsid w:val="00E2316F"/>
    <w:rsid w:val="00E23745"/>
    <w:rsid w:val="00E24108"/>
    <w:rsid w:val="00E244A7"/>
    <w:rsid w:val="00E252F1"/>
    <w:rsid w:val="00E25389"/>
    <w:rsid w:val="00E25AF1"/>
    <w:rsid w:val="00E25F0F"/>
    <w:rsid w:val="00E268E9"/>
    <w:rsid w:val="00E269E2"/>
    <w:rsid w:val="00E2742E"/>
    <w:rsid w:val="00E2746D"/>
    <w:rsid w:val="00E27A52"/>
    <w:rsid w:val="00E30D54"/>
    <w:rsid w:val="00E30F7E"/>
    <w:rsid w:val="00E311CF"/>
    <w:rsid w:val="00E31391"/>
    <w:rsid w:val="00E3230C"/>
    <w:rsid w:val="00E327D0"/>
    <w:rsid w:val="00E328EE"/>
    <w:rsid w:val="00E33125"/>
    <w:rsid w:val="00E349F4"/>
    <w:rsid w:val="00E34A9D"/>
    <w:rsid w:val="00E34BE7"/>
    <w:rsid w:val="00E36FCB"/>
    <w:rsid w:val="00E404F4"/>
    <w:rsid w:val="00E41410"/>
    <w:rsid w:val="00E419DE"/>
    <w:rsid w:val="00E427CA"/>
    <w:rsid w:val="00E42987"/>
    <w:rsid w:val="00E4576D"/>
    <w:rsid w:val="00E45FE9"/>
    <w:rsid w:val="00E46291"/>
    <w:rsid w:val="00E462EB"/>
    <w:rsid w:val="00E46CAA"/>
    <w:rsid w:val="00E47349"/>
    <w:rsid w:val="00E5175E"/>
    <w:rsid w:val="00E52BAC"/>
    <w:rsid w:val="00E52D59"/>
    <w:rsid w:val="00E5426E"/>
    <w:rsid w:val="00E54299"/>
    <w:rsid w:val="00E54E3A"/>
    <w:rsid w:val="00E564CE"/>
    <w:rsid w:val="00E568BE"/>
    <w:rsid w:val="00E60156"/>
    <w:rsid w:val="00E601B4"/>
    <w:rsid w:val="00E612E4"/>
    <w:rsid w:val="00E628B9"/>
    <w:rsid w:val="00E62A30"/>
    <w:rsid w:val="00E6353D"/>
    <w:rsid w:val="00E63C7C"/>
    <w:rsid w:val="00E63F4B"/>
    <w:rsid w:val="00E64EF4"/>
    <w:rsid w:val="00E65186"/>
    <w:rsid w:val="00E65AA4"/>
    <w:rsid w:val="00E65C2C"/>
    <w:rsid w:val="00E6629F"/>
    <w:rsid w:val="00E675FA"/>
    <w:rsid w:val="00E71858"/>
    <w:rsid w:val="00E7191D"/>
    <w:rsid w:val="00E719EC"/>
    <w:rsid w:val="00E71BED"/>
    <w:rsid w:val="00E720E9"/>
    <w:rsid w:val="00E725E9"/>
    <w:rsid w:val="00E72EEA"/>
    <w:rsid w:val="00E72FB5"/>
    <w:rsid w:val="00E7306E"/>
    <w:rsid w:val="00E73120"/>
    <w:rsid w:val="00E74004"/>
    <w:rsid w:val="00E746D6"/>
    <w:rsid w:val="00E75563"/>
    <w:rsid w:val="00E75B6A"/>
    <w:rsid w:val="00E76562"/>
    <w:rsid w:val="00E76769"/>
    <w:rsid w:val="00E774C0"/>
    <w:rsid w:val="00E77D9C"/>
    <w:rsid w:val="00E81818"/>
    <w:rsid w:val="00E81D02"/>
    <w:rsid w:val="00E826C5"/>
    <w:rsid w:val="00E82D2C"/>
    <w:rsid w:val="00E82E8A"/>
    <w:rsid w:val="00E8355C"/>
    <w:rsid w:val="00E84075"/>
    <w:rsid w:val="00E84A43"/>
    <w:rsid w:val="00E853B6"/>
    <w:rsid w:val="00E8634C"/>
    <w:rsid w:val="00E86ED5"/>
    <w:rsid w:val="00E86F45"/>
    <w:rsid w:val="00E90441"/>
    <w:rsid w:val="00E908D0"/>
    <w:rsid w:val="00E90BC6"/>
    <w:rsid w:val="00E92211"/>
    <w:rsid w:val="00E927C1"/>
    <w:rsid w:val="00E954A7"/>
    <w:rsid w:val="00E95FC5"/>
    <w:rsid w:val="00E967F1"/>
    <w:rsid w:val="00E96864"/>
    <w:rsid w:val="00E971C1"/>
    <w:rsid w:val="00E976FC"/>
    <w:rsid w:val="00E97C02"/>
    <w:rsid w:val="00EA02AC"/>
    <w:rsid w:val="00EA0F4D"/>
    <w:rsid w:val="00EA21B4"/>
    <w:rsid w:val="00EA21E5"/>
    <w:rsid w:val="00EA2811"/>
    <w:rsid w:val="00EA2B45"/>
    <w:rsid w:val="00EA4000"/>
    <w:rsid w:val="00EA46C9"/>
    <w:rsid w:val="00EA4922"/>
    <w:rsid w:val="00EA4C18"/>
    <w:rsid w:val="00EA4E77"/>
    <w:rsid w:val="00EA51D3"/>
    <w:rsid w:val="00EA57D9"/>
    <w:rsid w:val="00EA62CD"/>
    <w:rsid w:val="00EA64A0"/>
    <w:rsid w:val="00EA782A"/>
    <w:rsid w:val="00EA7DE3"/>
    <w:rsid w:val="00EB0401"/>
    <w:rsid w:val="00EB0F3D"/>
    <w:rsid w:val="00EB1698"/>
    <w:rsid w:val="00EB206A"/>
    <w:rsid w:val="00EB6AE2"/>
    <w:rsid w:val="00EB6BA1"/>
    <w:rsid w:val="00EB77BD"/>
    <w:rsid w:val="00EB7C47"/>
    <w:rsid w:val="00EB7CFF"/>
    <w:rsid w:val="00EC0085"/>
    <w:rsid w:val="00EC0212"/>
    <w:rsid w:val="00EC0549"/>
    <w:rsid w:val="00EC0C89"/>
    <w:rsid w:val="00EC11D1"/>
    <w:rsid w:val="00EC184D"/>
    <w:rsid w:val="00EC1D71"/>
    <w:rsid w:val="00EC1DCD"/>
    <w:rsid w:val="00EC26A0"/>
    <w:rsid w:val="00EC2FF8"/>
    <w:rsid w:val="00EC3FAD"/>
    <w:rsid w:val="00EC430C"/>
    <w:rsid w:val="00EC4595"/>
    <w:rsid w:val="00EC4AFC"/>
    <w:rsid w:val="00EC4D94"/>
    <w:rsid w:val="00EC7A12"/>
    <w:rsid w:val="00ED0CAF"/>
    <w:rsid w:val="00ED17BA"/>
    <w:rsid w:val="00ED19A1"/>
    <w:rsid w:val="00ED1DDD"/>
    <w:rsid w:val="00ED233B"/>
    <w:rsid w:val="00ED2A42"/>
    <w:rsid w:val="00ED2E32"/>
    <w:rsid w:val="00ED3187"/>
    <w:rsid w:val="00ED3FEA"/>
    <w:rsid w:val="00ED3FF8"/>
    <w:rsid w:val="00ED4016"/>
    <w:rsid w:val="00ED475C"/>
    <w:rsid w:val="00ED4DDA"/>
    <w:rsid w:val="00ED6250"/>
    <w:rsid w:val="00ED6328"/>
    <w:rsid w:val="00ED732E"/>
    <w:rsid w:val="00ED7416"/>
    <w:rsid w:val="00ED7A57"/>
    <w:rsid w:val="00ED7FD6"/>
    <w:rsid w:val="00EE15E8"/>
    <w:rsid w:val="00EE15F1"/>
    <w:rsid w:val="00EE1B24"/>
    <w:rsid w:val="00EE258C"/>
    <w:rsid w:val="00EE3360"/>
    <w:rsid w:val="00EE5522"/>
    <w:rsid w:val="00EE5554"/>
    <w:rsid w:val="00EE5579"/>
    <w:rsid w:val="00EE5A19"/>
    <w:rsid w:val="00EE5BE9"/>
    <w:rsid w:val="00EE623A"/>
    <w:rsid w:val="00EE6489"/>
    <w:rsid w:val="00EE6601"/>
    <w:rsid w:val="00EE662C"/>
    <w:rsid w:val="00EF0895"/>
    <w:rsid w:val="00EF0FF7"/>
    <w:rsid w:val="00EF13DE"/>
    <w:rsid w:val="00EF2037"/>
    <w:rsid w:val="00EF2C66"/>
    <w:rsid w:val="00EF3140"/>
    <w:rsid w:val="00EF344A"/>
    <w:rsid w:val="00EF40A9"/>
    <w:rsid w:val="00EF43BC"/>
    <w:rsid w:val="00EF4C67"/>
    <w:rsid w:val="00EF546D"/>
    <w:rsid w:val="00EF6BBB"/>
    <w:rsid w:val="00F0186A"/>
    <w:rsid w:val="00F01F75"/>
    <w:rsid w:val="00F023C9"/>
    <w:rsid w:val="00F029C6"/>
    <w:rsid w:val="00F02B57"/>
    <w:rsid w:val="00F02C0E"/>
    <w:rsid w:val="00F0361D"/>
    <w:rsid w:val="00F03A30"/>
    <w:rsid w:val="00F03AE0"/>
    <w:rsid w:val="00F040E2"/>
    <w:rsid w:val="00F06C7F"/>
    <w:rsid w:val="00F06D9C"/>
    <w:rsid w:val="00F10097"/>
    <w:rsid w:val="00F10F86"/>
    <w:rsid w:val="00F1159F"/>
    <w:rsid w:val="00F11897"/>
    <w:rsid w:val="00F129D9"/>
    <w:rsid w:val="00F14C21"/>
    <w:rsid w:val="00F15B27"/>
    <w:rsid w:val="00F15E4D"/>
    <w:rsid w:val="00F172FE"/>
    <w:rsid w:val="00F17328"/>
    <w:rsid w:val="00F20320"/>
    <w:rsid w:val="00F20361"/>
    <w:rsid w:val="00F20930"/>
    <w:rsid w:val="00F213EB"/>
    <w:rsid w:val="00F2152F"/>
    <w:rsid w:val="00F216ED"/>
    <w:rsid w:val="00F21EC1"/>
    <w:rsid w:val="00F221D8"/>
    <w:rsid w:val="00F22923"/>
    <w:rsid w:val="00F2299D"/>
    <w:rsid w:val="00F2334D"/>
    <w:rsid w:val="00F2352B"/>
    <w:rsid w:val="00F23C75"/>
    <w:rsid w:val="00F23CDA"/>
    <w:rsid w:val="00F26367"/>
    <w:rsid w:val="00F26808"/>
    <w:rsid w:val="00F26E32"/>
    <w:rsid w:val="00F2743E"/>
    <w:rsid w:val="00F27673"/>
    <w:rsid w:val="00F27C6A"/>
    <w:rsid w:val="00F27C8F"/>
    <w:rsid w:val="00F27D72"/>
    <w:rsid w:val="00F30542"/>
    <w:rsid w:val="00F320A6"/>
    <w:rsid w:val="00F325F1"/>
    <w:rsid w:val="00F33685"/>
    <w:rsid w:val="00F33B98"/>
    <w:rsid w:val="00F33D4D"/>
    <w:rsid w:val="00F33D8B"/>
    <w:rsid w:val="00F33EBF"/>
    <w:rsid w:val="00F3471A"/>
    <w:rsid w:val="00F3568E"/>
    <w:rsid w:val="00F35A8A"/>
    <w:rsid w:val="00F35EF7"/>
    <w:rsid w:val="00F36630"/>
    <w:rsid w:val="00F40885"/>
    <w:rsid w:val="00F41579"/>
    <w:rsid w:val="00F42742"/>
    <w:rsid w:val="00F42D28"/>
    <w:rsid w:val="00F43033"/>
    <w:rsid w:val="00F43075"/>
    <w:rsid w:val="00F43424"/>
    <w:rsid w:val="00F43CE8"/>
    <w:rsid w:val="00F43FA5"/>
    <w:rsid w:val="00F446CD"/>
    <w:rsid w:val="00F452BE"/>
    <w:rsid w:val="00F45620"/>
    <w:rsid w:val="00F46924"/>
    <w:rsid w:val="00F46F0F"/>
    <w:rsid w:val="00F4717E"/>
    <w:rsid w:val="00F47E13"/>
    <w:rsid w:val="00F50EF7"/>
    <w:rsid w:val="00F51F37"/>
    <w:rsid w:val="00F52760"/>
    <w:rsid w:val="00F532CE"/>
    <w:rsid w:val="00F53C22"/>
    <w:rsid w:val="00F53EC0"/>
    <w:rsid w:val="00F55F44"/>
    <w:rsid w:val="00F560A7"/>
    <w:rsid w:val="00F56214"/>
    <w:rsid w:val="00F56D18"/>
    <w:rsid w:val="00F57469"/>
    <w:rsid w:val="00F61309"/>
    <w:rsid w:val="00F6141A"/>
    <w:rsid w:val="00F6149C"/>
    <w:rsid w:val="00F61796"/>
    <w:rsid w:val="00F617AF"/>
    <w:rsid w:val="00F619FC"/>
    <w:rsid w:val="00F626E9"/>
    <w:rsid w:val="00F62B22"/>
    <w:rsid w:val="00F6376A"/>
    <w:rsid w:val="00F63CD0"/>
    <w:rsid w:val="00F63DE7"/>
    <w:rsid w:val="00F6464A"/>
    <w:rsid w:val="00F6518A"/>
    <w:rsid w:val="00F65D45"/>
    <w:rsid w:val="00F6623B"/>
    <w:rsid w:val="00F663E0"/>
    <w:rsid w:val="00F6645F"/>
    <w:rsid w:val="00F66523"/>
    <w:rsid w:val="00F66F80"/>
    <w:rsid w:val="00F6754E"/>
    <w:rsid w:val="00F67777"/>
    <w:rsid w:val="00F67A6B"/>
    <w:rsid w:val="00F70940"/>
    <w:rsid w:val="00F71098"/>
    <w:rsid w:val="00F7127C"/>
    <w:rsid w:val="00F717CF"/>
    <w:rsid w:val="00F720F0"/>
    <w:rsid w:val="00F721F7"/>
    <w:rsid w:val="00F726F6"/>
    <w:rsid w:val="00F73360"/>
    <w:rsid w:val="00F739C5"/>
    <w:rsid w:val="00F7501D"/>
    <w:rsid w:val="00F75232"/>
    <w:rsid w:val="00F75986"/>
    <w:rsid w:val="00F7621D"/>
    <w:rsid w:val="00F77C1A"/>
    <w:rsid w:val="00F80450"/>
    <w:rsid w:val="00F80A01"/>
    <w:rsid w:val="00F81CCE"/>
    <w:rsid w:val="00F81F41"/>
    <w:rsid w:val="00F82F01"/>
    <w:rsid w:val="00F837DD"/>
    <w:rsid w:val="00F83869"/>
    <w:rsid w:val="00F848F6"/>
    <w:rsid w:val="00F849F5"/>
    <w:rsid w:val="00F8508F"/>
    <w:rsid w:val="00F85D99"/>
    <w:rsid w:val="00F86834"/>
    <w:rsid w:val="00F86C8C"/>
    <w:rsid w:val="00F86F84"/>
    <w:rsid w:val="00F90671"/>
    <w:rsid w:val="00F910E3"/>
    <w:rsid w:val="00F921B7"/>
    <w:rsid w:val="00F92B8B"/>
    <w:rsid w:val="00F92CB8"/>
    <w:rsid w:val="00F92DFD"/>
    <w:rsid w:val="00F948B7"/>
    <w:rsid w:val="00F954E4"/>
    <w:rsid w:val="00F96697"/>
    <w:rsid w:val="00F97B90"/>
    <w:rsid w:val="00FA0BA9"/>
    <w:rsid w:val="00FA245E"/>
    <w:rsid w:val="00FA2839"/>
    <w:rsid w:val="00FA2F3A"/>
    <w:rsid w:val="00FA36E3"/>
    <w:rsid w:val="00FA38D7"/>
    <w:rsid w:val="00FA3EDC"/>
    <w:rsid w:val="00FA4A2B"/>
    <w:rsid w:val="00FA5271"/>
    <w:rsid w:val="00FA6F52"/>
    <w:rsid w:val="00FA763C"/>
    <w:rsid w:val="00FB0054"/>
    <w:rsid w:val="00FB06B3"/>
    <w:rsid w:val="00FB1193"/>
    <w:rsid w:val="00FB11D6"/>
    <w:rsid w:val="00FB1790"/>
    <w:rsid w:val="00FB1A42"/>
    <w:rsid w:val="00FB1BB6"/>
    <w:rsid w:val="00FB1E85"/>
    <w:rsid w:val="00FB38ED"/>
    <w:rsid w:val="00FB397A"/>
    <w:rsid w:val="00FB427A"/>
    <w:rsid w:val="00FB4B15"/>
    <w:rsid w:val="00FB51A1"/>
    <w:rsid w:val="00FB752A"/>
    <w:rsid w:val="00FB7E80"/>
    <w:rsid w:val="00FC0E9F"/>
    <w:rsid w:val="00FC11A8"/>
    <w:rsid w:val="00FC2675"/>
    <w:rsid w:val="00FC3406"/>
    <w:rsid w:val="00FC34A8"/>
    <w:rsid w:val="00FC40F0"/>
    <w:rsid w:val="00FC6D53"/>
    <w:rsid w:val="00FC75AD"/>
    <w:rsid w:val="00FC7702"/>
    <w:rsid w:val="00FC7CEF"/>
    <w:rsid w:val="00FD0871"/>
    <w:rsid w:val="00FD1B7A"/>
    <w:rsid w:val="00FD1F33"/>
    <w:rsid w:val="00FD1F6A"/>
    <w:rsid w:val="00FD2901"/>
    <w:rsid w:val="00FD2F3E"/>
    <w:rsid w:val="00FD37B2"/>
    <w:rsid w:val="00FD38E3"/>
    <w:rsid w:val="00FD44E1"/>
    <w:rsid w:val="00FD4BDF"/>
    <w:rsid w:val="00FD4BE1"/>
    <w:rsid w:val="00FD50DE"/>
    <w:rsid w:val="00FD52F5"/>
    <w:rsid w:val="00FD651A"/>
    <w:rsid w:val="00FD69A6"/>
    <w:rsid w:val="00FD6C20"/>
    <w:rsid w:val="00FD6DF8"/>
    <w:rsid w:val="00FD7BF7"/>
    <w:rsid w:val="00FD7D2A"/>
    <w:rsid w:val="00FE00E6"/>
    <w:rsid w:val="00FE039D"/>
    <w:rsid w:val="00FE0942"/>
    <w:rsid w:val="00FE0A89"/>
    <w:rsid w:val="00FE1061"/>
    <w:rsid w:val="00FE1467"/>
    <w:rsid w:val="00FE2210"/>
    <w:rsid w:val="00FE2ECD"/>
    <w:rsid w:val="00FE3834"/>
    <w:rsid w:val="00FE3B00"/>
    <w:rsid w:val="00FE3B91"/>
    <w:rsid w:val="00FE44AC"/>
    <w:rsid w:val="00FE4551"/>
    <w:rsid w:val="00FE5C86"/>
    <w:rsid w:val="00FE5DEA"/>
    <w:rsid w:val="00FE5F86"/>
    <w:rsid w:val="00FE606F"/>
    <w:rsid w:val="00FE6418"/>
    <w:rsid w:val="00FE6588"/>
    <w:rsid w:val="00FE7BC7"/>
    <w:rsid w:val="00FF02A2"/>
    <w:rsid w:val="00FF0782"/>
    <w:rsid w:val="00FF0CB3"/>
    <w:rsid w:val="00FF11F7"/>
    <w:rsid w:val="00FF12C4"/>
    <w:rsid w:val="00FF171B"/>
    <w:rsid w:val="00FF1CA1"/>
    <w:rsid w:val="00FF1DAC"/>
    <w:rsid w:val="00FF2E76"/>
    <w:rsid w:val="00FF3EC6"/>
    <w:rsid w:val="00FF40EB"/>
    <w:rsid w:val="00FF4749"/>
    <w:rsid w:val="00FF481E"/>
    <w:rsid w:val="00FF4F0E"/>
    <w:rsid w:val="00FF51CF"/>
    <w:rsid w:val="00FF52FF"/>
    <w:rsid w:val="00FF62C7"/>
    <w:rsid w:val="00FF6C10"/>
    <w:rsid w:val="00FF70F7"/>
    <w:rsid w:val="00FF7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556"/>
    <w:pPr>
      <w:spacing w:after="200" w:line="276" w:lineRule="auto"/>
    </w:pPr>
    <w:rPr>
      <w:rFonts w:ascii="Calibri" w:hAnsi="Calibr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611C1D"/>
    <w:pPr>
      <w:keepNext/>
      <w:widowControl w:val="0"/>
      <w:suppressAutoHyphens/>
      <w:spacing w:after="0" w:line="240" w:lineRule="auto"/>
      <w:outlineLvl w:val="0"/>
    </w:pPr>
    <w:rPr>
      <w:rFonts w:ascii="Times New Roman" w:hAnsi="Times New Roman"/>
      <w:b/>
      <w:kern w:val="1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611C1D"/>
    <w:pPr>
      <w:keepNext/>
      <w:widowControl w:val="0"/>
      <w:suppressAutoHyphens/>
      <w:spacing w:after="0" w:line="240" w:lineRule="auto"/>
      <w:outlineLvl w:val="1"/>
    </w:pPr>
    <w:rPr>
      <w:rFonts w:ascii="Times New Roman" w:hAnsi="Times New Roman"/>
      <w:b/>
      <w:i/>
      <w:kern w:val="1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611C1D"/>
    <w:pPr>
      <w:keepNext/>
      <w:widowControl w:val="0"/>
      <w:suppressAutoHyphens/>
      <w:spacing w:before="240" w:after="60" w:line="240" w:lineRule="auto"/>
      <w:outlineLvl w:val="2"/>
    </w:pPr>
    <w:rPr>
      <w:rFonts w:ascii="Arial" w:hAnsi="Arial" w:cs="Arial"/>
      <w:b/>
      <w:bCs/>
      <w:kern w:val="1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11C1D"/>
    <w:pPr>
      <w:keepNext/>
      <w:widowControl w:val="0"/>
      <w:suppressAutoHyphens/>
      <w:spacing w:before="240" w:after="60" w:line="240" w:lineRule="auto"/>
      <w:outlineLvl w:val="3"/>
    </w:pPr>
    <w:rPr>
      <w:rFonts w:eastAsia="Times New Roman"/>
      <w:b/>
      <w:bCs/>
      <w:kern w:val="1"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611C1D"/>
    <w:pPr>
      <w:keepNext/>
      <w:keepLines/>
      <w:spacing w:before="200" w:after="0"/>
      <w:outlineLvl w:val="4"/>
    </w:pPr>
    <w:rPr>
      <w:rFonts w:ascii="Cambria" w:eastAsia="Times New Roman" w:hAnsi="Cambria"/>
      <w:color w:val="243F60"/>
      <w:lang w:eastAsia="en-US"/>
    </w:rPr>
  </w:style>
  <w:style w:type="paragraph" w:styleId="Nagwek6">
    <w:name w:val="heading 6"/>
    <w:basedOn w:val="Nagwek"/>
    <w:next w:val="Tekstpodstawowy"/>
    <w:link w:val="Nagwek6Znak"/>
    <w:qFormat/>
    <w:rsid w:val="00B26556"/>
    <w:pPr>
      <w:keepNext/>
      <w:widowControl w:val="0"/>
      <w:tabs>
        <w:tab w:val="clear" w:pos="4536"/>
        <w:tab w:val="clear" w:pos="9072"/>
        <w:tab w:val="num" w:pos="0"/>
      </w:tabs>
      <w:suppressAutoHyphens/>
      <w:spacing w:before="240" w:after="120" w:line="360" w:lineRule="auto"/>
      <w:outlineLvl w:val="5"/>
    </w:pPr>
    <w:rPr>
      <w:rFonts w:ascii="Arial" w:hAnsi="Arial" w:cs="Mangal"/>
      <w:b/>
      <w:bCs/>
      <w:kern w:val="1"/>
      <w:sz w:val="21"/>
      <w:szCs w:val="21"/>
      <w:lang w:eastAsia="ar-SA"/>
    </w:rPr>
  </w:style>
  <w:style w:type="paragraph" w:styleId="Nagwek7">
    <w:name w:val="heading 7"/>
    <w:basedOn w:val="Nagwek"/>
    <w:next w:val="Tekstpodstawowy"/>
    <w:link w:val="Nagwek7Znak"/>
    <w:qFormat/>
    <w:rsid w:val="00B26556"/>
    <w:pPr>
      <w:keepNext/>
      <w:widowControl w:val="0"/>
      <w:tabs>
        <w:tab w:val="clear" w:pos="4536"/>
        <w:tab w:val="clear" w:pos="9072"/>
        <w:tab w:val="num" w:pos="0"/>
      </w:tabs>
      <w:suppressAutoHyphens/>
      <w:spacing w:before="240" w:after="120" w:line="360" w:lineRule="auto"/>
      <w:outlineLvl w:val="6"/>
    </w:pPr>
    <w:rPr>
      <w:rFonts w:ascii="Arial" w:hAnsi="Arial" w:cs="Mangal"/>
      <w:b/>
      <w:bCs/>
      <w:kern w:val="1"/>
      <w:sz w:val="21"/>
      <w:szCs w:val="21"/>
      <w:lang w:eastAsia="ar-SA"/>
    </w:rPr>
  </w:style>
  <w:style w:type="paragraph" w:styleId="Nagwek8">
    <w:name w:val="heading 8"/>
    <w:basedOn w:val="Nagwek"/>
    <w:next w:val="Tekstpodstawowy"/>
    <w:link w:val="Nagwek8Znak"/>
    <w:qFormat/>
    <w:rsid w:val="00B26556"/>
    <w:pPr>
      <w:keepNext/>
      <w:widowControl w:val="0"/>
      <w:tabs>
        <w:tab w:val="clear" w:pos="4536"/>
        <w:tab w:val="clear" w:pos="9072"/>
        <w:tab w:val="num" w:pos="0"/>
      </w:tabs>
      <w:suppressAutoHyphens/>
      <w:spacing w:before="240" w:after="120" w:line="360" w:lineRule="auto"/>
      <w:outlineLvl w:val="7"/>
    </w:pPr>
    <w:rPr>
      <w:rFonts w:ascii="Arial" w:hAnsi="Arial" w:cs="Mangal"/>
      <w:b/>
      <w:bCs/>
      <w:kern w:val="1"/>
      <w:sz w:val="21"/>
      <w:szCs w:val="2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11C1D"/>
    <w:rPr>
      <w:rFonts w:eastAsia="Lucida Sans Unicode"/>
      <w:b/>
      <w:kern w:val="1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611C1D"/>
    <w:rPr>
      <w:rFonts w:eastAsia="Lucida Sans Unicode"/>
      <w:b/>
      <w:i/>
      <w:kern w:val="1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611C1D"/>
    <w:rPr>
      <w:rFonts w:ascii="Arial" w:eastAsia="Lucida Sans Unicode" w:hAnsi="Arial" w:cs="Arial"/>
      <w:b/>
      <w:bCs/>
      <w:kern w:val="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611C1D"/>
    <w:rPr>
      <w:rFonts w:ascii="Calibri" w:eastAsia="Times New Roman" w:hAnsi="Calibri" w:cs="Times New Roman"/>
      <w:b/>
      <w:bCs/>
      <w:kern w:val="1"/>
      <w:sz w:val="28"/>
      <w:szCs w:val="28"/>
    </w:rPr>
  </w:style>
  <w:style w:type="character" w:styleId="Uwydatnienie">
    <w:name w:val="Emphasis"/>
    <w:basedOn w:val="Domylnaczcionkaakapitu"/>
    <w:uiPriority w:val="20"/>
    <w:qFormat/>
    <w:rsid w:val="00611C1D"/>
    <w:rPr>
      <w:i/>
      <w:iCs/>
    </w:rPr>
  </w:style>
  <w:style w:type="paragraph" w:styleId="Bezodstpw">
    <w:name w:val="No Spacing"/>
    <w:link w:val="BezodstpwZnak"/>
    <w:uiPriority w:val="1"/>
    <w:qFormat/>
    <w:rsid w:val="00611C1D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611C1D"/>
    <w:rPr>
      <w:rFonts w:ascii="Calibri" w:hAnsi="Calibri"/>
      <w:sz w:val="22"/>
      <w:szCs w:val="22"/>
      <w:lang w:val="pl-PL" w:eastAsia="en-US" w:bidi="ar-SA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11C1D"/>
    <w:pPr>
      <w:keepLines/>
      <w:widowControl/>
      <w:suppressAutoHyphens w:val="0"/>
      <w:spacing w:before="480" w:line="276" w:lineRule="auto"/>
      <w:outlineLvl w:val="9"/>
    </w:pPr>
    <w:rPr>
      <w:rFonts w:ascii="Cambria" w:eastAsia="Times New Roman" w:hAnsi="Cambria"/>
      <w:bCs/>
      <w:color w:val="365F91"/>
      <w:kern w:val="0"/>
      <w:sz w:val="28"/>
      <w:szCs w:val="28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1C1D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paragraph" w:styleId="Akapitzlist">
    <w:name w:val="List Paragraph"/>
    <w:basedOn w:val="Normalny"/>
    <w:qFormat/>
    <w:rsid w:val="00611C1D"/>
    <w:pPr>
      <w:ind w:left="720"/>
      <w:contextualSpacing/>
    </w:pPr>
    <w:rPr>
      <w:rFonts w:eastAsia="Calibri"/>
      <w:lang w:eastAsia="en-US"/>
    </w:rPr>
  </w:style>
  <w:style w:type="paragraph" w:customStyle="1" w:styleId="Styl1">
    <w:name w:val="Styl1"/>
    <w:basedOn w:val="Normalny"/>
    <w:link w:val="Styl1Znak"/>
    <w:qFormat/>
    <w:rsid w:val="00611C1D"/>
    <w:pPr>
      <w:spacing w:line="360" w:lineRule="auto"/>
      <w:ind w:right="992" w:firstLine="426"/>
      <w:jc w:val="both"/>
    </w:pPr>
    <w:rPr>
      <w:rFonts w:eastAsia="Times New Roman"/>
      <w:b/>
      <w:i/>
      <w:sz w:val="26"/>
      <w:szCs w:val="26"/>
    </w:rPr>
  </w:style>
  <w:style w:type="character" w:customStyle="1" w:styleId="Styl1Znak">
    <w:name w:val="Styl1 Znak"/>
    <w:basedOn w:val="Domylnaczcionkaakapitu"/>
    <w:link w:val="Styl1"/>
    <w:rsid w:val="00611C1D"/>
    <w:rPr>
      <w:rFonts w:ascii="Calibri" w:eastAsia="Times New Roman" w:hAnsi="Calibri"/>
      <w:b/>
      <w:i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B26556"/>
    <w:rPr>
      <w:rFonts w:ascii="Arial" w:hAnsi="Arial" w:cs="Mangal"/>
      <w:b/>
      <w:bCs/>
      <w:kern w:val="1"/>
      <w:sz w:val="21"/>
      <w:szCs w:val="21"/>
      <w:lang w:eastAsia="ar-SA"/>
    </w:rPr>
  </w:style>
  <w:style w:type="character" w:customStyle="1" w:styleId="Nagwek7Znak">
    <w:name w:val="Nagłówek 7 Znak"/>
    <w:basedOn w:val="Domylnaczcionkaakapitu"/>
    <w:link w:val="Nagwek7"/>
    <w:rsid w:val="00B26556"/>
    <w:rPr>
      <w:rFonts w:ascii="Arial" w:hAnsi="Arial" w:cs="Mangal"/>
      <w:b/>
      <w:bCs/>
      <w:kern w:val="1"/>
      <w:sz w:val="21"/>
      <w:szCs w:val="21"/>
      <w:lang w:eastAsia="ar-SA"/>
    </w:rPr>
  </w:style>
  <w:style w:type="character" w:customStyle="1" w:styleId="Nagwek8Znak">
    <w:name w:val="Nagłówek 8 Znak"/>
    <w:basedOn w:val="Domylnaczcionkaakapitu"/>
    <w:link w:val="Nagwek8"/>
    <w:rsid w:val="00B26556"/>
    <w:rPr>
      <w:rFonts w:ascii="Arial" w:hAnsi="Arial" w:cs="Mangal"/>
      <w:b/>
      <w:bCs/>
      <w:kern w:val="1"/>
      <w:sz w:val="21"/>
      <w:szCs w:val="21"/>
      <w:lang w:eastAsia="ar-SA"/>
    </w:rPr>
  </w:style>
  <w:style w:type="character" w:customStyle="1" w:styleId="Domylnaczcionkaakapitu1">
    <w:name w:val="Domyślna czcionka akapitu1"/>
    <w:rsid w:val="00B26556"/>
  </w:style>
  <w:style w:type="paragraph" w:styleId="Tekstpodstawowy">
    <w:name w:val="Body Text"/>
    <w:basedOn w:val="Normalny"/>
    <w:link w:val="TekstpodstawowyZnak"/>
    <w:rsid w:val="00B26556"/>
    <w:pPr>
      <w:widowControl w:val="0"/>
      <w:suppressAutoHyphens/>
      <w:spacing w:after="120" w:line="360" w:lineRule="auto"/>
    </w:pPr>
    <w:rPr>
      <w:rFonts w:ascii="Times New Roman" w:hAnsi="Times New Roman"/>
      <w:kern w:val="1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B26556"/>
    <w:rPr>
      <w:kern w:val="1"/>
      <w:sz w:val="24"/>
      <w:szCs w:val="24"/>
      <w:lang w:eastAsia="ar-SA"/>
    </w:rPr>
  </w:style>
  <w:style w:type="paragraph" w:customStyle="1" w:styleId="Normalny1">
    <w:name w:val="Normalny1"/>
    <w:rsid w:val="00B26556"/>
    <w:pPr>
      <w:widowControl w:val="0"/>
      <w:suppressAutoHyphens/>
      <w:spacing w:after="200" w:line="276" w:lineRule="auto"/>
    </w:pPr>
    <w:rPr>
      <w:rFonts w:ascii="Calibri" w:hAnsi="Calibri" w:cs="Mangal"/>
      <w:sz w:val="22"/>
      <w:szCs w:val="22"/>
      <w:lang w:eastAsia="hi-IN" w:bidi="hi-IN"/>
    </w:rPr>
  </w:style>
  <w:style w:type="paragraph" w:customStyle="1" w:styleId="raportnagwek2">
    <w:name w:val="raport nagłówek 2"/>
    <w:basedOn w:val="Normalny"/>
    <w:rsid w:val="00B26556"/>
    <w:pPr>
      <w:keepNext/>
      <w:widowControl w:val="0"/>
      <w:numPr>
        <w:numId w:val="7"/>
      </w:numPr>
      <w:spacing w:before="120" w:after="120" w:line="100" w:lineRule="atLeast"/>
    </w:pPr>
    <w:rPr>
      <w:rFonts w:ascii="Times New Roman" w:eastAsia="Times New Roman" w:hAnsi="Times New Roman"/>
      <w:b/>
      <w:kern w:val="1"/>
      <w:sz w:val="24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B265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26556"/>
    <w:rPr>
      <w:rFonts w:ascii="Calibri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6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655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265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basedOn w:val="Normalny"/>
    <w:rsid w:val="00B26556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color w:val="000000"/>
      <w:sz w:val="24"/>
      <w:szCs w:val="24"/>
      <w:lang w:eastAsia="hi-IN" w:bidi="hi-IN"/>
    </w:rPr>
  </w:style>
  <w:style w:type="character" w:customStyle="1" w:styleId="GenRapStyle0">
    <w:name w:val="GenRap Style 0"/>
    <w:rsid w:val="00B26556"/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customStyle="1" w:styleId="GenRapStyle1">
    <w:name w:val="GenRap Style 1"/>
    <w:rsid w:val="00B26556"/>
    <w:rPr>
      <w:rFonts w:ascii="Times New Roman" w:hAnsi="Times New Roman"/>
      <w:color w:val="000000"/>
      <w:sz w:val="18"/>
    </w:rPr>
  </w:style>
  <w:style w:type="character" w:customStyle="1" w:styleId="GenRapStyle23">
    <w:name w:val="GenRap Style 23"/>
    <w:uiPriority w:val="99"/>
    <w:rsid w:val="00B26556"/>
    <w:rPr>
      <w:rFonts w:ascii="Times New Roman" w:hAnsi="Times New Roman"/>
      <w:i/>
      <w:color w:val="000000"/>
      <w:sz w:val="18"/>
      <w:lang w:eastAsia="zh-CN"/>
    </w:rPr>
  </w:style>
  <w:style w:type="character" w:customStyle="1" w:styleId="GenRapStyle2">
    <w:name w:val="GenRap Style 2"/>
    <w:rsid w:val="00B26556"/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character" w:customStyle="1" w:styleId="GenRapStyle8">
    <w:name w:val="GenRap Style 8"/>
    <w:rsid w:val="00B26556"/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character" w:customStyle="1" w:styleId="Znakiprzypiswdolnych">
    <w:name w:val="Znaki przypisów dolnych"/>
    <w:rsid w:val="008E00AC"/>
    <w:rPr>
      <w:vertAlign w:val="superscript"/>
    </w:rPr>
  </w:style>
  <w:style w:type="character" w:customStyle="1" w:styleId="WW-Znakiprzypiswdolnych">
    <w:name w:val="WW-Znaki przypisów dolnych"/>
    <w:rsid w:val="008E00AC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E00AC"/>
    <w:pPr>
      <w:widowControl w:val="0"/>
      <w:suppressLineNumbers/>
      <w:suppressAutoHyphens/>
      <w:spacing w:after="0" w:line="240" w:lineRule="auto"/>
      <w:ind w:left="283" w:hanging="283"/>
    </w:pPr>
    <w:rPr>
      <w:rFonts w:ascii="Times New Roman" w:hAnsi="Times New Roman" w:cs="Mangal"/>
      <w:kern w:val="1"/>
      <w:sz w:val="20"/>
      <w:szCs w:val="20"/>
      <w:lang w:eastAsia="hi-IN" w:bidi="hi-IN"/>
    </w:rPr>
  </w:style>
  <w:style w:type="character" w:customStyle="1" w:styleId="TekstprzypisudolnegoZnak">
    <w:name w:val="Tekst przypisu dolnego Znak"/>
    <w:basedOn w:val="Domylnaczcionkaakapitu"/>
    <w:link w:val="Tekstprzypisudolnego"/>
    <w:rsid w:val="008E00AC"/>
    <w:rPr>
      <w:rFonts w:cs="Mangal"/>
      <w:kern w:val="1"/>
      <w:lang w:eastAsia="hi-IN" w:bidi="hi-IN"/>
    </w:rPr>
  </w:style>
  <w:style w:type="paragraph" w:customStyle="1" w:styleId="Tekstprzypisudolnego1">
    <w:name w:val="Tekst przypisu dolnego1"/>
    <w:basedOn w:val="Normalny"/>
    <w:rsid w:val="008E00AC"/>
    <w:pPr>
      <w:widowControl w:val="0"/>
      <w:suppressAutoHyphens/>
      <w:spacing w:after="0" w:line="240" w:lineRule="auto"/>
    </w:pPr>
    <w:rPr>
      <w:rFonts w:ascii="Times New Roman" w:hAnsi="Times New Roman" w:cs="Mangal"/>
      <w:kern w:val="1"/>
      <w:sz w:val="24"/>
      <w:szCs w:val="24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F28A5"/>
    <w:rPr>
      <w:vertAlign w:val="superscript"/>
    </w:rPr>
  </w:style>
  <w:style w:type="paragraph" w:customStyle="1" w:styleId="Standard">
    <w:name w:val="Standard"/>
    <w:rsid w:val="00250097"/>
    <w:pPr>
      <w:widowControl w:val="0"/>
      <w:suppressAutoHyphens/>
      <w:autoSpaceDN w:val="0"/>
      <w:textAlignment w:val="baseline"/>
    </w:pPr>
    <w:rPr>
      <w:rFonts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250097"/>
    <w:pPr>
      <w:spacing w:after="120"/>
    </w:pPr>
  </w:style>
  <w:style w:type="character" w:styleId="Hipercze">
    <w:name w:val="Hyperlink"/>
    <w:uiPriority w:val="99"/>
    <w:rsid w:val="001E7ED0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BF4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4FCA"/>
    <w:rPr>
      <w:rFonts w:ascii="Calibri" w:hAnsi="Calibri"/>
      <w:sz w:val="22"/>
      <w:szCs w:val="22"/>
    </w:rPr>
  </w:style>
  <w:style w:type="paragraph" w:styleId="Cytat">
    <w:name w:val="Quote"/>
    <w:basedOn w:val="Normalny"/>
    <w:next w:val="Normalny"/>
    <w:link w:val="CytatZnak"/>
    <w:uiPriority w:val="29"/>
    <w:qFormat/>
    <w:rsid w:val="00BF4FCA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BF4FCA"/>
    <w:rPr>
      <w:rFonts w:ascii="Calibri" w:hAnsi="Calibri"/>
      <w:i/>
      <w:iCs/>
      <w:color w:val="000000" w:themeColor="text1"/>
      <w:sz w:val="22"/>
      <w:szCs w:val="22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0D4BB4"/>
    <w:pPr>
      <w:spacing w:before="120" w:after="0"/>
      <w:ind w:left="220"/>
    </w:pPr>
    <w:rPr>
      <w:rFonts w:asciiTheme="minorHAnsi" w:hAnsiTheme="minorHAnsi"/>
      <w:i/>
      <w:iCs/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0D4BB4"/>
    <w:pPr>
      <w:spacing w:before="240" w:after="120"/>
    </w:pPr>
    <w:rPr>
      <w:rFonts w:asciiTheme="minorHAnsi" w:hAnsiTheme="minorHAnsi"/>
      <w:b/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0D4BB4"/>
    <w:pPr>
      <w:spacing w:after="0"/>
      <w:ind w:left="440"/>
    </w:pPr>
    <w:rPr>
      <w:rFonts w:asciiTheme="minorHAnsi" w:hAnsiTheme="minorHAnsi"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88347F"/>
    <w:pPr>
      <w:spacing w:after="0"/>
      <w:ind w:left="660"/>
    </w:pPr>
    <w:rPr>
      <w:rFonts w:asciiTheme="minorHAnsi" w:hAnsi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unhideWhenUsed/>
    <w:rsid w:val="0088347F"/>
    <w:pPr>
      <w:spacing w:after="0"/>
      <w:ind w:left="880"/>
    </w:pPr>
    <w:rPr>
      <w:rFonts w:asciiTheme="minorHAnsi" w:hAnsi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unhideWhenUsed/>
    <w:rsid w:val="0088347F"/>
    <w:pPr>
      <w:spacing w:after="0"/>
      <w:ind w:left="1100"/>
    </w:pPr>
    <w:rPr>
      <w:rFonts w:asciiTheme="minorHAnsi" w:hAnsi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unhideWhenUsed/>
    <w:rsid w:val="0088347F"/>
    <w:pPr>
      <w:spacing w:after="0"/>
      <w:ind w:left="1320"/>
    </w:pPr>
    <w:rPr>
      <w:rFonts w:asciiTheme="minorHAnsi" w:hAnsi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unhideWhenUsed/>
    <w:rsid w:val="0088347F"/>
    <w:pPr>
      <w:spacing w:after="0"/>
      <w:ind w:left="1540"/>
    </w:pPr>
    <w:rPr>
      <w:rFonts w:asciiTheme="minorHAnsi" w:hAnsi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unhideWhenUsed/>
    <w:rsid w:val="0088347F"/>
    <w:pPr>
      <w:spacing w:after="0"/>
      <w:ind w:left="1760"/>
    </w:pPr>
    <w:rPr>
      <w:rFonts w:asciiTheme="minorHAnsi" w:hAnsiTheme="minorHAnsi"/>
      <w:sz w:val="20"/>
      <w:szCs w:val="20"/>
    </w:rPr>
  </w:style>
  <w:style w:type="paragraph" w:customStyle="1" w:styleId="TableContents">
    <w:name w:val="Table Contents"/>
    <w:basedOn w:val="Standard"/>
    <w:rsid w:val="004F6DA1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4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oleObject" Target="embeddings/oleObject2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image" Target="media/image2.emf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image" Target="media/image1.emf"/><Relationship Id="rId10" Type="http://schemas.openxmlformats.org/officeDocument/2006/relationships/chart" Target="charts/chart3.xml"/><Relationship Id="rId19" Type="http://schemas.openxmlformats.org/officeDocument/2006/relationships/chart" Target="charts/chart8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\\SERWER-WIOS\Public\DZIA&#321;%20MONITORINGU\Stan%20&#347;rodowiska%20powiat&#243;w\2014\m.Elbl&#261;g\powietrze\m.Elbl&#261;g_2014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\\SERWER-WIOS\Public\DZIA&#321;%20MONITORINGU\Stan%20&#347;rodowiska%20powiat&#243;w\2014\m.Elbl&#261;g\powietrze\m.Elbl&#261;g_2014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\Desktop\m.%20Elbl&#261;g%202014%20informacja\Tabela%20powietrze%20WIOS2014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\\SERWER-WIOS\Public\DZIA&#321;%20MONITORINGU\Stan%20&#347;rodowiska%20powiat&#243;w\2014\m.Elbl&#261;g\odpady\selektywna%20zbi&#243;rka%20odpad&#243;w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2010</c:v>
                </c:pt>
              </c:strCache>
            </c:strRef>
          </c:tx>
          <c:spPr>
            <a:solidFill>
              <a:srgbClr val="FF9933"/>
            </a:solidFill>
          </c:spPr>
          <c:cat>
            <c:strRef>
              <c:f>Arkusz1!$A$2</c:f>
              <c:strCache>
                <c:ptCount val="1"/>
                <c:pt idx="0">
                  <c:v>ilość ścieków</c:v>
                </c:pt>
              </c:strCache>
            </c:strRef>
          </c:cat>
          <c:val>
            <c:numRef>
              <c:f>Arkusz1!$B$2</c:f>
              <c:numCache>
                <c:formatCode>General</c:formatCode>
                <c:ptCount val="1"/>
                <c:pt idx="0">
                  <c:v>7971</c:v>
                </c:pt>
              </c:numCache>
            </c:numRef>
          </c:val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2011</c:v>
                </c:pt>
              </c:strCache>
            </c:strRef>
          </c:tx>
          <c:spPr>
            <a:solidFill>
              <a:srgbClr val="FFFF66"/>
            </a:solidFill>
          </c:spPr>
          <c:cat>
            <c:strRef>
              <c:f>Arkusz1!$A$2</c:f>
              <c:strCache>
                <c:ptCount val="1"/>
                <c:pt idx="0">
                  <c:v>ilość ścieków</c:v>
                </c:pt>
              </c:strCache>
            </c:strRef>
          </c:cat>
          <c:val>
            <c:numRef>
              <c:f>Arkusz1!$C$2</c:f>
              <c:numCache>
                <c:formatCode>General</c:formatCode>
                <c:ptCount val="1"/>
                <c:pt idx="0">
                  <c:v>8423</c:v>
                </c:pt>
              </c:numCache>
            </c:numRef>
          </c:val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2012</c:v>
                </c:pt>
              </c:strCache>
            </c:strRef>
          </c:tx>
          <c:cat>
            <c:strRef>
              <c:f>Arkusz1!$A$2</c:f>
              <c:strCache>
                <c:ptCount val="1"/>
                <c:pt idx="0">
                  <c:v>ilość ścieków</c:v>
                </c:pt>
              </c:strCache>
            </c:strRef>
          </c:cat>
          <c:val>
            <c:numRef>
              <c:f>Arkusz1!$D$2</c:f>
              <c:numCache>
                <c:formatCode>General</c:formatCode>
                <c:ptCount val="1"/>
                <c:pt idx="0">
                  <c:v>8255</c:v>
                </c:pt>
              </c:numCache>
            </c:numRef>
          </c:val>
        </c:ser>
        <c:ser>
          <c:idx val="3"/>
          <c:order val="3"/>
          <c:tx>
            <c:strRef>
              <c:f>Arkusz1!$E$1</c:f>
              <c:strCache>
                <c:ptCount val="1"/>
                <c:pt idx="0">
                  <c:v>2013</c:v>
                </c:pt>
              </c:strCache>
            </c:strRef>
          </c:tx>
          <c:spPr>
            <a:solidFill>
              <a:schemeClr val="tx2">
                <a:lumMod val="40000"/>
                <a:lumOff val="60000"/>
              </a:schemeClr>
            </a:solidFill>
          </c:spPr>
          <c:cat>
            <c:strRef>
              <c:f>Arkusz1!$A$2</c:f>
              <c:strCache>
                <c:ptCount val="1"/>
                <c:pt idx="0">
                  <c:v>ilość ścieków</c:v>
                </c:pt>
              </c:strCache>
            </c:strRef>
          </c:cat>
          <c:val>
            <c:numRef>
              <c:f>Arkusz1!$E$2</c:f>
              <c:numCache>
                <c:formatCode>General</c:formatCode>
                <c:ptCount val="1"/>
                <c:pt idx="0">
                  <c:v>8239</c:v>
                </c:pt>
              </c:numCache>
            </c:numRef>
          </c:val>
        </c:ser>
        <c:ser>
          <c:idx val="4"/>
          <c:order val="4"/>
          <c:tx>
            <c:strRef>
              <c:f>Arkusz1!$F$1</c:f>
              <c:strCache>
                <c:ptCount val="1"/>
                <c:pt idx="0">
                  <c:v>2014</c:v>
                </c:pt>
              </c:strCache>
            </c:strRef>
          </c:tx>
          <c:spPr>
            <a:solidFill>
              <a:srgbClr val="33CC33"/>
            </a:solidFill>
          </c:spPr>
          <c:cat>
            <c:strRef>
              <c:f>Arkusz1!$A$2</c:f>
              <c:strCache>
                <c:ptCount val="1"/>
                <c:pt idx="0">
                  <c:v>ilość ścieków</c:v>
                </c:pt>
              </c:strCache>
            </c:strRef>
          </c:cat>
          <c:val>
            <c:numRef>
              <c:f>Arkusz1!$F$2</c:f>
              <c:numCache>
                <c:formatCode>General</c:formatCode>
                <c:ptCount val="1"/>
                <c:pt idx="0">
                  <c:v>7063</c:v>
                </c:pt>
              </c:numCache>
            </c:numRef>
          </c:val>
        </c:ser>
        <c:shape val="box"/>
        <c:axId val="87037824"/>
        <c:axId val="110133632"/>
        <c:axId val="0"/>
      </c:bar3DChart>
      <c:catAx>
        <c:axId val="87037824"/>
        <c:scaling>
          <c:orientation val="minMax"/>
        </c:scaling>
        <c:axPos val="b"/>
        <c:numFmt formatCode="General" sourceLinked="1"/>
        <c:tickLblPos val="nextTo"/>
        <c:crossAx val="110133632"/>
        <c:crosses val="autoZero"/>
        <c:auto val="1"/>
        <c:lblAlgn val="ctr"/>
        <c:lblOffset val="100"/>
      </c:catAx>
      <c:valAx>
        <c:axId val="110133632"/>
        <c:scaling>
          <c:orientation val="minMax"/>
        </c:scaling>
        <c:axPos val="l"/>
        <c:majorGridlines/>
        <c:numFmt formatCode="General" sourceLinked="1"/>
        <c:tickLblPos val="nextTo"/>
        <c:crossAx val="8703782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Arkusz1!$A$2</c:f>
              <c:strCache>
                <c:ptCount val="1"/>
                <c:pt idx="0">
                  <c:v>2010</c:v>
                </c:pt>
              </c:strCache>
            </c:strRef>
          </c:tx>
          <c:cat>
            <c:strRef>
              <c:f>Arkusz1!$B$1:$F$1</c:f>
              <c:strCache>
                <c:ptCount val="5"/>
                <c:pt idx="0">
                  <c:v>BZT5</c:v>
                </c:pt>
                <c:pt idx="1">
                  <c:v>ChZT-Cr</c:v>
                </c:pt>
                <c:pt idx="2">
                  <c:v>Zaw.og.</c:v>
                </c:pt>
                <c:pt idx="3">
                  <c:v>Nog.</c:v>
                </c:pt>
                <c:pt idx="4">
                  <c:v>Pog.</c:v>
                </c:pt>
              </c:strCache>
            </c:strRef>
          </c:cat>
          <c:val>
            <c:numRef>
              <c:f>Arkusz1!$B$2:$F$2</c:f>
              <c:numCache>
                <c:formatCode>General</c:formatCode>
                <c:ptCount val="5"/>
                <c:pt idx="0">
                  <c:v>32</c:v>
                </c:pt>
                <c:pt idx="1">
                  <c:v>299.10000000000002</c:v>
                </c:pt>
                <c:pt idx="2">
                  <c:v>46</c:v>
                </c:pt>
                <c:pt idx="3">
                  <c:v>50.7</c:v>
                </c:pt>
                <c:pt idx="4">
                  <c:v>4.9000000000000004</c:v>
                </c:pt>
              </c:numCache>
            </c:numRef>
          </c:val>
        </c:ser>
        <c:ser>
          <c:idx val="1"/>
          <c:order val="1"/>
          <c:tx>
            <c:strRef>
              <c:f>Arkusz1!$A$3</c:f>
              <c:strCache>
                <c:ptCount val="1"/>
                <c:pt idx="0">
                  <c:v>2011</c:v>
                </c:pt>
              </c:strCache>
            </c:strRef>
          </c:tx>
          <c:spPr>
            <a:solidFill>
              <a:srgbClr val="FF9933"/>
            </a:solidFill>
          </c:spPr>
          <c:cat>
            <c:strRef>
              <c:f>Arkusz1!$B$1:$F$1</c:f>
              <c:strCache>
                <c:ptCount val="5"/>
                <c:pt idx="0">
                  <c:v>BZT5</c:v>
                </c:pt>
                <c:pt idx="1">
                  <c:v>ChZT-Cr</c:v>
                </c:pt>
                <c:pt idx="2">
                  <c:v>Zaw.og.</c:v>
                </c:pt>
                <c:pt idx="3">
                  <c:v>Nog.</c:v>
                </c:pt>
                <c:pt idx="4">
                  <c:v>Pog.</c:v>
                </c:pt>
              </c:strCache>
            </c:strRef>
          </c:cat>
          <c:val>
            <c:numRef>
              <c:f>Arkusz1!$B$3:$F$3</c:f>
              <c:numCache>
                <c:formatCode>General</c:formatCode>
                <c:ptCount val="5"/>
                <c:pt idx="0">
                  <c:v>29.9</c:v>
                </c:pt>
                <c:pt idx="1">
                  <c:v>316.3</c:v>
                </c:pt>
                <c:pt idx="2">
                  <c:v>40.5</c:v>
                </c:pt>
                <c:pt idx="3">
                  <c:v>54.2</c:v>
                </c:pt>
                <c:pt idx="4">
                  <c:v>4.5</c:v>
                </c:pt>
              </c:numCache>
            </c:numRef>
          </c:val>
        </c:ser>
        <c:ser>
          <c:idx val="2"/>
          <c:order val="2"/>
          <c:tx>
            <c:strRef>
              <c:f>Arkusz1!$A$4</c:f>
              <c:strCache>
                <c:ptCount val="1"/>
                <c:pt idx="0">
                  <c:v>2012</c:v>
                </c:pt>
              </c:strCache>
            </c:strRef>
          </c:tx>
          <c:cat>
            <c:strRef>
              <c:f>Arkusz1!$B$1:$F$1</c:f>
              <c:strCache>
                <c:ptCount val="5"/>
                <c:pt idx="0">
                  <c:v>BZT5</c:v>
                </c:pt>
                <c:pt idx="1">
                  <c:v>ChZT-Cr</c:v>
                </c:pt>
                <c:pt idx="2">
                  <c:v>Zaw.og.</c:v>
                </c:pt>
                <c:pt idx="3">
                  <c:v>Nog.</c:v>
                </c:pt>
                <c:pt idx="4">
                  <c:v>Pog.</c:v>
                </c:pt>
              </c:strCache>
            </c:strRef>
          </c:cat>
          <c:val>
            <c:numRef>
              <c:f>Arkusz1!$B$4:$F$4</c:f>
              <c:numCache>
                <c:formatCode>General</c:formatCode>
                <c:ptCount val="5"/>
                <c:pt idx="0">
                  <c:v>37.4</c:v>
                </c:pt>
                <c:pt idx="1">
                  <c:v>381.2</c:v>
                </c:pt>
                <c:pt idx="2">
                  <c:v>68.3</c:v>
                </c:pt>
                <c:pt idx="3">
                  <c:v>43.3</c:v>
                </c:pt>
                <c:pt idx="4">
                  <c:v>4.2</c:v>
                </c:pt>
              </c:numCache>
            </c:numRef>
          </c:val>
        </c:ser>
        <c:ser>
          <c:idx val="3"/>
          <c:order val="3"/>
          <c:tx>
            <c:strRef>
              <c:f>Arkusz1!$A$5</c:f>
              <c:strCache>
                <c:ptCount val="1"/>
                <c:pt idx="0">
                  <c:v>2013</c:v>
                </c:pt>
              </c:strCache>
            </c:strRef>
          </c:tx>
          <c:spPr>
            <a:solidFill>
              <a:srgbClr val="FFFF66"/>
            </a:solidFill>
          </c:spPr>
          <c:cat>
            <c:strRef>
              <c:f>Arkusz1!$B$1:$F$1</c:f>
              <c:strCache>
                <c:ptCount val="5"/>
                <c:pt idx="0">
                  <c:v>BZT5</c:v>
                </c:pt>
                <c:pt idx="1">
                  <c:v>ChZT-Cr</c:v>
                </c:pt>
                <c:pt idx="2">
                  <c:v>Zaw.og.</c:v>
                </c:pt>
                <c:pt idx="3">
                  <c:v>Nog.</c:v>
                </c:pt>
                <c:pt idx="4">
                  <c:v>Pog.</c:v>
                </c:pt>
              </c:strCache>
            </c:strRef>
          </c:cat>
          <c:val>
            <c:numRef>
              <c:f>Arkusz1!$B$5:$F$5</c:f>
              <c:numCache>
                <c:formatCode>General</c:formatCode>
                <c:ptCount val="5"/>
                <c:pt idx="0">
                  <c:v>42.4</c:v>
                </c:pt>
                <c:pt idx="1">
                  <c:v>317.3</c:v>
                </c:pt>
                <c:pt idx="2">
                  <c:v>75.5</c:v>
                </c:pt>
                <c:pt idx="3">
                  <c:v>65.8</c:v>
                </c:pt>
                <c:pt idx="4">
                  <c:v>5.3</c:v>
                </c:pt>
              </c:numCache>
            </c:numRef>
          </c:val>
        </c:ser>
        <c:ser>
          <c:idx val="4"/>
          <c:order val="4"/>
          <c:tx>
            <c:strRef>
              <c:f>Arkusz1!$A$6</c:f>
              <c:strCache>
                <c:ptCount val="1"/>
                <c:pt idx="0">
                  <c:v>2014</c:v>
                </c:pt>
              </c:strCache>
            </c:strRef>
          </c:tx>
          <c:cat>
            <c:strRef>
              <c:f>Arkusz1!$B$1:$F$1</c:f>
              <c:strCache>
                <c:ptCount val="5"/>
                <c:pt idx="0">
                  <c:v>BZT5</c:v>
                </c:pt>
                <c:pt idx="1">
                  <c:v>ChZT-Cr</c:v>
                </c:pt>
                <c:pt idx="2">
                  <c:v>Zaw.og.</c:v>
                </c:pt>
                <c:pt idx="3">
                  <c:v>Nog.</c:v>
                </c:pt>
                <c:pt idx="4">
                  <c:v>Pog.</c:v>
                </c:pt>
              </c:strCache>
            </c:strRef>
          </c:cat>
          <c:val>
            <c:numRef>
              <c:f>Arkusz1!$B$6:$F$6</c:f>
              <c:numCache>
                <c:formatCode>General</c:formatCode>
                <c:ptCount val="5"/>
                <c:pt idx="0">
                  <c:v>36.5</c:v>
                </c:pt>
                <c:pt idx="1">
                  <c:v>270.10000000000002</c:v>
                </c:pt>
                <c:pt idx="2">
                  <c:v>51.7</c:v>
                </c:pt>
                <c:pt idx="3">
                  <c:v>55</c:v>
                </c:pt>
                <c:pt idx="4">
                  <c:v>3.6</c:v>
                </c:pt>
              </c:numCache>
            </c:numRef>
          </c:val>
        </c:ser>
        <c:shape val="box"/>
        <c:axId val="124272000"/>
        <c:axId val="124282368"/>
        <c:axId val="0"/>
      </c:bar3DChart>
      <c:catAx>
        <c:axId val="124272000"/>
        <c:scaling>
          <c:orientation val="minMax"/>
        </c:scaling>
        <c:axPos val="b"/>
        <c:numFmt formatCode="General" sourceLinked="1"/>
        <c:tickLblPos val="nextTo"/>
        <c:crossAx val="124282368"/>
        <c:crosses val="autoZero"/>
        <c:auto val="1"/>
        <c:lblAlgn val="ctr"/>
        <c:lblOffset val="100"/>
      </c:catAx>
      <c:valAx>
        <c:axId val="124282368"/>
        <c:scaling>
          <c:orientation val="minMax"/>
        </c:scaling>
        <c:axPos val="l"/>
        <c:majorGridlines/>
        <c:numFmt formatCode="General" sourceLinked="1"/>
        <c:tickLblPos val="nextTo"/>
        <c:crossAx val="12427200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/>
    <c:view3D>
      <c:rotX val="30"/>
      <c:perspective val="30"/>
    </c:view3D>
    <c:plotArea>
      <c:layout>
        <c:manualLayout>
          <c:layoutTarget val="inner"/>
          <c:xMode val="edge"/>
          <c:yMode val="edge"/>
          <c:x val="8.1598506184676872E-2"/>
          <c:y val="0.35167190206382298"/>
          <c:w val="0.81596800685567383"/>
          <c:h val="0.64832804585133796"/>
        </c:manualLayout>
      </c:layout>
      <c:pie3DChart>
        <c:varyColors val="1"/>
        <c:ser>
          <c:idx val="0"/>
          <c:order val="0"/>
          <c:tx>
            <c:strRef>
              <c:f>Arkusz1!$B$1</c:f>
              <c:strCache>
                <c:ptCount val="1"/>
              </c:strCache>
            </c:strRef>
          </c:tx>
          <c:explosion val="18"/>
          <c:dPt>
            <c:idx val="0"/>
            <c:spPr>
              <a:solidFill>
                <a:srgbClr val="FFFF00"/>
              </a:solidFill>
            </c:spPr>
          </c:dPt>
          <c:dPt>
            <c:idx val="1"/>
            <c:spPr>
              <a:solidFill>
                <a:schemeClr val="accent6">
                  <a:lumMod val="75000"/>
                </a:schemeClr>
              </a:solidFill>
            </c:spPr>
          </c:dPt>
          <c:dPt>
            <c:idx val="2"/>
            <c:spPr>
              <a:solidFill>
                <a:srgbClr val="00FF00"/>
              </a:solidFill>
            </c:spPr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wody pochłodnicze; 20639,6</a:t>
                    </a:r>
                    <a:r>
                      <a:rPr lang="pl-PL"/>
                      <a:t> tys. m</a:t>
                    </a:r>
                    <a:r>
                      <a:rPr lang="pl-PL" baseline="30000"/>
                      <a:t>3/r</a:t>
                    </a:r>
                    <a:endParaRPr lang="en-US"/>
                  </a:p>
                </c:rich>
              </c:tx>
              <c:showVal val="1"/>
              <c:showCatName val="1"/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ścieki komunalne; 7062,6</a:t>
                    </a:r>
                    <a:r>
                      <a:rPr lang="pl-PL"/>
                      <a:t> tys. m</a:t>
                    </a:r>
                    <a:r>
                      <a:rPr lang="pl-PL" baseline="30000"/>
                      <a:t>3/r</a:t>
                    </a:r>
                    <a:endParaRPr lang="en-US"/>
                  </a:p>
                </c:rich>
              </c:tx>
              <c:showVal val="1"/>
              <c:showCatName val="1"/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ścieki technologiczne; </a:t>
                    </a:r>
                    <a:r>
                      <a:rPr lang="pl-PL"/>
                      <a:t>6</a:t>
                    </a:r>
                    <a:r>
                      <a:rPr lang="en-US"/>
                      <a:t>1,5</a:t>
                    </a:r>
                    <a:r>
                      <a:rPr lang="pl-PL"/>
                      <a:t> tys.m</a:t>
                    </a:r>
                    <a:r>
                      <a:rPr lang="pl-PL" baseline="30000"/>
                      <a:t>3/r</a:t>
                    </a:r>
                    <a:endParaRPr lang="en-US"/>
                  </a:p>
                </c:rich>
              </c:tx>
              <c:showVal val="1"/>
              <c:showCatName val="1"/>
            </c:dLbl>
            <c:dLbl>
              <c:idx val="3"/>
              <c:layout>
                <c:manualLayout>
                  <c:x val="0.20105153204251403"/>
                  <c:y val="-3.6124784033071629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pl-PL"/>
                      <a:t>wody popłuczne,</a:t>
                    </a:r>
                    <a:r>
                      <a:rPr lang="pl-PL" baseline="0"/>
                      <a:t> opadowe i pochłodnicze;</a:t>
                    </a:r>
                  </a:p>
                  <a:p>
                    <a:pPr>
                      <a:defRPr/>
                    </a:pPr>
                    <a:r>
                      <a:rPr lang="en-US"/>
                      <a:t>54</a:t>
                    </a:r>
                    <a:r>
                      <a:rPr lang="pl-PL"/>
                      <a:t> tys.m</a:t>
                    </a:r>
                    <a:r>
                      <a:rPr lang="pl-PL" baseline="30000"/>
                      <a:t>3/r</a:t>
                    </a:r>
                    <a:endParaRPr lang="en-US"/>
                  </a:p>
                </c:rich>
              </c:tx>
              <c:spPr>
                <a:ln w="3175"/>
              </c:spPr>
              <c:showVal val="1"/>
            </c:dLbl>
            <c:showVal val="1"/>
            <c:showLeaderLines val="1"/>
          </c:dLbls>
          <c:cat>
            <c:strRef>
              <c:f>Arkusz1!$A$2:$A$5</c:f>
              <c:strCache>
                <c:ptCount val="4"/>
                <c:pt idx="0">
                  <c:v>wody pochłodnicze</c:v>
                </c:pt>
                <c:pt idx="1">
                  <c:v>ścieki komunalne</c:v>
                </c:pt>
                <c:pt idx="2">
                  <c:v>ścieki technologiczne</c:v>
                </c:pt>
                <c:pt idx="3">
                  <c:v>wody popłuczne, opadowe i pochłodnicze</c:v>
                </c:pt>
              </c:strCache>
            </c:strRef>
          </c:cat>
          <c:val>
            <c:numRef>
              <c:f>Arkusz1!$B$2:$B$5</c:f>
              <c:numCache>
                <c:formatCode>General</c:formatCode>
                <c:ptCount val="4"/>
                <c:pt idx="0">
                  <c:v>20639.599999999962</c:v>
                </c:pt>
                <c:pt idx="1">
                  <c:v>7062.6</c:v>
                </c:pt>
                <c:pt idx="2">
                  <c:v>61.5</c:v>
                </c:pt>
                <c:pt idx="3">
                  <c:v>54</c:v>
                </c:pt>
              </c:numCache>
            </c:numRef>
          </c:val>
        </c:ser>
      </c:pie3DChart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Arkusz2!$B$1</c:f>
              <c:strCache>
                <c:ptCount val="1"/>
                <c:pt idx="0">
                  <c:v>2010</c:v>
                </c:pt>
              </c:strCache>
            </c:strRef>
          </c:tx>
          <c:cat>
            <c:strRef>
              <c:f>Arkusz2!$A$2:$A$5</c:f>
              <c:strCache>
                <c:ptCount val="4"/>
                <c:pt idx="0">
                  <c:v>Pył ogółem</c:v>
                </c:pt>
                <c:pt idx="1">
                  <c:v>SO2</c:v>
                </c:pt>
                <c:pt idx="2">
                  <c:v>NO2</c:v>
                </c:pt>
                <c:pt idx="3">
                  <c:v>CO</c:v>
                </c:pt>
              </c:strCache>
            </c:strRef>
          </c:cat>
          <c:val>
            <c:numRef>
              <c:f>Arkusz2!$B$2:$B$5</c:f>
              <c:numCache>
                <c:formatCode>General</c:formatCode>
                <c:ptCount val="4"/>
                <c:pt idx="0">
                  <c:v>135</c:v>
                </c:pt>
                <c:pt idx="1">
                  <c:v>1244</c:v>
                </c:pt>
                <c:pt idx="2">
                  <c:v>651</c:v>
                </c:pt>
                <c:pt idx="3">
                  <c:v>149</c:v>
                </c:pt>
              </c:numCache>
            </c:numRef>
          </c:val>
        </c:ser>
        <c:ser>
          <c:idx val="1"/>
          <c:order val="1"/>
          <c:tx>
            <c:strRef>
              <c:f>Arkusz2!$C$1</c:f>
              <c:strCache>
                <c:ptCount val="1"/>
                <c:pt idx="0">
                  <c:v>2011</c:v>
                </c:pt>
              </c:strCache>
            </c:strRef>
          </c:tx>
          <c:cat>
            <c:strRef>
              <c:f>Arkusz2!$A$2:$A$5</c:f>
              <c:strCache>
                <c:ptCount val="4"/>
                <c:pt idx="0">
                  <c:v>Pył ogółem</c:v>
                </c:pt>
                <c:pt idx="1">
                  <c:v>SO2</c:v>
                </c:pt>
                <c:pt idx="2">
                  <c:v>NO2</c:v>
                </c:pt>
                <c:pt idx="3">
                  <c:v>CO</c:v>
                </c:pt>
              </c:strCache>
            </c:strRef>
          </c:cat>
          <c:val>
            <c:numRef>
              <c:f>Arkusz2!$C$2:$C$5</c:f>
              <c:numCache>
                <c:formatCode>General</c:formatCode>
                <c:ptCount val="4"/>
                <c:pt idx="0">
                  <c:v>159</c:v>
                </c:pt>
                <c:pt idx="1">
                  <c:v>1241</c:v>
                </c:pt>
                <c:pt idx="2">
                  <c:v>617</c:v>
                </c:pt>
                <c:pt idx="3">
                  <c:v>125</c:v>
                </c:pt>
              </c:numCache>
            </c:numRef>
          </c:val>
        </c:ser>
        <c:ser>
          <c:idx val="2"/>
          <c:order val="2"/>
          <c:tx>
            <c:strRef>
              <c:f>Arkusz2!$D$1</c:f>
              <c:strCache>
                <c:ptCount val="1"/>
                <c:pt idx="0">
                  <c:v>2012</c:v>
                </c:pt>
              </c:strCache>
            </c:strRef>
          </c:tx>
          <c:cat>
            <c:strRef>
              <c:f>Arkusz2!$A$2:$A$5</c:f>
              <c:strCache>
                <c:ptCount val="4"/>
                <c:pt idx="0">
                  <c:v>Pył ogółem</c:v>
                </c:pt>
                <c:pt idx="1">
                  <c:v>SO2</c:v>
                </c:pt>
                <c:pt idx="2">
                  <c:v>NO2</c:v>
                </c:pt>
                <c:pt idx="3">
                  <c:v>CO</c:v>
                </c:pt>
              </c:strCache>
            </c:strRef>
          </c:cat>
          <c:val>
            <c:numRef>
              <c:f>Arkusz2!$D$2:$D$5</c:f>
              <c:numCache>
                <c:formatCode>General</c:formatCode>
                <c:ptCount val="4"/>
                <c:pt idx="0">
                  <c:v>157</c:v>
                </c:pt>
                <c:pt idx="1">
                  <c:v>1209</c:v>
                </c:pt>
                <c:pt idx="2">
                  <c:v>668</c:v>
                </c:pt>
                <c:pt idx="3">
                  <c:v>110</c:v>
                </c:pt>
              </c:numCache>
            </c:numRef>
          </c:val>
        </c:ser>
        <c:ser>
          <c:idx val="3"/>
          <c:order val="3"/>
          <c:tx>
            <c:strRef>
              <c:f>Arkusz2!$E$1</c:f>
              <c:strCache>
                <c:ptCount val="1"/>
                <c:pt idx="0">
                  <c:v>2013</c:v>
                </c:pt>
              </c:strCache>
            </c:strRef>
          </c:tx>
          <c:cat>
            <c:strRef>
              <c:f>Arkusz2!$A$2:$A$5</c:f>
              <c:strCache>
                <c:ptCount val="4"/>
                <c:pt idx="0">
                  <c:v>Pył ogółem</c:v>
                </c:pt>
                <c:pt idx="1">
                  <c:v>SO2</c:v>
                </c:pt>
                <c:pt idx="2">
                  <c:v>NO2</c:v>
                </c:pt>
                <c:pt idx="3">
                  <c:v>CO</c:v>
                </c:pt>
              </c:strCache>
            </c:strRef>
          </c:cat>
          <c:val>
            <c:numRef>
              <c:f>Arkusz2!$E$2:$E$5</c:f>
              <c:numCache>
                <c:formatCode>General</c:formatCode>
                <c:ptCount val="4"/>
                <c:pt idx="0">
                  <c:v>92</c:v>
                </c:pt>
                <c:pt idx="1">
                  <c:v>1158</c:v>
                </c:pt>
                <c:pt idx="2">
                  <c:v>600</c:v>
                </c:pt>
                <c:pt idx="3">
                  <c:v>90</c:v>
                </c:pt>
              </c:numCache>
            </c:numRef>
          </c:val>
        </c:ser>
        <c:ser>
          <c:idx val="4"/>
          <c:order val="4"/>
          <c:tx>
            <c:strRef>
              <c:f>Arkusz2!$F$1</c:f>
              <c:strCache>
                <c:ptCount val="1"/>
                <c:pt idx="0">
                  <c:v>2014</c:v>
                </c:pt>
              </c:strCache>
            </c:strRef>
          </c:tx>
          <c:cat>
            <c:strRef>
              <c:f>Arkusz2!$A$2:$A$5</c:f>
              <c:strCache>
                <c:ptCount val="4"/>
                <c:pt idx="0">
                  <c:v>Pył ogółem</c:v>
                </c:pt>
                <c:pt idx="1">
                  <c:v>SO2</c:v>
                </c:pt>
                <c:pt idx="2">
                  <c:v>NO2</c:v>
                </c:pt>
                <c:pt idx="3">
                  <c:v>CO</c:v>
                </c:pt>
              </c:strCache>
            </c:strRef>
          </c:cat>
          <c:val>
            <c:numRef>
              <c:f>Arkusz2!$F$2:$F$5</c:f>
              <c:numCache>
                <c:formatCode>General</c:formatCode>
                <c:ptCount val="4"/>
                <c:pt idx="0">
                  <c:v>84</c:v>
                </c:pt>
                <c:pt idx="1">
                  <c:v>1011</c:v>
                </c:pt>
                <c:pt idx="2">
                  <c:v>597</c:v>
                </c:pt>
                <c:pt idx="3">
                  <c:v>157</c:v>
                </c:pt>
              </c:numCache>
            </c:numRef>
          </c:val>
        </c:ser>
        <c:shape val="cylinder"/>
        <c:axId val="148052992"/>
        <c:axId val="148055168"/>
        <c:axId val="0"/>
      </c:bar3DChart>
      <c:catAx>
        <c:axId val="148052992"/>
        <c:scaling>
          <c:orientation val="minMax"/>
        </c:scaling>
        <c:axPos val="b"/>
        <c:numFmt formatCode="General" sourceLinked="1"/>
        <c:tickLblPos val="nextTo"/>
        <c:crossAx val="148055168"/>
        <c:crosses val="autoZero"/>
        <c:auto val="1"/>
        <c:lblAlgn val="ctr"/>
        <c:lblOffset val="100"/>
      </c:catAx>
      <c:valAx>
        <c:axId val="148055168"/>
        <c:scaling>
          <c:orientation val="minMax"/>
        </c:scaling>
        <c:axPos val="l"/>
        <c:majorGridlines/>
        <c:numFmt formatCode="General" sourceLinked="1"/>
        <c:tickLblPos val="nextTo"/>
        <c:crossAx val="148052992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hart>
    <c:plotArea>
      <c:layout>
        <c:manualLayout>
          <c:layoutTarget val="inner"/>
          <c:xMode val="edge"/>
          <c:yMode val="edge"/>
          <c:x val="0.12840372057313071"/>
          <c:y val="5.6006337342514034E-2"/>
          <c:w val="0.7207652917512295"/>
          <c:h val="0.8273533287081033"/>
        </c:manualLayout>
      </c:layout>
      <c:barChart>
        <c:barDir val="col"/>
        <c:grouping val="clustered"/>
        <c:ser>
          <c:idx val="0"/>
          <c:order val="0"/>
          <c:tx>
            <c:strRef>
              <c:f>Arkusz3!$B$2</c:f>
              <c:strCache>
                <c:ptCount val="1"/>
                <c:pt idx="0">
                  <c:v>2010</c:v>
                </c:pt>
              </c:strCache>
            </c:strRef>
          </c:tx>
          <c:spPr>
            <a:solidFill>
              <a:srgbClr val="339966"/>
            </a:solidFill>
          </c:spPr>
          <c:cat>
            <c:strRef>
              <c:f>Arkusz3!$A$3</c:f>
              <c:strCache>
                <c:ptCount val="1"/>
                <c:pt idx="0">
                  <c:v>CO2</c:v>
                </c:pt>
              </c:strCache>
            </c:strRef>
          </c:cat>
          <c:val>
            <c:numRef>
              <c:f>Arkusz3!$B$3</c:f>
              <c:numCache>
                <c:formatCode>General</c:formatCode>
                <c:ptCount val="1"/>
                <c:pt idx="0">
                  <c:v>334998</c:v>
                </c:pt>
              </c:numCache>
            </c:numRef>
          </c:val>
        </c:ser>
        <c:ser>
          <c:idx val="1"/>
          <c:order val="1"/>
          <c:tx>
            <c:strRef>
              <c:f>Arkusz3!$C$2</c:f>
              <c:strCache>
                <c:ptCount val="1"/>
                <c:pt idx="0">
                  <c:v>2011</c:v>
                </c:pt>
              </c:strCache>
            </c:strRef>
          </c:tx>
          <c:spPr>
            <a:solidFill>
              <a:srgbClr val="FFFF00"/>
            </a:solidFill>
          </c:spPr>
          <c:cat>
            <c:strRef>
              <c:f>Arkusz3!$A$3</c:f>
              <c:strCache>
                <c:ptCount val="1"/>
                <c:pt idx="0">
                  <c:v>CO2</c:v>
                </c:pt>
              </c:strCache>
            </c:strRef>
          </c:cat>
          <c:val>
            <c:numRef>
              <c:f>Arkusz3!$C$3</c:f>
              <c:numCache>
                <c:formatCode>General</c:formatCode>
                <c:ptCount val="1"/>
                <c:pt idx="0">
                  <c:v>306767</c:v>
                </c:pt>
              </c:numCache>
            </c:numRef>
          </c:val>
        </c:ser>
        <c:ser>
          <c:idx val="2"/>
          <c:order val="2"/>
          <c:tx>
            <c:strRef>
              <c:f>Arkusz3!$D$2</c:f>
              <c:strCache>
                <c:ptCount val="1"/>
                <c:pt idx="0">
                  <c:v>2012</c:v>
                </c:pt>
              </c:strCache>
            </c:strRef>
          </c:tx>
          <c:spPr>
            <a:solidFill>
              <a:schemeClr val="tx2">
                <a:lumMod val="40000"/>
                <a:lumOff val="60000"/>
              </a:schemeClr>
            </a:solidFill>
          </c:spPr>
          <c:cat>
            <c:strRef>
              <c:f>Arkusz3!$A$3</c:f>
              <c:strCache>
                <c:ptCount val="1"/>
                <c:pt idx="0">
                  <c:v>CO2</c:v>
                </c:pt>
              </c:strCache>
            </c:strRef>
          </c:cat>
          <c:val>
            <c:numRef>
              <c:f>Arkusz3!$D$3</c:f>
              <c:numCache>
                <c:formatCode>General</c:formatCode>
                <c:ptCount val="1"/>
                <c:pt idx="0">
                  <c:v>319090</c:v>
                </c:pt>
              </c:numCache>
            </c:numRef>
          </c:val>
        </c:ser>
        <c:ser>
          <c:idx val="3"/>
          <c:order val="3"/>
          <c:tx>
            <c:strRef>
              <c:f>Arkusz3!$E$2</c:f>
              <c:strCache>
                <c:ptCount val="1"/>
                <c:pt idx="0">
                  <c:v>2013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Arkusz3!$A$3</c:f>
              <c:strCache>
                <c:ptCount val="1"/>
                <c:pt idx="0">
                  <c:v>CO2</c:v>
                </c:pt>
              </c:strCache>
            </c:strRef>
          </c:cat>
          <c:val>
            <c:numRef>
              <c:f>Arkusz3!$E$3</c:f>
              <c:numCache>
                <c:formatCode>General</c:formatCode>
                <c:ptCount val="1"/>
                <c:pt idx="0">
                  <c:v>317402</c:v>
                </c:pt>
              </c:numCache>
            </c:numRef>
          </c:val>
        </c:ser>
        <c:ser>
          <c:idx val="4"/>
          <c:order val="4"/>
          <c:tx>
            <c:strRef>
              <c:f>Arkusz3!$F$2</c:f>
              <c:strCache>
                <c:ptCount val="1"/>
                <c:pt idx="0">
                  <c:v>2014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</c:spPr>
          <c:cat>
            <c:strRef>
              <c:f>Arkusz3!$A$3</c:f>
              <c:strCache>
                <c:ptCount val="1"/>
                <c:pt idx="0">
                  <c:v>CO2</c:v>
                </c:pt>
              </c:strCache>
            </c:strRef>
          </c:cat>
          <c:val>
            <c:numRef>
              <c:f>Arkusz3!$F$3</c:f>
              <c:numCache>
                <c:formatCode>General</c:formatCode>
                <c:ptCount val="1"/>
                <c:pt idx="0">
                  <c:v>309936</c:v>
                </c:pt>
              </c:numCache>
            </c:numRef>
          </c:val>
        </c:ser>
        <c:axId val="166915072"/>
        <c:axId val="129709184"/>
      </c:barChart>
      <c:catAx>
        <c:axId val="166915072"/>
        <c:scaling>
          <c:orientation val="minMax"/>
        </c:scaling>
        <c:delete val="1"/>
        <c:axPos val="b"/>
        <c:title>
          <c:tx>
            <c:rich>
              <a:bodyPr/>
              <a:lstStyle/>
              <a:p>
                <a:pPr>
                  <a:defRPr b="0"/>
                </a:pPr>
                <a:r>
                  <a:rPr lang="en-US" b="0"/>
                  <a:t>M</a:t>
                </a:r>
                <a:r>
                  <a:rPr lang="pl-PL" b="0"/>
                  <a:t>g</a:t>
                </a:r>
                <a:endParaRPr lang="en-US" b="0"/>
              </a:p>
            </c:rich>
          </c:tx>
        </c:title>
        <c:tickLblPos val="none"/>
        <c:crossAx val="129709184"/>
        <c:crosses val="autoZero"/>
        <c:auto val="1"/>
        <c:lblAlgn val="ctr"/>
        <c:lblOffset val="100"/>
      </c:catAx>
      <c:valAx>
        <c:axId val="129709184"/>
        <c:scaling>
          <c:orientation val="minMax"/>
        </c:scaling>
        <c:axPos val="l"/>
        <c:majorGridlines/>
        <c:numFmt formatCode="General" sourceLinked="1"/>
        <c:tickLblPos val="nextTo"/>
        <c:crossAx val="166915072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autoTitleDeleted val="1"/>
    <c:view3D>
      <c:rotX val="11"/>
      <c:hPercent val="33"/>
      <c:rotY val="25"/>
      <c:depthPercent val="100"/>
      <c:rAngAx val="1"/>
    </c:view3D>
    <c:floor>
      <c:spPr>
        <a:solidFill>
          <a:srgbClr val="CCCCCC"/>
        </a:solidFill>
        <a:ln w="9525">
          <a:noFill/>
        </a:ln>
      </c:spPr>
    </c:floor>
    <c:sideWall>
      <c:spPr>
        <a:noFill/>
        <a:ln w="3175">
          <a:solidFill>
            <a:srgbClr val="B3B3B3"/>
          </a:solidFill>
          <a:prstDash val="solid"/>
        </a:ln>
      </c:spPr>
    </c:sideWall>
    <c:backWall>
      <c:spPr>
        <a:noFill/>
        <a:ln w="3175">
          <a:solidFill>
            <a:srgbClr val="B3B3B3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3863647748180064E-2"/>
          <c:y val="3.8095308957047914E-2"/>
          <c:w val="0.86931831580550312"/>
          <c:h val="0.84381109339861193"/>
        </c:manualLayout>
      </c:layout>
      <c:bar3DChart>
        <c:barDir val="col"/>
        <c:grouping val="clustered"/>
        <c:ser>
          <c:idx val="5"/>
          <c:order val="0"/>
          <c:tx>
            <c:strRef>
              <c:f>Arkusz2!$C$2</c:f>
              <c:strCache>
                <c:ptCount val="1"/>
                <c:pt idx="0">
                  <c:v>2010</c:v>
                </c:pt>
              </c:strCache>
            </c:strRef>
          </c:tx>
          <c:spPr>
            <a:solidFill>
              <a:srgbClr val="E6FF00"/>
            </a:solidFill>
            <a:ln w="3175">
              <a:solidFill>
                <a:srgbClr val="000000"/>
              </a:solidFill>
              <a:prstDash val="solid"/>
            </a:ln>
          </c:spPr>
          <c:cat>
            <c:strRef>
              <c:f>Arkusz2!$B$3:$B$4</c:f>
              <c:strCache>
                <c:ptCount val="2"/>
                <c:pt idx="0">
                  <c:v>pomiar automatyczny</c:v>
                </c:pt>
                <c:pt idx="1">
                  <c:v>pomiar manualny</c:v>
                </c:pt>
              </c:strCache>
            </c:strRef>
          </c:cat>
          <c:val>
            <c:numRef>
              <c:f>Arkusz2!$C$3:$C$4</c:f>
              <c:numCache>
                <c:formatCode>General</c:formatCode>
                <c:ptCount val="2"/>
                <c:pt idx="0">
                  <c:v>22.5</c:v>
                </c:pt>
                <c:pt idx="1">
                  <c:v>26.5</c:v>
                </c:pt>
              </c:numCache>
            </c:numRef>
          </c:val>
          <c:shape val="cylinder"/>
        </c:ser>
        <c:ser>
          <c:idx val="6"/>
          <c:order val="1"/>
          <c:tx>
            <c:strRef>
              <c:f>Arkusz2!$D$2</c:f>
              <c:strCache>
                <c:ptCount val="1"/>
                <c:pt idx="0">
                  <c:v>2011</c:v>
                </c:pt>
              </c:strCache>
            </c:strRef>
          </c:tx>
          <c:spPr>
            <a:solidFill>
              <a:srgbClr val="33CC66"/>
            </a:solidFill>
            <a:ln w="3175">
              <a:solidFill>
                <a:srgbClr val="000000"/>
              </a:solidFill>
              <a:prstDash val="solid"/>
            </a:ln>
          </c:spPr>
          <c:cat>
            <c:strRef>
              <c:f>Arkusz2!$B$3:$B$4</c:f>
              <c:strCache>
                <c:ptCount val="2"/>
                <c:pt idx="0">
                  <c:v>pomiar automatyczny</c:v>
                </c:pt>
                <c:pt idx="1">
                  <c:v>pomiar manualny</c:v>
                </c:pt>
              </c:strCache>
            </c:strRef>
          </c:cat>
          <c:val>
            <c:numRef>
              <c:f>Arkusz2!$D$3:$D$4</c:f>
              <c:numCache>
                <c:formatCode>General</c:formatCode>
                <c:ptCount val="2"/>
                <c:pt idx="0">
                  <c:v>22</c:v>
                </c:pt>
                <c:pt idx="1">
                  <c:v>24.6</c:v>
                </c:pt>
              </c:numCache>
            </c:numRef>
          </c:val>
          <c:shape val="cylinder"/>
        </c:ser>
        <c:ser>
          <c:idx val="7"/>
          <c:order val="2"/>
          <c:tx>
            <c:strRef>
              <c:f>Arkusz2!$E$2</c:f>
              <c:strCache>
                <c:ptCount val="1"/>
                <c:pt idx="0">
                  <c:v>2012</c:v>
                </c:pt>
              </c:strCache>
            </c:strRef>
          </c:tx>
          <c:spPr>
            <a:solidFill>
              <a:srgbClr val="00AE00"/>
            </a:solidFill>
            <a:ln w="3175">
              <a:solidFill>
                <a:srgbClr val="000000"/>
              </a:solidFill>
              <a:prstDash val="solid"/>
            </a:ln>
          </c:spPr>
          <c:cat>
            <c:strRef>
              <c:f>Arkusz2!$B$3:$B$4</c:f>
              <c:strCache>
                <c:ptCount val="2"/>
                <c:pt idx="0">
                  <c:v>pomiar automatyczny</c:v>
                </c:pt>
                <c:pt idx="1">
                  <c:v>pomiar manualny</c:v>
                </c:pt>
              </c:strCache>
            </c:strRef>
          </c:cat>
          <c:val>
            <c:numRef>
              <c:f>Arkusz2!$E$3:$E$4</c:f>
              <c:numCache>
                <c:formatCode>General</c:formatCode>
                <c:ptCount val="2"/>
                <c:pt idx="0">
                  <c:v>25.9</c:v>
                </c:pt>
                <c:pt idx="1">
                  <c:v>24</c:v>
                </c:pt>
              </c:numCache>
            </c:numRef>
          </c:val>
          <c:shape val="cylinder"/>
        </c:ser>
        <c:ser>
          <c:idx val="8"/>
          <c:order val="3"/>
          <c:tx>
            <c:strRef>
              <c:f>Arkusz2!$F$2</c:f>
              <c:strCache>
                <c:ptCount val="1"/>
                <c:pt idx="0">
                  <c:v>2013</c:v>
                </c:pt>
              </c:strCache>
            </c:strRef>
          </c:tx>
          <c:spPr>
            <a:solidFill>
              <a:srgbClr val="355E00"/>
            </a:solidFill>
            <a:ln w="3175">
              <a:solidFill>
                <a:srgbClr val="000000"/>
              </a:solidFill>
              <a:prstDash val="solid"/>
            </a:ln>
          </c:spPr>
          <c:cat>
            <c:strRef>
              <c:f>Arkusz2!$B$3:$B$4</c:f>
              <c:strCache>
                <c:ptCount val="2"/>
                <c:pt idx="0">
                  <c:v>pomiar automatyczny</c:v>
                </c:pt>
                <c:pt idx="1">
                  <c:v>pomiar manualny</c:v>
                </c:pt>
              </c:strCache>
            </c:strRef>
          </c:cat>
          <c:val>
            <c:numRef>
              <c:f>Arkusz2!$F$3:$F$4</c:f>
              <c:numCache>
                <c:formatCode>General</c:formatCode>
                <c:ptCount val="2"/>
                <c:pt idx="0">
                  <c:v>24.6</c:v>
                </c:pt>
                <c:pt idx="1">
                  <c:v>22.9</c:v>
                </c:pt>
              </c:numCache>
            </c:numRef>
          </c:val>
          <c:shape val="cylinder"/>
        </c:ser>
        <c:gapWidth val="100"/>
        <c:shape val="box"/>
        <c:axId val="131981696"/>
        <c:axId val="131983232"/>
        <c:axId val="0"/>
      </c:bar3DChart>
      <c:catAx>
        <c:axId val="131981696"/>
        <c:scaling>
          <c:orientation val="minMax"/>
        </c:scaling>
        <c:axPos val="b"/>
        <c:numFmt formatCode="General" sourceLinked="1"/>
        <c:tickLblPos val="nextTo"/>
        <c:spPr>
          <a:ln w="3175">
            <a:solidFill>
              <a:srgbClr val="B3B3B3"/>
            </a:solidFill>
            <a:prstDash val="solid"/>
          </a:ln>
        </c:spPr>
        <c:txPr>
          <a:bodyPr rot="0" vert="horz"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l-PL"/>
          </a:p>
        </c:txPr>
        <c:crossAx val="131983232"/>
        <c:crossesAt val="0"/>
        <c:auto val="1"/>
        <c:lblAlgn val="ctr"/>
        <c:lblOffset val="100"/>
        <c:tickLblSkip val="1"/>
        <c:tickMarkSkip val="1"/>
      </c:catAx>
      <c:valAx>
        <c:axId val="131983232"/>
        <c:scaling>
          <c:orientation val="minMax"/>
        </c:scaling>
        <c:axPos val="l"/>
        <c:majorGridlines>
          <c:spPr>
            <a:ln w="3175">
              <a:solidFill>
                <a:srgbClr val="B3B3B3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pl-PL"/>
                  <a:t>µg/m3
</a:t>
                </a:r>
              </a:p>
            </c:rich>
          </c:tx>
          <c:layout>
            <c:manualLayout>
              <c:xMode val="edge"/>
              <c:yMode val="edge"/>
              <c:x val="3.4090914345313854E-2"/>
              <c:y val="0.42857222576678922"/>
            </c:manualLayout>
          </c:layout>
          <c:spPr>
            <a:noFill/>
            <a:ln w="25400">
              <a:noFill/>
            </a:ln>
          </c:spPr>
        </c:title>
        <c:numFmt formatCode="General" sourceLinked="1"/>
        <c:tickLblPos val="nextTo"/>
        <c:spPr>
          <a:ln w="3175">
            <a:solidFill>
              <a:srgbClr val="B3B3B3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l-PL"/>
          </a:p>
        </c:txPr>
        <c:crossAx val="131981696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9158049688233415"/>
          <c:y val="0.28571481717785979"/>
          <c:w val="7.788193142523854E-2"/>
          <c:h val="0.43047699121464228"/>
        </c:manualLayout>
      </c:layout>
      <c:spPr>
        <a:noFill/>
        <a:ln w="25400">
          <a:noFill/>
        </a:ln>
      </c:spPr>
      <c:txPr>
        <a:bodyPr/>
        <a:lstStyle/>
        <a:p>
          <a:pPr>
            <a:defRPr sz="735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pl-PL"/>
        </a:p>
      </c:txPr>
    </c:legend>
    <c:plotVisOnly val="1"/>
    <c:dispBlanksAs val="gap"/>
  </c:chart>
  <c:spPr>
    <a:solidFill>
      <a:srgbClr val="FFFFFF"/>
    </a:solidFill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pl-PL"/>
    </a:p>
  </c:tx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plotArea>
      <c:layout>
        <c:manualLayout>
          <c:layoutTarget val="inner"/>
          <c:xMode val="edge"/>
          <c:yMode val="edge"/>
          <c:x val="5.6880037293302502E-2"/>
          <c:y val="4.1916167664670663E-2"/>
          <c:w val="0.74442170518988893"/>
          <c:h val="0.7584856212376756"/>
        </c:manualLayout>
      </c:layout>
      <c:barChart>
        <c:barDir val="bar"/>
        <c:grouping val="stacked"/>
        <c:ser>
          <c:idx val="0"/>
          <c:order val="0"/>
          <c:tx>
            <c:strRef>
              <c:f>Arkusz1!$A$2</c:f>
              <c:strCache>
                <c:ptCount val="1"/>
                <c:pt idx="0">
                  <c:v>papier i tektura</c:v>
                </c:pt>
              </c:strCache>
            </c:strRef>
          </c:tx>
          <c:spPr>
            <a:solidFill>
              <a:srgbClr val="0084D1"/>
            </a:solidFill>
            <a:ln w="3175">
              <a:solidFill>
                <a:srgbClr val="000000"/>
              </a:solidFill>
              <a:prstDash val="solid"/>
            </a:ln>
          </c:spPr>
          <c:dLbls>
            <c:txPr>
              <a:bodyPr/>
              <a:lstStyle/>
              <a:p>
                <a:pPr>
                  <a:defRPr sz="800" baseline="0">
                    <a:latin typeface="Calibri" pitchFamily="34" charset="0"/>
                  </a:defRPr>
                </a:pPr>
                <a:endParaRPr lang="pl-PL"/>
              </a:p>
            </c:txPr>
            <c:showVal val="1"/>
          </c:dLbls>
          <c:cat>
            <c:numRef>
              <c:f>Arkusz1!$B$1:$F$1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Arkusz1!$B$2:$F$2</c:f>
              <c:numCache>
                <c:formatCode>General</c:formatCode>
                <c:ptCount val="5"/>
                <c:pt idx="0">
                  <c:v>609.79999999999995</c:v>
                </c:pt>
                <c:pt idx="1">
                  <c:v>646.70000000000005</c:v>
                </c:pt>
                <c:pt idx="2">
                  <c:v>200.9</c:v>
                </c:pt>
                <c:pt idx="3">
                  <c:v>840</c:v>
                </c:pt>
                <c:pt idx="4">
                  <c:v>929.6</c:v>
                </c:pt>
              </c:numCache>
            </c:numRef>
          </c:val>
        </c:ser>
        <c:ser>
          <c:idx val="1"/>
          <c:order val="1"/>
          <c:tx>
            <c:strRef>
              <c:f>Arkusz1!$A$3</c:f>
              <c:strCache>
                <c:ptCount val="1"/>
                <c:pt idx="0">
                  <c:v>szkło </c:v>
                </c:pt>
              </c:strCache>
            </c:strRef>
          </c:tx>
          <c:spPr>
            <a:solidFill>
              <a:srgbClr val="579D1C"/>
            </a:solidFill>
            <a:ln w="3175">
              <a:solidFill>
                <a:srgbClr val="000000"/>
              </a:solidFill>
              <a:prstDash val="solid"/>
            </a:ln>
          </c:spPr>
          <c:dLbls>
            <c:txPr>
              <a:bodyPr/>
              <a:lstStyle/>
              <a:p>
                <a:pPr>
                  <a:defRPr sz="800" baseline="0">
                    <a:latin typeface="Calibri" pitchFamily="34" charset="0"/>
                  </a:defRPr>
                </a:pPr>
                <a:endParaRPr lang="pl-PL"/>
              </a:p>
            </c:txPr>
            <c:showVal val="1"/>
          </c:dLbls>
          <c:cat>
            <c:numRef>
              <c:f>Arkusz1!$B$1:$F$1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Arkusz1!$B$3:$F$3</c:f>
              <c:numCache>
                <c:formatCode>General</c:formatCode>
                <c:ptCount val="5"/>
                <c:pt idx="0">
                  <c:v>537.79999999999995</c:v>
                </c:pt>
                <c:pt idx="1">
                  <c:v>443.8</c:v>
                </c:pt>
                <c:pt idx="2">
                  <c:v>518.9</c:v>
                </c:pt>
                <c:pt idx="3">
                  <c:v>349</c:v>
                </c:pt>
                <c:pt idx="4">
                  <c:v>776.2</c:v>
                </c:pt>
              </c:numCache>
            </c:numRef>
          </c:val>
        </c:ser>
        <c:ser>
          <c:idx val="2"/>
          <c:order val="2"/>
          <c:tx>
            <c:strRef>
              <c:f>Arkusz1!$A$4</c:f>
              <c:strCache>
                <c:ptCount val="1"/>
                <c:pt idx="0">
                  <c:v>tworzywa sztuczne</c:v>
                </c:pt>
              </c:strCache>
            </c:strRef>
          </c:tx>
          <c:spPr>
            <a:solidFill>
              <a:srgbClr val="FFD320"/>
            </a:solidFill>
            <a:ln w="3175">
              <a:solidFill>
                <a:srgbClr val="000000"/>
              </a:solidFill>
              <a:prstDash val="solid"/>
            </a:ln>
          </c:spPr>
          <c:dLbls>
            <c:txPr>
              <a:bodyPr/>
              <a:lstStyle/>
              <a:p>
                <a:pPr>
                  <a:defRPr sz="800" baseline="0">
                    <a:latin typeface="Calibri" pitchFamily="34" charset="0"/>
                  </a:defRPr>
                </a:pPr>
                <a:endParaRPr lang="pl-PL"/>
              </a:p>
            </c:txPr>
            <c:showVal val="1"/>
          </c:dLbls>
          <c:cat>
            <c:numRef>
              <c:f>Arkusz1!$B$1:$F$1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Arkusz1!$B$4:$F$4</c:f>
              <c:numCache>
                <c:formatCode>General</c:formatCode>
                <c:ptCount val="5"/>
                <c:pt idx="0">
                  <c:v>532.6</c:v>
                </c:pt>
                <c:pt idx="1">
                  <c:v>445.6</c:v>
                </c:pt>
                <c:pt idx="2">
                  <c:v>468.7</c:v>
                </c:pt>
                <c:pt idx="3">
                  <c:v>461.7</c:v>
                </c:pt>
                <c:pt idx="4">
                  <c:v>848.8</c:v>
                </c:pt>
              </c:numCache>
            </c:numRef>
          </c:val>
        </c:ser>
        <c:ser>
          <c:idx val="3"/>
          <c:order val="3"/>
          <c:tx>
            <c:strRef>
              <c:f>Arkusz1!$A$5</c:f>
              <c:strCache>
                <c:ptCount val="1"/>
                <c:pt idx="0">
                  <c:v>metale</c:v>
                </c:pt>
              </c:strCache>
            </c:strRef>
          </c:tx>
          <c:spPr>
            <a:solidFill>
              <a:srgbClr val="FF420E"/>
            </a:solidFill>
            <a:ln w="3175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FF420E"/>
              </a:solidFill>
              <a:ln w="25400">
                <a:solidFill>
                  <a:srgbClr val="FF0000"/>
                </a:solidFill>
                <a:prstDash val="solid"/>
              </a:ln>
            </c:spPr>
          </c:dPt>
          <c:dPt>
            <c:idx val="1"/>
            <c:spPr>
              <a:solidFill>
                <a:srgbClr val="FF420E"/>
              </a:solidFill>
              <a:ln w="25400">
                <a:solidFill>
                  <a:srgbClr val="FF0000"/>
                </a:solidFill>
                <a:prstDash val="solid"/>
              </a:ln>
            </c:spPr>
          </c:dPt>
          <c:dPt>
            <c:idx val="2"/>
            <c:spPr>
              <a:solidFill>
                <a:srgbClr val="FF420E"/>
              </a:solidFill>
              <a:ln w="25400">
                <a:solidFill>
                  <a:srgbClr val="FF0000"/>
                </a:solidFill>
                <a:prstDash val="solid"/>
              </a:ln>
            </c:spPr>
          </c:dPt>
          <c:dPt>
            <c:idx val="3"/>
            <c:spPr>
              <a:solidFill>
                <a:srgbClr val="FF420E"/>
              </a:solidFill>
              <a:ln w="12700">
                <a:solidFill>
                  <a:srgbClr val="FF0000"/>
                </a:solidFill>
                <a:prstDash val="solid"/>
              </a:ln>
            </c:spPr>
          </c:dPt>
          <c:dPt>
            <c:idx val="4"/>
            <c:spPr>
              <a:solidFill>
                <a:srgbClr val="FF420E"/>
              </a:solidFill>
              <a:ln w="12700">
                <a:solidFill>
                  <a:srgbClr val="FF0000"/>
                </a:solidFill>
                <a:prstDash val="solid"/>
              </a:ln>
            </c:spPr>
          </c:dPt>
          <c:dLbls>
            <c:dLbl>
              <c:idx val="3"/>
              <c:spPr>
                <a:ln w="6350">
                  <a:gradFill>
                    <a:gsLst>
                      <a:gs pos="0">
                        <a:srgbClr val="FF0000"/>
                      </a:gs>
                      <a:gs pos="50000">
                        <a:srgbClr val="4F81BD">
                          <a:tint val="44500"/>
                          <a:satMod val="160000"/>
                        </a:srgbClr>
                      </a:gs>
                      <a:gs pos="100000">
                        <a:srgbClr val="4F81BD">
                          <a:tint val="23500"/>
                          <a:satMod val="160000"/>
                        </a:srgbClr>
                      </a:gs>
                    </a:gsLst>
                    <a:lin ang="5400000" scaled="0"/>
                  </a:gradFill>
                </a:ln>
              </c:spPr>
              <c:txPr>
                <a:bodyPr/>
                <a:lstStyle/>
                <a:p>
                  <a:pPr>
                    <a:defRPr sz="800" baseline="0">
                      <a:latin typeface="Calibri" pitchFamily="34" charset="0"/>
                    </a:defRPr>
                  </a:pPr>
                  <a:endParaRPr lang="pl-PL"/>
                </a:p>
              </c:txPr>
            </c:dLbl>
            <c:spPr>
              <a:ln w="3175">
                <a:gradFill>
                  <a:gsLst>
                    <a:gs pos="0">
                      <a:srgbClr val="FF0000"/>
                    </a:gs>
                    <a:gs pos="50000">
                      <a:srgbClr val="4F81BD">
                        <a:tint val="44500"/>
                        <a:satMod val="160000"/>
                      </a:srgbClr>
                    </a:gs>
                    <a:gs pos="100000">
                      <a:srgbClr val="4F81BD">
                        <a:tint val="23500"/>
                        <a:satMod val="160000"/>
                      </a:srgbClr>
                    </a:gs>
                  </a:gsLst>
                  <a:lin ang="5400000" scaled="0"/>
                </a:gradFill>
              </a:ln>
            </c:spPr>
            <c:txPr>
              <a:bodyPr/>
              <a:lstStyle/>
              <a:p>
                <a:pPr>
                  <a:defRPr sz="800" baseline="0">
                    <a:latin typeface="Calibri" pitchFamily="34" charset="0"/>
                  </a:defRPr>
                </a:pPr>
                <a:endParaRPr lang="pl-PL"/>
              </a:p>
            </c:txPr>
            <c:dLblPos val="inBase"/>
            <c:showVal val="1"/>
          </c:dLbls>
          <c:cat>
            <c:numRef>
              <c:f>Arkusz1!$B$1:$F$1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Arkusz1!$B$5:$F$5</c:f>
              <c:numCache>
                <c:formatCode>General</c:formatCode>
                <c:ptCount val="5"/>
                <c:pt idx="0">
                  <c:v>2.2000000000000002</c:v>
                </c:pt>
                <c:pt idx="1">
                  <c:v>2.1</c:v>
                </c:pt>
                <c:pt idx="2">
                  <c:v>2.1</c:v>
                </c:pt>
                <c:pt idx="3">
                  <c:v>0.1</c:v>
                </c:pt>
                <c:pt idx="4">
                  <c:v>1</c:v>
                </c:pt>
              </c:numCache>
            </c:numRef>
          </c:val>
        </c:ser>
        <c:gapWidth val="100"/>
        <c:overlap val="100"/>
        <c:axId val="132034560"/>
        <c:axId val="132036096"/>
      </c:barChart>
      <c:catAx>
        <c:axId val="132034560"/>
        <c:scaling>
          <c:orientation val="minMax"/>
        </c:scaling>
        <c:axPos val="l"/>
        <c:numFmt formatCode="General" sourceLinked="1"/>
        <c:tickLblPos val="nextTo"/>
        <c:spPr>
          <a:ln w="3175">
            <a:solidFill>
              <a:srgbClr val="B3B3B3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 pitchFamily="34" charset="0"/>
                <a:ea typeface="Arial"/>
                <a:cs typeface="Arial"/>
              </a:defRPr>
            </a:pPr>
            <a:endParaRPr lang="pl-PL"/>
          </a:p>
        </c:txPr>
        <c:crossAx val="132036096"/>
        <c:crosses val="autoZero"/>
        <c:auto val="1"/>
        <c:lblAlgn val="ctr"/>
        <c:lblOffset val="100"/>
        <c:tickLblSkip val="1"/>
        <c:tickMarkSkip val="1"/>
      </c:catAx>
      <c:valAx>
        <c:axId val="132036096"/>
        <c:scaling>
          <c:orientation val="minMax"/>
        </c:scaling>
        <c:axPos val="b"/>
        <c:majorGridlines>
          <c:spPr>
            <a:ln w="3175">
              <a:solidFill>
                <a:srgbClr val="B3B3B3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900" b="0" i="0" u="none" strike="noStrike" baseline="0">
                    <a:solidFill>
                      <a:srgbClr val="000000"/>
                    </a:solidFill>
                    <a:latin typeface="Calibri" pitchFamily="34" charset="0"/>
                    <a:ea typeface="Arial"/>
                    <a:cs typeface="Arial"/>
                  </a:defRPr>
                </a:pPr>
                <a:r>
                  <a:rPr lang="pl-PL" b="0" i="0" baseline="0">
                    <a:latin typeface="Calibri" pitchFamily="34" charset="0"/>
                  </a:rPr>
                  <a:t>Mg</a:t>
                </a:r>
              </a:p>
            </c:rich>
          </c:tx>
          <c:layout>
            <c:manualLayout>
              <c:xMode val="edge"/>
              <c:yMode val="edge"/>
              <c:x val="0.43852738821848697"/>
              <c:y val="0.89621072814999858"/>
            </c:manualLayout>
          </c:layout>
          <c:spPr>
            <a:noFill/>
            <a:ln w="25400">
              <a:noFill/>
            </a:ln>
          </c:spPr>
        </c:title>
        <c:numFmt formatCode="General" sourceLinked="1"/>
        <c:tickLblPos val="nextTo"/>
        <c:spPr>
          <a:ln w="3175">
            <a:solidFill>
              <a:srgbClr val="B3B3B3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 pitchFamily="34" charset="0"/>
                <a:ea typeface="Arial"/>
                <a:cs typeface="Arial"/>
              </a:defRPr>
            </a:pPr>
            <a:endParaRPr lang="pl-PL"/>
          </a:p>
        </c:txPr>
        <c:crossAx val="132034560"/>
        <c:crosses val="autoZero"/>
        <c:crossBetween val="between"/>
      </c:valAx>
      <c:spPr>
        <a:noFill/>
        <a:ln w="3175">
          <a:solidFill>
            <a:srgbClr val="B3B3B3"/>
          </a:solidFill>
          <a:prstDash val="solid"/>
        </a:ln>
      </c:spPr>
    </c:plotArea>
    <c:legend>
      <c:legendPos val="r"/>
      <c:txPr>
        <a:bodyPr/>
        <a:lstStyle/>
        <a:p>
          <a:pPr>
            <a:defRPr sz="800" baseline="0">
              <a:latin typeface="Calibri" pitchFamily="34" charset="0"/>
            </a:defRPr>
          </a:pPr>
          <a:endParaRPr lang="pl-PL"/>
        </a:p>
      </c:txPr>
    </c:legend>
    <c:plotVisOnly val="1"/>
    <c:dispBlanksAs val="gap"/>
  </c:chart>
  <c:spPr>
    <a:solidFill>
      <a:srgbClr val="FFFFFF"/>
    </a:solidFill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pl-PL"/>
    </a:p>
  </c:tx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8.7644863452171984E-2"/>
          <c:y val="0.12870909509269446"/>
          <c:w val="0.82890108367101822"/>
          <c:h val="0.62868230283714222"/>
        </c:manualLayout>
      </c:layout>
      <c:pie3D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%</c:v>
                </c:pt>
              </c:strCache>
            </c:strRef>
          </c:tx>
          <c:explosion val="25"/>
          <c:dPt>
            <c:idx val="0"/>
            <c:explosion val="24"/>
            <c:spPr>
              <a:solidFill>
                <a:srgbClr val="379335"/>
              </a:solidFill>
            </c:spPr>
          </c:dPt>
          <c:dPt>
            <c:idx val="1"/>
            <c:spPr>
              <a:solidFill>
                <a:srgbClr val="FFFF00"/>
              </a:solidFill>
            </c:spPr>
          </c:dPt>
          <c:dPt>
            <c:idx val="2"/>
            <c:spPr>
              <a:solidFill>
                <a:srgbClr val="FFC000"/>
              </a:solidFill>
            </c:spPr>
          </c:dPt>
          <c:dPt>
            <c:idx val="3"/>
            <c:spPr>
              <a:solidFill>
                <a:srgbClr val="FF0000"/>
              </a:solidFill>
            </c:spPr>
          </c:dPt>
          <c:dLbls>
            <c:showPercent val="1"/>
            <c:showLeaderLines val="1"/>
          </c:dLbls>
          <c:cat>
            <c:strRef>
              <c:f>Arkusz1!$A$2:$A$5</c:f>
              <c:strCache>
                <c:ptCount val="4"/>
                <c:pt idx="0">
                  <c:v>brak przekroczeń</c:v>
                </c:pt>
                <c:pt idx="1">
                  <c:v>przekroczenia &lt; 5 dB</c:v>
                </c:pt>
                <c:pt idx="2">
                  <c:v>przekroczenia 10-15</c:v>
                </c:pt>
                <c:pt idx="3">
                  <c:v>przekroczenia &gt;15</c:v>
                </c:pt>
              </c:strCache>
            </c:strRef>
          </c:cat>
          <c:val>
            <c:numRef>
              <c:f>Arkusz1!$B$2:$B$5</c:f>
              <c:numCache>
                <c:formatCode>General</c:formatCode>
                <c:ptCount val="4"/>
                <c:pt idx="0">
                  <c:v>67</c:v>
                </c:pt>
                <c:pt idx="1">
                  <c:v>11</c:v>
                </c:pt>
                <c:pt idx="2">
                  <c:v>11</c:v>
                </c:pt>
                <c:pt idx="3">
                  <c:v>11</c:v>
                </c:pt>
              </c:numCache>
            </c:numRef>
          </c:val>
        </c:ser>
        <c:dLbls>
          <c:showPercent val="1"/>
        </c:dLbls>
      </c:pie3DChart>
    </c:plotArea>
    <c:legend>
      <c:legendPos val="t"/>
      <c:layout>
        <c:manualLayout>
          <c:xMode val="edge"/>
          <c:yMode val="edge"/>
          <c:x val="3.8734639194308404E-2"/>
          <c:y val="0.85208378456144673"/>
          <c:w val="0.88900423700848741"/>
          <c:h val="0.10341045150128943"/>
        </c:manualLayout>
      </c:layout>
    </c:legend>
    <c:plotVisOnly val="1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483667-ACED-4E64-9C53-82EFBA93D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3107</TotalTime>
  <Pages>28</Pages>
  <Words>7045</Words>
  <Characters>42270</Characters>
  <Application>Microsoft Office Word</Application>
  <DocSecurity>0</DocSecurity>
  <Lines>352</Lines>
  <Paragraphs>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220</cp:revision>
  <cp:lastPrinted>2015-09-01T08:25:00Z</cp:lastPrinted>
  <dcterms:created xsi:type="dcterms:W3CDTF">2015-08-18T12:56:00Z</dcterms:created>
  <dcterms:modified xsi:type="dcterms:W3CDTF">2015-09-01T08:30:00Z</dcterms:modified>
</cp:coreProperties>
</file>