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Zamieszczanie ogłoszeń on-line w BZP: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CB623F">
        <w:rPr>
          <w:b/>
          <w:sz w:val="20"/>
          <w:szCs w:val="20"/>
          <w:lang w:val="pl-PL"/>
        </w:rPr>
      </w:r>
      <w:r w:rsidR="00CB623F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CB623F">
              <w:rPr>
                <w:sz w:val="20"/>
                <w:lang w:val="pl-PL"/>
              </w:rPr>
            </w:r>
            <w:r w:rsidR="00CB623F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CB623F">
              <w:rPr>
                <w:sz w:val="20"/>
                <w:lang w:val="pl-PL"/>
              </w:rPr>
            </w:r>
            <w:r w:rsidR="00CB623F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BZP: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564096">
              <w:rPr>
                <w:sz w:val="18"/>
                <w:szCs w:val="18"/>
              </w:rPr>
              <w:t>141928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FF137E">
              <w:rPr>
                <w:sz w:val="20"/>
                <w:szCs w:val="20"/>
                <w:lang w:val="pl-PL"/>
              </w:rPr>
              <w:t>5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sz w:val="20"/>
                <w:szCs w:val="20"/>
              </w:rPr>
            </w:r>
            <w:r w:rsidR="00CB623F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7D1BA3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7D1BA3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D1BA3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sz w:val="20"/>
                <w:szCs w:val="20"/>
              </w:rPr>
            </w:r>
            <w:r w:rsidR="00CB623F">
              <w:rPr>
                <w:sz w:val="20"/>
                <w:szCs w:val="20"/>
              </w:rPr>
              <w:fldChar w:fldCharType="separate"/>
            </w:r>
            <w:r w:rsidR="007D1BA3" w:rsidRPr="0003360E">
              <w:rPr>
                <w:sz w:val="20"/>
                <w:szCs w:val="20"/>
              </w:rPr>
              <w:fldChar w:fldCharType="end"/>
            </w:r>
            <w:r w:rsidR="007C2F40" w:rsidRPr="0003360E">
              <w:rPr>
                <w:sz w:val="20"/>
                <w:szCs w:val="20"/>
              </w:rPr>
              <w:t xml:space="preserve">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7D1BA3">
              <w:rPr>
                <w:sz w:val="20"/>
                <w:szCs w:val="20"/>
              </w:rPr>
              <w:t>X</w:t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Cs/>
                <w:sz w:val="20"/>
                <w:szCs w:val="20"/>
                <w:lang w:val="pl-PL"/>
              </w:rPr>
            </w:r>
            <w:r w:rsidR="00CB623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Cs/>
                <w:sz w:val="20"/>
                <w:szCs w:val="20"/>
                <w:lang w:val="pl-PL"/>
              </w:rPr>
            </w:r>
            <w:r w:rsidR="00CB623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Cs/>
                <w:sz w:val="20"/>
                <w:szCs w:val="20"/>
                <w:lang w:val="pl-PL"/>
              </w:rPr>
            </w:r>
            <w:r w:rsidR="00CB623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Cs/>
                <w:sz w:val="20"/>
                <w:szCs w:val="20"/>
                <w:lang w:val="pl-PL"/>
              </w:rPr>
            </w:r>
            <w:r w:rsidR="00CB623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Cs/>
                <w:sz w:val="20"/>
                <w:szCs w:val="20"/>
                <w:lang w:val="pl-PL"/>
              </w:rPr>
            </w:r>
            <w:r w:rsidR="00CB623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Cs/>
                <w:sz w:val="20"/>
                <w:szCs w:val="20"/>
                <w:lang w:val="pl-PL"/>
              </w:rPr>
            </w:r>
            <w:r w:rsidR="00CB623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Cs/>
                <w:sz w:val="20"/>
                <w:szCs w:val="20"/>
                <w:lang w:val="pl-PL"/>
              </w:rPr>
            </w:r>
            <w:r w:rsidR="00CB623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Cs/>
                <w:sz w:val="20"/>
                <w:szCs w:val="20"/>
                <w:lang w:val="pl-PL"/>
              </w:rPr>
            </w:r>
            <w:r w:rsidR="00CB623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63245" w:rsidRDefault="00564096" w:rsidP="00C8373F">
            <w:pPr>
              <w:jc w:val="center"/>
              <w:rPr>
                <w:rFonts w:ascii="Tahoma" w:hAnsi="Tahoma" w:cs="Tahoma"/>
                <w:sz w:val="10"/>
                <w:szCs w:val="10"/>
                <w:lang w:val="pl-PL"/>
              </w:rPr>
            </w:pPr>
            <w:r w:rsidRPr="009A627E">
              <w:rPr>
                <w:rFonts w:ascii="Tahoma" w:hAnsi="Tahoma" w:cs="Tahoma"/>
                <w:sz w:val="20"/>
                <w:szCs w:val="20"/>
              </w:rPr>
              <w:t>„</w:t>
            </w:r>
            <w:r w:rsidRPr="004A3EE0">
              <w:rPr>
                <w:rFonts w:ascii="Tahoma" w:hAnsi="Tahoma" w:cs="Tahoma"/>
                <w:bCs/>
                <w:sz w:val="20"/>
                <w:szCs w:val="20"/>
              </w:rPr>
              <w:t>Odnowa urządzeń dylatacyjnych Mostu nad rzeką Elbląg w ciągu drogi powiatowej 2109N – ulicy trasy Unii Europejskiej w Elblągu wraz z robotami towarzyszącymi oraz konserwacyjno – utrzymaniowymi</w:t>
            </w:r>
            <w:r w:rsidRPr="009A627E">
              <w:rPr>
                <w:rFonts w:ascii="Tahoma" w:hAnsi="Tahoma" w:cs="Tahoma"/>
                <w:sz w:val="20"/>
                <w:szCs w:val="20"/>
              </w:rPr>
              <w:t>”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C6416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C64168" w:rsidRPr="0003360E">
              <w:rPr>
                <w:b/>
                <w:sz w:val="20"/>
                <w:lang w:val="pl-PL"/>
              </w:rPr>
              <w:t xml:space="preserve">X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CB623F">
              <w:rPr>
                <w:b/>
                <w:sz w:val="20"/>
                <w:lang w:val="pl-PL"/>
              </w:rPr>
            </w:r>
            <w:r w:rsidR="00CB623F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416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CB623F">
              <w:rPr>
                <w:b/>
                <w:sz w:val="20"/>
                <w:lang w:val="pl-PL"/>
              </w:rPr>
            </w:r>
            <w:r w:rsidR="00CB623F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564096" w:rsidRPr="004A3EE0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283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Przedmiot zamówienia:</w:t>
            </w:r>
          </w:p>
          <w:p w:rsidR="00564096" w:rsidRPr="00E27D22" w:rsidRDefault="00564096" w:rsidP="00564096">
            <w:pPr>
              <w:rPr>
                <w:rFonts w:ascii="Tahoma" w:hAnsi="Tahoma" w:cs="Tahoma"/>
                <w:bCs/>
                <w:iCs/>
                <w:sz w:val="8"/>
                <w:szCs w:val="8"/>
              </w:rPr>
            </w:pPr>
          </w:p>
          <w:p w:rsidR="00564096" w:rsidRPr="004A3EE0" w:rsidRDefault="00564096" w:rsidP="00564096">
            <w:pPr>
              <w:autoSpaceDE w:val="0"/>
              <w:autoSpaceDN w:val="0"/>
              <w:adjustRightInd w:val="0"/>
              <w:ind w:left="851"/>
              <w:jc w:val="both"/>
              <w:rPr>
                <w:rFonts w:ascii="Tahoma" w:hAnsi="Tahoma" w:cs="Tahoma"/>
                <w:iCs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„</w:t>
            </w:r>
            <w:r w:rsidRPr="004A3EE0">
              <w:rPr>
                <w:rFonts w:ascii="Tahoma" w:hAnsi="Tahoma" w:cs="Tahoma"/>
                <w:bCs/>
                <w:sz w:val="20"/>
                <w:szCs w:val="20"/>
              </w:rPr>
              <w:t>Odnowa urządzeń dylatacyjnych Mostu nad rzeką Elbląg w ciągu drogi powiatowej 2109N – ulicy trasy Unii Europejskiej w Elblągu wraz z robotami towarzyszącymi oraz konserwacyjno – utrzymaniowymi</w:t>
            </w:r>
            <w:r w:rsidRPr="004A3EE0">
              <w:rPr>
                <w:rFonts w:ascii="Tahoma" w:hAnsi="Tahoma" w:cs="Tahoma"/>
                <w:sz w:val="20"/>
                <w:szCs w:val="20"/>
              </w:rPr>
              <w:t>”</w:t>
            </w:r>
          </w:p>
          <w:p w:rsidR="00564096" w:rsidRPr="00E27D22" w:rsidRDefault="00564096" w:rsidP="00564096">
            <w:pPr>
              <w:ind w:left="851"/>
              <w:jc w:val="both"/>
              <w:rPr>
                <w:rFonts w:ascii="Tahoma" w:hAnsi="Tahoma" w:cs="Tahoma"/>
                <w:bCs/>
                <w:iCs/>
                <w:sz w:val="8"/>
                <w:szCs w:val="8"/>
              </w:rPr>
            </w:pPr>
          </w:p>
          <w:p w:rsidR="00564096" w:rsidRPr="004A3EE0" w:rsidRDefault="00564096" w:rsidP="00564096">
            <w:pPr>
              <w:ind w:left="851"/>
              <w:jc w:val="both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r w:rsidRPr="004A3EE0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 główny:</w:t>
            </w:r>
          </w:p>
          <w:p w:rsidR="00564096" w:rsidRPr="004A3EE0" w:rsidRDefault="00564096" w:rsidP="00564096">
            <w:pPr>
              <w:ind w:firstLine="851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CPV:</w:t>
            </w:r>
            <w:r w:rsidRPr="00197075">
              <w:rPr>
                <w:rFonts w:ascii="Tahoma" w:hAnsi="Tahoma" w:cs="Tahoma"/>
                <w:sz w:val="20"/>
                <w:szCs w:val="20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ab/>
            </w:r>
            <w:r w:rsidRPr="004A3EE0">
              <w:rPr>
                <w:rFonts w:ascii="Tahoma" w:hAnsi="Tahoma" w:cs="Tahoma"/>
                <w:sz w:val="20"/>
                <w:szCs w:val="20"/>
              </w:rPr>
              <w:t xml:space="preserve">45.22.11.11-3     </w:t>
            </w:r>
          </w:p>
          <w:p w:rsidR="00564096" w:rsidRDefault="00564096" w:rsidP="00564096">
            <w:pPr>
              <w:ind w:left="2977" w:hanging="2126"/>
              <w:rPr>
                <w:rFonts w:ascii="Tahoma" w:hAnsi="Tahoma" w:cs="Tahoma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Nazewnictwo wg CPV:  Roboty budowlane w zakresie mostów drogowych</w:t>
            </w:r>
          </w:p>
          <w:p w:rsidR="00564096" w:rsidRPr="00B52379" w:rsidRDefault="00564096" w:rsidP="00564096">
            <w:pPr>
              <w:ind w:left="2977" w:hanging="2126"/>
              <w:rPr>
                <w:rFonts w:ascii="Tahoma" w:hAnsi="Tahoma" w:cs="Tahoma"/>
                <w:sz w:val="16"/>
                <w:szCs w:val="16"/>
              </w:rPr>
            </w:pPr>
          </w:p>
          <w:p w:rsidR="00564096" w:rsidRPr="004A3EE0" w:rsidRDefault="00564096" w:rsidP="00564096">
            <w:pPr>
              <w:ind w:left="851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Zamówienie obejmuje wykonanie robót budowlanych, związanych z realizacją inwestycji pod nazwą: „Odnowa urządzeń dylatacyjnych Mostu nad rzeką Elbląg w ciągu drogi powiatowej 2109N - ulicy trasy Unii Europejskiej w Elblągu wraz z robotami towarzyszącymi oraz  konserwacyjno - utrzymaniowymi”</w:t>
            </w:r>
          </w:p>
          <w:p w:rsidR="00564096" w:rsidRPr="00847A8A" w:rsidRDefault="00564096" w:rsidP="00564096">
            <w:pPr>
              <w:tabs>
                <w:tab w:val="left" w:pos="709"/>
              </w:tabs>
              <w:jc w:val="both"/>
              <w:rPr>
                <w:rFonts w:ascii="Tahoma" w:hAnsi="Tahoma" w:cs="Tahoma"/>
                <w:sz w:val="8"/>
                <w:szCs w:val="8"/>
              </w:rPr>
            </w:pPr>
          </w:p>
          <w:p w:rsidR="00564096" w:rsidRPr="004A3EE0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Zakres zamówienia:</w:t>
            </w:r>
          </w:p>
          <w:p w:rsidR="00564096" w:rsidRPr="004A3EE0" w:rsidRDefault="00564096" w:rsidP="00564096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Na zakres robót, będących przedmiotem zamówienia, składa się między innymi:</w:t>
            </w:r>
          </w:p>
          <w:p w:rsidR="00564096" w:rsidRPr="004A3EE0" w:rsidRDefault="00564096" w:rsidP="00564096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a) wykonanie robót budowlanych polegających na odnowie urządzeń dylatacyjnych wraz z robotami towarzyszącymi i konserwacyjno - utrzymaniowymi zgodnie z projektem budowlano - wykonawczym, przedmiarami robót i specyfikacjami technicznymi wykonania i odbioru robót budowlanych, stanowiącymi załączniki do Specyfikacji Istotnych Warunków Zamówienia,</w:t>
            </w:r>
          </w:p>
          <w:p w:rsidR="00564096" w:rsidRPr="004A3EE0" w:rsidRDefault="00564096" w:rsidP="00564096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b) obsługa geodezyjna inwestycji wraz ze sporządzeniem inwentaryzacji powykonawczej</w:t>
            </w:r>
          </w:p>
          <w:p w:rsidR="00564096" w:rsidRPr="004A3EE0" w:rsidRDefault="00564096" w:rsidP="00564096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 xml:space="preserve">c) wykonanie projektu organizacji ruchu drogowego na czas wykonywania robót i oznakowanie robót zgodnie z w/w projektem. 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4096" w:rsidRPr="00E13081" w:rsidRDefault="00564096" w:rsidP="00564096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Zamówienie realizowane będzie w oparciu o projekt budowlano - wykonawczy pn.: „Odnowa urządzeń dylatacyjnych Mostu nad rzeką Elbląg w ciągu drogi powiatowej 2109N - ulicy trasy Unii Europejskiej w Elblągu” wykonany przez EMProjekt Sp. z o.o., ul. Wita Stwosza 7, 40-040 Katowice.</w:t>
            </w:r>
          </w:p>
          <w:p w:rsidR="00564096" w:rsidRPr="00404557" w:rsidRDefault="00564096" w:rsidP="00564096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64096" w:rsidRPr="004A3EE0" w:rsidRDefault="00564096" w:rsidP="00564096">
            <w:pPr>
              <w:ind w:left="709" w:firstLine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A. DOKUMENTACJA PROJEKTOWA</w:t>
            </w:r>
          </w:p>
          <w:p w:rsidR="00564096" w:rsidRPr="00B56971" w:rsidRDefault="00564096" w:rsidP="00564096">
            <w:pPr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64096" w:rsidRPr="004A3EE0" w:rsidRDefault="00564096" w:rsidP="00564096">
            <w:pPr>
              <w:numPr>
                <w:ilvl w:val="0"/>
                <w:numId w:val="10"/>
              </w:numPr>
              <w:tabs>
                <w:tab w:val="left" w:pos="851"/>
              </w:tabs>
              <w:ind w:left="1276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PRZEDMIARY ROBÓT</w:t>
            </w:r>
          </w:p>
          <w:p w:rsidR="00564096" w:rsidRPr="004A3EE0" w:rsidRDefault="00564096" w:rsidP="00564096">
            <w:pPr>
              <w:numPr>
                <w:ilvl w:val="0"/>
                <w:numId w:val="21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 xml:space="preserve">PRZEDMIAR </w:t>
            </w:r>
          </w:p>
          <w:p w:rsidR="00564096" w:rsidRPr="00461049" w:rsidRDefault="00564096" w:rsidP="00564096">
            <w:pPr>
              <w:tabs>
                <w:tab w:val="left" w:pos="851"/>
                <w:tab w:val="left" w:pos="1785"/>
              </w:tabs>
              <w:ind w:left="1636"/>
              <w:jc w:val="both"/>
              <w:rPr>
                <w:rFonts w:ascii="Tahoma" w:hAnsi="Tahoma" w:cs="Tahoma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Most nad rzeką Elbląg w ciągu drogi powiatowej 2109N – Trasy Unii Europejskiej w Elblągu. Odnowa urządzeń dylatacyjnych.</w:t>
            </w:r>
          </w:p>
          <w:p w:rsidR="00564096" w:rsidRPr="004A3EE0" w:rsidRDefault="00564096" w:rsidP="00564096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  <w:sz w:val="6"/>
                <w:szCs w:val="6"/>
              </w:rPr>
            </w:pPr>
          </w:p>
          <w:p w:rsidR="00564096" w:rsidRPr="004A3EE0" w:rsidRDefault="00564096" w:rsidP="00564096">
            <w:pPr>
              <w:numPr>
                <w:ilvl w:val="0"/>
                <w:numId w:val="21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 xml:space="preserve">PRZEDMIAR </w:t>
            </w:r>
          </w:p>
          <w:p w:rsidR="00564096" w:rsidRDefault="00564096" w:rsidP="00564096">
            <w:pPr>
              <w:tabs>
                <w:tab w:val="left" w:pos="851"/>
              </w:tabs>
              <w:ind w:left="1701"/>
              <w:jc w:val="both"/>
              <w:rPr>
                <w:rFonts w:ascii="Tahoma" w:hAnsi="Tahoma" w:cs="Tahoma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Most nad rzeką Elbląg w ciągu drogi powiatowej 2109N – Trasy Unii Europejskiej w Elblągu. Roboty remontowe.</w:t>
            </w:r>
          </w:p>
          <w:p w:rsidR="00564096" w:rsidRPr="00404557" w:rsidRDefault="00564096" w:rsidP="00564096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64096" w:rsidRPr="004A3EE0" w:rsidRDefault="00564096" w:rsidP="00564096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A3EE0">
              <w:rPr>
                <w:rFonts w:ascii="Tahoma" w:hAnsi="Tahoma" w:cs="Tahoma"/>
                <w:sz w:val="20"/>
                <w:szCs w:val="20"/>
              </w:rPr>
              <w:t>Zamawiający informuje, że przedmiary robót stanowią ZAŁĄCZNIK NR 5 do SIWZ.</w:t>
            </w:r>
          </w:p>
          <w:p w:rsidR="00564096" w:rsidRPr="00404557" w:rsidRDefault="00564096" w:rsidP="00564096">
            <w:pPr>
              <w:ind w:left="993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64096" w:rsidRPr="00B52379" w:rsidRDefault="00564096" w:rsidP="00564096">
            <w:pPr>
              <w:ind w:left="99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2.  PROJEKT:</w:t>
            </w:r>
          </w:p>
          <w:p w:rsidR="00564096" w:rsidRPr="00B52379" w:rsidRDefault="00564096" w:rsidP="00564096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 xml:space="preserve">PROJEKT BUDOWLANO - WYKONAWCZY 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3828" w:hanging="226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Zamierzenie budowlane: „ODNOWA URZĄDZEŃ DYLATACYJNYCH MOSTU NAD RZEKĄ ELBLĄG W CIĄGU DROGI POWIATOWEJ 2109N – ULICY TRASY UNII EUROPEJSKIEJ W ELBLĄGU”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2977" w:hanging="141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Adres obiektu: Województwo warmińsko-mazurskie, Powiat m. Elbląg Miasto Elbląg</w:t>
            </w:r>
          </w:p>
          <w:p w:rsidR="00564096" w:rsidRPr="00B52379" w:rsidRDefault="00564096" w:rsidP="00564096">
            <w:pPr>
              <w:ind w:left="3621" w:hanging="206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Branża: MOSTOWA</w:t>
            </w:r>
          </w:p>
          <w:p w:rsidR="00564096" w:rsidRPr="00B52379" w:rsidRDefault="00564096" w:rsidP="00564096">
            <w:pPr>
              <w:ind w:left="198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4096" w:rsidRPr="00B52379" w:rsidRDefault="00564096" w:rsidP="00564096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B. SPECYFIKACJE TECHNICZNE WYKONANIA I ODBIORU ROBÓT BUDOWLANYCH</w:t>
            </w:r>
          </w:p>
          <w:p w:rsidR="00564096" w:rsidRPr="00404557" w:rsidRDefault="00564096" w:rsidP="00564096">
            <w:pPr>
              <w:tabs>
                <w:tab w:val="left" w:pos="1701"/>
              </w:tabs>
              <w:ind w:left="1418" w:hanging="425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64096" w:rsidRPr="00B52379" w:rsidRDefault="00564096" w:rsidP="00564096">
            <w:pPr>
              <w:numPr>
                <w:ilvl w:val="0"/>
                <w:numId w:val="22"/>
              </w:numPr>
              <w:tabs>
                <w:tab w:val="left" w:pos="851"/>
                <w:tab w:val="left" w:pos="1276"/>
              </w:tabs>
              <w:ind w:left="3578" w:hanging="25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Zamierzenie budowlane: „ODNOWA URZĄDZEŃ DYLATACYJNYCH MOSTU NAD RZEKĄ ELBLĄG W CIĄGU DROGI POWIATOWEJ 2109N – ULICY TRASY UNII EUROPEJSKIEJ W ELBLĄGU”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2977" w:hanging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Adres obiektu: Województwo warmińsko-mazurskie, Powiat m. Elbląg Miasto Elbląg</w:t>
            </w:r>
          </w:p>
          <w:p w:rsidR="00564096" w:rsidRPr="00B52379" w:rsidRDefault="00564096" w:rsidP="00564096">
            <w:pPr>
              <w:tabs>
                <w:tab w:val="left" w:pos="1701"/>
              </w:tabs>
              <w:ind w:left="1353" w:hanging="7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Stadium Projektu: PROJEKT BUDOWLANO-WYKONAWCZY</w:t>
            </w:r>
          </w:p>
          <w:p w:rsidR="00564096" w:rsidRPr="00B52379" w:rsidRDefault="00564096" w:rsidP="00564096">
            <w:pPr>
              <w:tabs>
                <w:tab w:val="left" w:pos="1701"/>
              </w:tabs>
              <w:ind w:left="2694" w:hanging="14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Etap Projektu: SPECYFIKACJE TECHNICZNE WYKONANIA I ODBIORU RÓBÓT BUDOWLANYCH – ROBOTY REMONTOWE</w:t>
            </w:r>
          </w:p>
          <w:p w:rsidR="00564096" w:rsidRPr="00B56971" w:rsidRDefault="00564096" w:rsidP="00564096">
            <w:pPr>
              <w:tabs>
                <w:tab w:val="left" w:pos="1701"/>
              </w:tabs>
              <w:ind w:left="1353" w:hanging="77"/>
              <w:jc w:val="both"/>
              <w:rPr>
                <w:rFonts w:ascii="Tahoma" w:hAnsi="Tahoma" w:cs="Tahoma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Branża: MOSTOWA</w:t>
            </w:r>
          </w:p>
          <w:p w:rsidR="00564096" w:rsidRPr="00404557" w:rsidRDefault="00564096" w:rsidP="00564096">
            <w:pPr>
              <w:ind w:left="1353" w:hanging="360"/>
              <w:jc w:val="both"/>
              <w:rPr>
                <w:rFonts w:ascii="Tahoma" w:hAnsi="Tahoma" w:cs="Tahoma"/>
                <w:sz w:val="10"/>
                <w:szCs w:val="10"/>
              </w:rPr>
            </w:pPr>
            <w:r>
              <w:rPr>
                <w:rFonts w:ascii="Tahoma" w:hAnsi="Tahoma" w:cs="Tahoma"/>
              </w:rPr>
              <w:t xml:space="preserve">     </w:t>
            </w:r>
          </w:p>
          <w:p w:rsidR="00564096" w:rsidRPr="00B52379" w:rsidRDefault="00564096" w:rsidP="00564096">
            <w:pPr>
              <w:numPr>
                <w:ilvl w:val="0"/>
                <w:numId w:val="22"/>
              </w:numPr>
              <w:tabs>
                <w:tab w:val="left" w:pos="851"/>
                <w:tab w:val="left" w:pos="1276"/>
              </w:tabs>
              <w:ind w:left="3544" w:hanging="25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Zamierzenie budowlane: „ODNOWA URZĄDZEŃ DYLATACYJNYCH MOSTU NAD RZEKĄ ELBLĄG W CIĄGU DROGI POWIATOWEJ 2109N – ULICY TRASY UNII EUROPEJSKIEJ W ELBLĄGU”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2977" w:hanging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Adres obiektu: Województwo warmińsko-mazurskie, Powiat m. Elbląg Miasto Elbląg</w:t>
            </w:r>
          </w:p>
          <w:p w:rsidR="00564096" w:rsidRPr="00B52379" w:rsidRDefault="00564096" w:rsidP="00564096">
            <w:pPr>
              <w:tabs>
                <w:tab w:val="left" w:pos="1701"/>
              </w:tabs>
              <w:ind w:left="1353" w:hanging="7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Stadium Projektu: PROJEKT BUDOWLANO-WYKONAWCZY</w:t>
            </w:r>
          </w:p>
          <w:p w:rsidR="00564096" w:rsidRPr="00B52379" w:rsidRDefault="00564096" w:rsidP="00564096">
            <w:pPr>
              <w:tabs>
                <w:tab w:val="left" w:pos="1701"/>
              </w:tabs>
              <w:ind w:left="2694" w:hanging="14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Etap Projektu: SPECYFIKACJE TECHNICZNE WYKONANIA I ODBIORU RÓBÓT BUDOWLANYCH – ODNOWA URZĄDZEŃ DYLATACYJNYCH</w:t>
            </w:r>
          </w:p>
          <w:p w:rsidR="00564096" w:rsidRDefault="00564096" w:rsidP="00564096">
            <w:pPr>
              <w:ind w:left="1353" w:hanging="77"/>
              <w:jc w:val="both"/>
              <w:rPr>
                <w:rFonts w:ascii="Tahoma" w:hAnsi="Tahoma" w:cs="Tahoma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Branża: MOSTOWA</w:t>
            </w:r>
          </w:p>
          <w:p w:rsidR="00564096" w:rsidRPr="00404557" w:rsidRDefault="00564096" w:rsidP="00564096">
            <w:pPr>
              <w:ind w:left="1353" w:hanging="360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64096" w:rsidRPr="00B52379" w:rsidRDefault="00564096" w:rsidP="00564096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Zamawiający informuje, że dokumentacja projektowa, o której mowa w pkt A. ppkt 2. oraz specyfikacje techniczne wykonania i odbioru robót budowlanych, o których mowa w pkt B., stanowią ZAŁĄCZNIK NR 6 do SIWZ.</w:t>
            </w:r>
          </w:p>
          <w:p w:rsidR="00564096" w:rsidRPr="00404557" w:rsidRDefault="00564096" w:rsidP="00564096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564096" w:rsidRPr="00B52379" w:rsidRDefault="00564096" w:rsidP="00564096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Zakres robót budowlanych, stanowiących przedmiot zamówienia, obejmuje między innymi: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a.  Dylatacje:</w:t>
            </w:r>
          </w:p>
          <w:p w:rsidR="00564096" w:rsidRPr="00B52379" w:rsidRDefault="00564096" w:rsidP="00564096">
            <w:pPr>
              <w:ind w:left="1276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 xml:space="preserve">- całkowita wymiana dylatacji wraz z naprawą płyty pomostu w strefie mocowań oraz z odtworzeniem kap gzymsowych i nawierzchni asfaltowej w strefie montażu urządzeń dylatacyjnych. 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b.  Przyczółki:</w:t>
            </w:r>
          </w:p>
          <w:p w:rsidR="00564096" w:rsidRPr="00B52379" w:rsidRDefault="00564096" w:rsidP="00564096">
            <w:pPr>
              <w:ind w:left="1276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oczyszczenie skorodowanego zbrojenia i uzupełnienie ubytków betonu masami PCC oraz odtworzenie powłok antykorozyjnych betonu na  powierzchni korpusów przyczółków,</w:t>
            </w:r>
          </w:p>
          <w:p w:rsidR="00564096" w:rsidRPr="00B52379" w:rsidRDefault="00564096" w:rsidP="00564096">
            <w:pPr>
              <w:ind w:left="1276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wykonanie iniekcji ciśnieniowej pionowego zarysowania ściany zaplecznej przyczółka od strony Gdańska.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c.  Stalowa konstrukcja nośna:</w:t>
            </w:r>
          </w:p>
          <w:p w:rsidR="00564096" w:rsidRPr="00B52379" w:rsidRDefault="00564096" w:rsidP="00564096">
            <w:pPr>
              <w:ind w:left="1276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dokonanie napraw uszkodzonych powłok malarskich w miejscach odprysków i zarysowań na blachownicach mostu,</w:t>
            </w:r>
          </w:p>
          <w:p w:rsidR="00564096" w:rsidRPr="00331541" w:rsidRDefault="00564096" w:rsidP="00564096">
            <w:pPr>
              <w:ind w:left="1276" w:hanging="142"/>
              <w:jc w:val="both"/>
              <w:rPr>
                <w:rFonts w:ascii="Tahoma" w:hAnsi="Tahoma" w:cs="Tahoma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oczyszczenie poprzez piaskowanie konstrukcji stalowej w strefach przyprzyczółkowych i odtworzenie powłok antykorozyjnych w miejscach występowania korozji (poprzecznice główne na obu przyczółkach oraz dźwigary blachownicowe w strefach przyczółkowych,</w:t>
            </w:r>
          </w:p>
          <w:p w:rsidR="00564096" w:rsidRPr="00B52379" w:rsidRDefault="00564096" w:rsidP="00564096">
            <w:pPr>
              <w:ind w:left="1276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oczyszczenie poprzez piaskowanie blach nadłożyskowych na przyczółkach i odtworzenie powłok antykorozyjnych.</w:t>
            </w:r>
          </w:p>
          <w:p w:rsidR="00564096" w:rsidRPr="00B52379" w:rsidRDefault="00564096" w:rsidP="00564096">
            <w:pPr>
              <w:tabs>
                <w:tab w:val="left" w:pos="851"/>
                <w:tab w:val="left" w:pos="1134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d. Kapy gzymsowe: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851" w:firstLine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 xml:space="preserve">-  lokalne odtworzenie nawierzchni z żywicy na kapach gzymsowych, 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e.  Żelbetowa płyta pomostu:</w:t>
            </w:r>
          </w:p>
          <w:p w:rsidR="00564096" w:rsidRPr="00B52379" w:rsidRDefault="00564096" w:rsidP="00564096">
            <w:pPr>
              <w:ind w:left="1276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 xml:space="preserve">- lokalne naprawy płyty pomostu wraz z odtworzeniem powłok antykorozyjnych betonu szczególnie w obrębie przyczółków, </w:t>
            </w:r>
          </w:p>
          <w:p w:rsidR="00564096" w:rsidRPr="00B52379" w:rsidRDefault="00564096" w:rsidP="00564096">
            <w:pPr>
              <w:ind w:left="1276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naprawa sączków zamontowanych w płycie pomostu; wydłużenie i odchylenie rurek w celu zabezpieczenia przed spływem wody na konstrukcję stalową.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f.  Gzymsy betonowe:</w:t>
            </w:r>
          </w:p>
          <w:p w:rsidR="00564096" w:rsidRPr="00B52379" w:rsidRDefault="00564096" w:rsidP="00564096">
            <w:pPr>
              <w:ind w:left="1276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lokalne naprawy uszkodzeń betonowych gzymsów z odtworzeniem powłok antykorozyjnych betonu na całej powierzchni gzymsów.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g.  Poręcze schodów skarpowych:</w:t>
            </w:r>
          </w:p>
          <w:p w:rsidR="00564096" w:rsidRPr="00B52379" w:rsidRDefault="00564096" w:rsidP="00564096">
            <w:pPr>
              <w:ind w:left="1276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oczyszczenie poręczy stalowych przy schodach skarpowych dla obsługi oraz odnowa powłoki antykorozyjnych.</w:t>
            </w:r>
          </w:p>
          <w:p w:rsidR="00564096" w:rsidRPr="00B52379" w:rsidRDefault="00564096" w:rsidP="00564096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h.  Nasypy przy przyczółkach:</w:t>
            </w:r>
          </w:p>
          <w:p w:rsidR="00564096" w:rsidRDefault="00564096" w:rsidP="00564096">
            <w:pPr>
              <w:tabs>
                <w:tab w:val="left" w:pos="851"/>
              </w:tabs>
              <w:ind w:left="851" w:firstLine="283"/>
              <w:jc w:val="both"/>
              <w:rPr>
                <w:rFonts w:ascii="Tahoma" w:hAnsi="Tahoma" w:cs="Tahoma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odtworzenie umocnienia stożka nasypu przy przyczółku od strony Elbląga z kostki betonowej.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</w:tabs>
              <w:ind w:left="851" w:hanging="425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Roboty będą zrealizowane zgodnie z:</w:t>
            </w:r>
          </w:p>
          <w:p w:rsidR="00564096" w:rsidRPr="00B52379" w:rsidRDefault="00564096" w:rsidP="00564096">
            <w:pPr>
              <w:ind w:left="851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 xml:space="preserve">- projektem budowlano - wykonawczym i specyfikacjami technicznymi wykonania i odbioru robót budowlanych „Odnowa urządzeń dylatacyjnych Mostu nad rzeką Elbląg w ciągu drogi powiatowej 2109N - ulicy trasy Unii Europejskiej w Elblągu” wykonanym przez EMProjekt Sp. z o.o., ul. Wita Stwosza 7, 40-040 Katowice,  </w:t>
            </w:r>
          </w:p>
          <w:p w:rsidR="00564096" w:rsidRPr="00B52379" w:rsidRDefault="00564096" w:rsidP="00564096">
            <w:pPr>
              <w:ind w:left="851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zgłoszeniami o zamiarze wykonania robót budowlanych nie objętych obowiązkiem uzyskania decyzji  pozwolenia na budowę,</w:t>
            </w:r>
          </w:p>
          <w:p w:rsidR="00564096" w:rsidRPr="00B52379" w:rsidRDefault="00564096" w:rsidP="00564096">
            <w:pPr>
              <w:ind w:left="851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przepisami obowiązującymi w zakresie realizacji robót budowlanych, budowy dróg publicznych i Prawa Budowlanego.</w:t>
            </w:r>
          </w:p>
          <w:p w:rsidR="00564096" w:rsidRPr="00B52379" w:rsidRDefault="00564096" w:rsidP="00564096">
            <w:pPr>
              <w:ind w:left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W sytuacjach, gdy z projektu budowlano wykonawczego jak wyżej nie wynikają wprost konkretne miejsca wykonania robót konserwacyjno - utrzymaniowych określone ono zostaną przez Inżyniera Budowy.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927" w:hanging="5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Zamawiający informuje, że:</w:t>
            </w:r>
          </w:p>
          <w:p w:rsidR="00564096" w:rsidRPr="00B52379" w:rsidRDefault="00564096" w:rsidP="00564096">
            <w:pPr>
              <w:numPr>
                <w:ilvl w:val="0"/>
                <w:numId w:val="18"/>
              </w:num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powołał zespół Inżyniera Budowy do zarządzania i nadzoru nad robotami obejmującymi wykonanie przedmiotu zamówienia. Zamawiający mocą podpisanej umowy z Inżynierem Budowy przekazuje odpowiedzialność oraz pełnomocnictwa do bezpośredniego monitorowania i nadzorowania realizacji robót w zakresie określonym dokumentacją projektową, warunkami oddzielnie zawartej umowy.</w:t>
            </w:r>
          </w:p>
          <w:p w:rsidR="00564096" w:rsidRPr="00B52379" w:rsidRDefault="00564096" w:rsidP="00564096">
            <w:pPr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B.  Dokonał zgłoszeń o zamiarze wykonania robót budowlanych stanowiących przedmiot zamówienia.</w:t>
            </w:r>
          </w:p>
          <w:p w:rsidR="00564096" w:rsidRPr="00B52379" w:rsidRDefault="00564096" w:rsidP="00564096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C. W czasie realizacji prac związanych z przedmiotem niniejszego zamówienia realizowana jest inwestycja, która wpływa na zmianę organizacji ruchu drogowego w tym obszarze tj. Przebudowa obiektu mostowego w ciągu ul. Nowodworskiej w Elblągu.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Zamawiający wymaga aby roboty budowlane prowadzone były przy maksymalnym zachowaniu ruchu kołowego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B5C4C">
              <w:rPr>
                <w:rFonts w:ascii="Tahoma" w:hAnsi="Tahoma" w:cs="Tahoma"/>
                <w:sz w:val="20"/>
                <w:szCs w:val="20"/>
              </w:rPr>
              <w:t>z zapewnieniem przez Wykonawcę funkcjonowania w czasie robót ruchu wahadłowego w ciągu obiektu mostowego sterowanego sygnalizacją świetlną</w:t>
            </w:r>
            <w:r w:rsidRPr="00B52379">
              <w:rPr>
                <w:rFonts w:ascii="Tahoma" w:hAnsi="Tahoma" w:cs="Tahoma"/>
                <w:sz w:val="20"/>
                <w:szCs w:val="20"/>
              </w:rPr>
              <w:t xml:space="preserve">. Zamawiający nie </w:t>
            </w:r>
            <w:r w:rsidRPr="00B52379">
              <w:rPr>
                <w:rFonts w:ascii="Tahoma" w:hAnsi="Tahoma" w:cs="Tahoma"/>
                <w:sz w:val="20"/>
                <w:szCs w:val="20"/>
              </w:rPr>
              <w:lastRenderedPageBreak/>
              <w:t>dopuszcza całkowitego zamknięcia obiektu dla ruchu kołowego z zastrzeżeniem wystąpienia uzasadnionej i potwierdzonej przez Inżyniera Budowy konieczności wyłączenia obiektu z ruchu w przypadku gdy jego funkcjonowanie może zagrażać  bezpieczeństwu uczestników  ruchu.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Wykonawca zobowiązany będzie w czasie trwania budowy zapewnić na terenie budowy w granicach przekazanych przez Zamawiającego należyty ład, porządek, przestrzeganie przepisów BHP, ochronę znajdujących się na terenie obiektów i sieci oraz urządzeń uzbrojenia terenu i utrzymywać je w należytym stanie technicznym, a po zakończeniu budowy uporządkować teren.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Wykonawca zobowiązany będzie w czasie trwania budowy wykonać bez dodatkowego wynagrodzenia odtworzenia i naprawy jezdni, chodników, zjazdów, i innych elementów drogi oraz urządzeń BRD, które zostaną uszkodzone w wyniku działań Wykonawcy lub podwykonawców w czasie realizacji robót budowlanych.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927" w:hanging="5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Wykonawca zobowiązany będzie do:</w:t>
            </w:r>
          </w:p>
          <w:p w:rsidR="00564096" w:rsidRPr="00B52379" w:rsidRDefault="00564096" w:rsidP="00564096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A.</w:t>
            </w:r>
            <w:r w:rsidRPr="00B52379">
              <w:rPr>
                <w:rFonts w:ascii="Tahoma" w:hAnsi="Tahoma" w:cs="Tahoma"/>
                <w:sz w:val="20"/>
                <w:szCs w:val="20"/>
              </w:rPr>
              <w:tab/>
              <w:t>wykonania całego zakresu zleconych robót siłami własnymi lub siłami własnymi i podwykonawców,</w:t>
            </w:r>
          </w:p>
          <w:p w:rsidR="00564096" w:rsidRPr="00B52379" w:rsidRDefault="00564096" w:rsidP="00564096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B.</w:t>
            </w:r>
            <w:r w:rsidRPr="00B52379">
              <w:rPr>
                <w:rFonts w:ascii="Tahoma" w:hAnsi="Tahoma" w:cs="Tahoma"/>
                <w:sz w:val="20"/>
                <w:szCs w:val="20"/>
              </w:rPr>
              <w:tab/>
              <w:t>ochrony urządzeń podziemnych zlokalizowanych na obszarze realizacji inwestycji i odpowiada za ich uszkodzenie,</w:t>
            </w:r>
          </w:p>
          <w:p w:rsidR="00564096" w:rsidRPr="00B52379" w:rsidRDefault="00564096" w:rsidP="00564096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C.</w:t>
            </w:r>
            <w:r w:rsidRPr="00B52379">
              <w:rPr>
                <w:rFonts w:ascii="Tahoma" w:hAnsi="Tahoma" w:cs="Tahoma"/>
                <w:sz w:val="20"/>
                <w:szCs w:val="20"/>
              </w:rPr>
              <w:tab/>
              <w:t>zawarcia umowy z podwykonawcami, zgodnie z postanowieniami § 11 wzoru umowy stanowiącego ZAŁĄCZNIK NR 3 do SIWZ - w przypadku powierzenia części zakresu robót podwykonawcom.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Materiały drogowe pozyskane z rozbiórki w trakcie prowadzenia robót, nadające się do ponownego wbudowania, Wykonawca odwiezie i protokolarnie przekaże do magazynu Zamawiającego, mieszczącego się na terenie bazy Przedsiębiorstwa Dróg i Mostów Sp. z o.o. w Nowinie k/Elbląga lub inne wskazane miejsce w granicach administracyjnych miasta Elbląg. Przekazane materiały jw. muszą zostać zinwentaryzowane, oraz posortowane i złożone na paletach zakupionych przez Wykonawcę we wskazanym miejscu. Pozostałe materiały pozyskane z rozbiórek oraz odpady stanowią własność Wykonawcy.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Wykonawca zobowiązany będzie do ubezpieczenia budowy realizowanej w ramach umowy w obrębie  przejętego terenu budowy, od mogących wystąpić szkód, nagłych zdarzeń losowych i od odpowiedzialności cywilnej oraz ponosić będzie odpowiedzialność w stosunku do osób trzecich za wypadki i awarie spowodowane nienależytym wykonaniem obowiązków umowy, z sumą ubezpieczenia nie niższą niż cena ofertowa brutto. Wykonawca musi być też ubezpieczony z tytułu prowadzonej działalności gospodarczej. Wykonawca w przeciągu 7 dni od dnia podpisania umowy przedstawi Zamawiającemu kopię zawarcia ubezpieczenia uwzględniającą ww. warunki.</w:t>
            </w:r>
          </w:p>
          <w:p w:rsidR="00564096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 xml:space="preserve">Wykonawca ponosi pełną odpowiedzialność za oznakowanie i zabezpieczenie robót prowadzonych w pasie drogowym. Oznakowanie drogi w miejscu wykonywanych robót musi być zgodne z projektem organizacji ruchu wykonanym własnym staraniem i na koszt Wykonawcy zgodnym z obowiązującymi przepisami i zatwierdzonym przez organ zarządzający ruchem drogowym w Elblągu. </w:t>
            </w:r>
            <w:r w:rsidRPr="002B5C4C">
              <w:rPr>
                <w:rFonts w:ascii="Tahoma" w:hAnsi="Tahoma" w:cs="Tahoma"/>
                <w:sz w:val="20"/>
                <w:szCs w:val="20"/>
              </w:rPr>
              <w:t>Projekt tymczasowej organizacji ruchu na czas robót uwzględniać musi zapewnienie funkcjonowania ruchu wahadłowego w ciągu obiektu mostowego sterowanego sygnalizacją świetlną</w:t>
            </w:r>
            <w:r>
              <w:rPr>
                <w:rFonts w:ascii="Arial Narrow" w:hAnsi="Arial Narrow"/>
              </w:rPr>
              <w:t xml:space="preserve">. </w:t>
            </w:r>
            <w:r w:rsidRPr="00B52379">
              <w:rPr>
                <w:rFonts w:ascii="Tahoma" w:hAnsi="Tahoma" w:cs="Tahoma"/>
                <w:sz w:val="20"/>
                <w:szCs w:val="20"/>
              </w:rPr>
              <w:t>Wszelkie projekty czasowych organizacji ruchu na czas realizacji inwestycji po uprzednim zaakceptowaniu i zaopiniowaniu przez Inżyniera Budowy, Policję muszą zostać zatwierdzone przez organ zarządzający ruchem drogowym, którego funkcje w imieniu Prezydenta Miasta Elbląga realizuje Departament Zarząd Dróg. Wykonawca zobowiązany jest do uzgodnienia z zainteresowanymi podmiotami zmian w funkcjonowaniu publicznej komunikacji zbiorowej w okresach zmiany organizacji ruchu.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left" w:pos="709"/>
              </w:tabs>
              <w:ind w:left="927" w:hanging="64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Roboty należy prowadzić w taki sposób, aby:</w:t>
            </w:r>
          </w:p>
          <w:p w:rsidR="00564096" w:rsidRPr="00B52379" w:rsidRDefault="00564096" w:rsidP="00564096">
            <w:pPr>
              <w:tabs>
                <w:tab w:val="left" w:pos="709"/>
              </w:tabs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utrzymać w maksymalnym stopniu ruch drogowy kołowy na moście bez całkowitego jego zamknięcia, z zastrzeżeniem  wystąpienia uzasadnionej i potwierdzonej przez Inżyniera Budowy konieczności wyłączenia obiektu z ruchu w przypadku gdy jego funkcjonowanie może zagrażać  bezpieczeństwu uczestników  ruchu.</w:t>
            </w:r>
          </w:p>
          <w:p w:rsidR="00564096" w:rsidRPr="00B52379" w:rsidRDefault="00564096" w:rsidP="00564096">
            <w:pPr>
              <w:tabs>
                <w:tab w:val="left" w:pos="709"/>
              </w:tabs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 xml:space="preserve">- zminimalizować utrudnienia w ruchu drogowym, w tym wynikłe ze zmian organizacji ruchu w obrębie stanowiącym zakres inwestycji oraz w rejonach jego wpływu na pozostała część układu komunikacyjnego oraz przy skoordynowaniu i uwzględnieniu z ograniczeniami w ruchu wynikającymi z realizacji inwestycji Przebudowa obiektu mostowego w ciągu ulicy Nowodworskiej w Elblągu. </w:t>
            </w:r>
          </w:p>
          <w:p w:rsidR="00564096" w:rsidRPr="002B5C4C" w:rsidRDefault="00564096" w:rsidP="00564096">
            <w:pPr>
              <w:tabs>
                <w:tab w:val="left" w:pos="709"/>
              </w:tabs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B5C4C">
              <w:rPr>
                <w:rFonts w:ascii="Tahoma" w:hAnsi="Tahoma" w:cs="Tahoma"/>
                <w:sz w:val="20"/>
                <w:szCs w:val="20"/>
              </w:rPr>
              <w:t>- w czasie robót wymagających ograniczenia ruchu na obiekcie umożliwić obustronny ruch wahadłowy, który musi być sterowany  sterowanego sygnalizacją świetlną</w:t>
            </w:r>
          </w:p>
          <w:p w:rsidR="00564096" w:rsidRPr="00B52379" w:rsidRDefault="00564096" w:rsidP="00564096">
            <w:pPr>
              <w:tabs>
                <w:tab w:val="left" w:pos="709"/>
              </w:tabs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- zminimalizować czas wyłączenia poszczególnych pasów ruchu na moście i dojazdach do mostu.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 xml:space="preserve">Wykonawca przedstawi Inżynierowi Budowy i Zamawiającemu, do zaakceptowania harmonogram rzeczowo-finansowy realizacji przedmiotu zamówienia – w terminie 14 dni od podpisania umowy </w:t>
            </w:r>
            <w:r w:rsidRPr="00B52379">
              <w:rPr>
                <w:rFonts w:ascii="Tahoma" w:hAnsi="Tahoma" w:cs="Tahoma"/>
                <w:sz w:val="20"/>
                <w:szCs w:val="20"/>
              </w:rPr>
              <w:lastRenderedPageBreak/>
              <w:t>oraz jego aktualizację na każde żądanie Zamawiającego. Z harmonogramu musi wynikać okres ograniczeń w ruchu kołowym na moście.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Wykonawca zobowiązany będzie wykonać przedmiot zamówienia z materiałów, które będą spełniać wszelkie wymogi Ustawy Prawo Budowlane (Art.10) tj. będą zgodne z kryteriami technicznymi określonymi w Polskich Normach, w zharmonizowanych lub europejskich aprobatach, posiadać będą odpowiednie certyfikaty i znaki CE lub B. Dla potwierdzenia spełnienia warunków jak wyżej Wykonawca musi uzyskać akceptację Inżyniera Budowy dla wszystkich materiałów przed ich wbudowaniem.</w:t>
            </w:r>
          </w:p>
          <w:p w:rsidR="00564096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Wykonawca zobowiązany będzie do wykonywania poleceń Inżyniera Budowy związanych z nadzorem nad realizacją robót w zakresie określonym dokumentacją projektową, obowiązującymi przepisami i procedurami, warunkami umownymi oraz przestrzegania terminów wyznaczonych przez Inżyniera Budowy na realizację tych poleceń. W przypadku nie wykonania polecenia lub przekroczenia wskazanego terminu, Inżynier Budowy ma prawo złożenia wniosku do Zamawiającego o naliczenie kar zgodnie z § 12 ust.1 pkt. A ppkt d) wzoru umowy stanowiącego ZAŁĄCZNIK Nr 3 do SIWZ.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Wykonawca w terminie 10 dni od daty podpisania umowy wskaże, do zaakceptowania Inżynierowi Budowy, będącego przedstawicielem Zamawiającego, niezależne laboratorium drogowe, w którym będzie wykonywał stosowne badania laboratoryjne w trakcie realizacji przedmiotowego zadania. Laboratorium musi spełniać wymagania „PN-EN ISO/IEC 17025 Ogólne wymagania dotyczące kompetencji laboratoriów badawczych i wzorcujących”.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Wykonawca od dnia przekazania terenu budowy do dnia odbioru końcowego będzie odpowiedzialny za utrzymanie właściwego stanu nawierzchni jezdni oraz urządzeń BRD w obrębie przekazanego terenu budowy i dopuszczonych do ruchu zgodnie z zatwierdzonymi na czas robót tymczasowymi projektami organizacji ruchu. Do obowiązków Wykonawcy należeć będzie bieżące usuwanie uszkodzeń nawierzchni jezdni oraz jej utrzymanie w stanie nie powodującym zagrożenia bezpieczeństwa uczestników ruchu oraz zabezpieczającym  przed uszkodzeniem  pojazdów.</w:t>
            </w:r>
          </w:p>
          <w:p w:rsidR="00564096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425"/>
              <w:jc w:val="both"/>
              <w:rPr>
                <w:rFonts w:ascii="Tahoma" w:hAnsi="Tahoma" w:cs="Tahoma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W przypadku gdy podczas realizacji robót stanowiących przedmiot zamówienia, konieczne będzie zabezpieczenie np. z przyczyn technologicznych poprzez wyłączenie, unieczynnienie, demontaż i ponowny montaż urządzeń infrastruktury technicznej zlokalizowanych w obrębie obiektu mostowego Wykonawca w uzgodnieniu z właścicielami tych urządzeń i z Inżynierem Budowy wykona niezbędne czynności na tych urządzeniach na koszt własny bez dodatkowego wynagrodzenia.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</w:tabs>
              <w:ind w:left="709" w:hanging="425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Zamawiający wymaga, aby Wykonawca udzielił Zamawiającemu na wykonane roboty budowlane, stanowiące przedmiot zamówienia, gwarancji jakości na okres minimum 36 miesięcy, licząc od daty odbioru końcowego robót, na zasadach określonych w Kodeksie cywilnym.</w:t>
            </w:r>
          </w:p>
          <w:p w:rsidR="00564096" w:rsidRPr="00B52379" w:rsidRDefault="00564096" w:rsidP="00564096">
            <w:pPr>
              <w:ind w:left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Po upływie okresu gwarancji i rękojmi Wykonawca jest zobowiązany zgłosić roboty do odbioru ostatecznego.</w:t>
            </w:r>
          </w:p>
          <w:p w:rsidR="00564096" w:rsidRPr="00B52379" w:rsidRDefault="00564096" w:rsidP="00564096">
            <w:pPr>
              <w:numPr>
                <w:ilvl w:val="0"/>
                <w:numId w:val="1"/>
              </w:numPr>
              <w:tabs>
                <w:tab w:val="clear" w:pos="928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 xml:space="preserve">W przypadku wygrania przetargu i realizacji robót przy udziale podwykonawców, Wykonawca zobowiązany będzie do zawarcia umów z podwykonawcami, zgodnie z postanowieniami art. 143a – 143d ustawy Prawo zamówień publicznych. </w:t>
            </w:r>
          </w:p>
          <w:p w:rsidR="00564096" w:rsidRDefault="00564096" w:rsidP="00564096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Cs w:val="18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Wykonawca może powierzyć wykonanie części zamówienia podwykonawcy. Zamawiający zastrzega obowiązek osobistego wykonania przez Wykonawcę kluczowych części zamówienia na roboty budowlane polegających na wymianie dylatacji blokowych na modułowe.</w:t>
            </w:r>
          </w:p>
          <w:p w:rsidR="0026316D" w:rsidRPr="001C5C4A" w:rsidRDefault="00564096" w:rsidP="00564096">
            <w:pPr>
              <w:numPr>
                <w:ilvl w:val="0"/>
                <w:numId w:val="1"/>
              </w:numPr>
              <w:tabs>
                <w:tab w:val="clear" w:pos="928"/>
              </w:tabs>
              <w:ind w:left="743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Zamawiający żąda wskazania przez Wykonawcę w ofercie części zamówienia, której wykonanie zamierza powierzyć podwykonawcy. Zamawiający żąda podania przez Wykonawcę w ofercie nazw (firm) podwykonawców, na których zasoby Wykonawca powołuje się na zasadach określonych w art. 26 ust. 2b, w celu wykazania spełniania warunków udziału w postępowaniu, o których mowa w art. 22 ust. 1.</w:t>
            </w:r>
            <w:r w:rsidR="00C8373F" w:rsidRPr="001C5C4A">
              <w:rPr>
                <w:lang w:val="pl-PL"/>
              </w:rPr>
              <w:t xml:space="preserve"> 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(CPV)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564096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B52379">
              <w:rPr>
                <w:rFonts w:ascii="Tahoma" w:hAnsi="Tahoma" w:cs="Tahoma"/>
                <w:sz w:val="20"/>
                <w:szCs w:val="20"/>
              </w:rPr>
              <w:t>45.22.11.11-3</w:t>
            </w:r>
            <w:r w:rsidR="00D131E7" w:rsidRPr="0003360E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1D3FE7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551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B755B0" w:rsidRPr="0003360E" w:rsidRDefault="00B755B0" w:rsidP="00B755B0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3516A" w:rsidRPr="0003360E" w:rsidRDefault="0053516A" w:rsidP="001D3FE7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564096" w:rsidRDefault="00564096" w:rsidP="00D55A71">
      <w:pPr>
        <w:rPr>
          <w:b/>
          <w:sz w:val="20"/>
          <w:szCs w:val="20"/>
          <w:lang w:val="pl-PL"/>
        </w:rPr>
      </w:pPr>
    </w:p>
    <w:p w:rsidR="00564096" w:rsidRDefault="00564096" w:rsidP="00D55A71">
      <w:pPr>
        <w:rPr>
          <w:b/>
          <w:sz w:val="20"/>
          <w:szCs w:val="20"/>
          <w:lang w:val="pl-PL"/>
        </w:rPr>
      </w:pPr>
    </w:p>
    <w:p w:rsidR="00564096" w:rsidRDefault="00564096" w:rsidP="00D55A71">
      <w:pPr>
        <w:rPr>
          <w:b/>
          <w:sz w:val="20"/>
          <w:szCs w:val="20"/>
          <w:lang w:val="pl-PL"/>
        </w:rPr>
      </w:pPr>
    </w:p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lastRenderedPageBreak/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sz w:val="20"/>
                <w:szCs w:val="20"/>
                <w:lang w:val="pl-PL"/>
              </w:rPr>
            </w:r>
            <w:r w:rsidR="00CB623F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/>
                <w:sz w:val="20"/>
                <w:szCs w:val="20"/>
                <w:lang w:val="pl-PL"/>
              </w:rPr>
            </w:r>
            <w:r w:rsidR="00CB623F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/>
                <w:sz w:val="20"/>
                <w:szCs w:val="20"/>
                <w:lang w:val="pl-PL"/>
              </w:rPr>
            </w:r>
            <w:r w:rsidR="00CB623F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/>
                <w:sz w:val="20"/>
                <w:szCs w:val="20"/>
                <w:lang w:val="pl-PL"/>
              </w:rPr>
            </w:r>
            <w:r w:rsidR="00CB623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/>
                <w:sz w:val="20"/>
                <w:szCs w:val="20"/>
                <w:lang w:val="pl-PL"/>
              </w:rPr>
            </w:r>
            <w:r w:rsidR="00CB623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/>
                <w:sz w:val="20"/>
                <w:szCs w:val="20"/>
                <w:lang w:val="pl-PL"/>
              </w:rPr>
            </w:r>
            <w:r w:rsidR="00CB623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CB623F">
              <w:rPr>
                <w:b/>
                <w:sz w:val="20"/>
                <w:szCs w:val="20"/>
                <w:lang w:val="pl-PL"/>
              </w:rPr>
            </w:r>
            <w:r w:rsidR="00CB623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CB623F">
              <w:rPr>
                <w:b/>
                <w:sz w:val="20"/>
                <w:lang w:val="pl-PL"/>
              </w:rPr>
            </w:r>
            <w:r w:rsidR="00CB623F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197075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</w:t>
            </w:r>
            <w:bookmarkStart w:id="2" w:name="_GoBack"/>
            <w:r w:rsidR="00197075" w:rsidRPr="00197075">
              <w:rPr>
                <w:lang w:val="pl-PL"/>
              </w:rPr>
              <w:t>13</w:t>
            </w:r>
            <w:bookmarkEnd w:id="2"/>
            <w:r w:rsidRPr="0003360E">
              <w:rPr>
                <w:lang w:val="pl-PL"/>
              </w:rPr>
              <w:t>/</w:t>
            </w:r>
            <w:r w:rsidR="00197075">
              <w:rPr>
                <w:lang w:val="pl-PL"/>
              </w:rPr>
              <w:t>07</w:t>
            </w:r>
            <w:r w:rsidRPr="0003360E">
              <w:rPr>
                <w:lang w:val="pl-PL"/>
              </w:rPr>
              <w:t>/</w:t>
            </w:r>
            <w:r w:rsidR="00AA5437" w:rsidRPr="0003360E">
              <w:rPr>
                <w:lang w:val="pl-PL"/>
              </w:rPr>
              <w:t>201</w:t>
            </w:r>
            <w:r w:rsidR="001C5C4A">
              <w:rPr>
                <w:lang w:val="pl-PL"/>
              </w:rPr>
              <w:t>5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(dd/mm/rrrr</w:t>
            </w:r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564096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564096">
              <w:rPr>
                <w:sz w:val="20"/>
                <w:szCs w:val="20"/>
                <w:lang w:val="pl-PL"/>
              </w:rPr>
              <w:t>3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263245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D131E7" w:rsidRPr="0003360E">
              <w:rPr>
                <w:sz w:val="20"/>
                <w:szCs w:val="20"/>
                <w:lang w:val="pl-PL"/>
              </w:rPr>
              <w:t>0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7754CF">
            <w:pPr>
              <w:tabs>
                <w:tab w:val="left" w:pos="284"/>
                <w:tab w:val="left" w:pos="993"/>
              </w:tabs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r w:rsidR="00997CA2">
              <w:rPr>
                <w:rFonts w:ascii="Tahoma" w:hAnsi="Tahoma" w:cs="Tahoma"/>
                <w:sz w:val="20"/>
                <w:szCs w:val="20"/>
              </w:rPr>
              <w:t>MOSTY KUJAWY Krzysztof Szymański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0F4AF0" w:rsidRDefault="00997CA2" w:rsidP="007754CF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  <w:lang w:val="pl-PL"/>
              </w:rPr>
              <w:t>Mostki 1B</w:t>
            </w:r>
            <w:r w:rsidR="00D131E7"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997CA2" w:rsidP="00D131E7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</w:rPr>
              <w:t>Smólnik</w:t>
            </w:r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997CA2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87-815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997CA2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997CA2">
              <w:rPr>
                <w:rFonts w:ascii="Tahoma" w:hAnsi="Tahoma" w:cs="Tahoma"/>
                <w:sz w:val="20"/>
                <w:szCs w:val="20"/>
                <w:lang w:val="pl-PL"/>
              </w:rPr>
              <w:t>kujawsko-pomorskie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564096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564096">
              <w:rPr>
                <w:rFonts w:cs="Arial"/>
                <w:sz w:val="18"/>
                <w:szCs w:val="18"/>
                <w:lang w:val="pl-PL" w:eastAsia="pl-PL"/>
              </w:rPr>
              <w:t>673 883,81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564096">
              <w:rPr>
                <w:rFonts w:ascii="Tahoma" w:hAnsi="Tahoma" w:cs="Tahoma"/>
                <w:sz w:val="18"/>
                <w:szCs w:val="18"/>
              </w:rPr>
              <w:t>669 381,83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564096">
              <w:rPr>
                <w:rFonts w:ascii="Tahoma" w:hAnsi="Tahoma" w:cs="Tahoma"/>
                <w:sz w:val="18"/>
                <w:szCs w:val="18"/>
              </w:rPr>
              <w:t>669 381,83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564096">
              <w:rPr>
                <w:rFonts w:ascii="Tahoma" w:hAnsi="Tahoma" w:cs="Tahoma"/>
                <w:sz w:val="18"/>
                <w:szCs w:val="18"/>
              </w:rPr>
              <w:t>885 254,27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23F" w:rsidRDefault="00CB623F">
      <w:r>
        <w:separator/>
      </w:r>
    </w:p>
  </w:endnote>
  <w:endnote w:type="continuationSeparator" w:id="0">
    <w:p w:rsidR="00CB623F" w:rsidRDefault="00CB6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197075">
      <w:rPr>
        <w:rStyle w:val="Numerstrony"/>
        <w:rFonts w:ascii="Arial" w:hAnsi="Arial" w:cs="Arial"/>
        <w:noProof/>
        <w:sz w:val="18"/>
        <w:szCs w:val="18"/>
      </w:rPr>
      <w:t>6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197075">
      <w:rPr>
        <w:rStyle w:val="Numerstrony"/>
        <w:rFonts w:ascii="Arial" w:hAnsi="Arial" w:cs="Arial"/>
        <w:noProof/>
        <w:sz w:val="18"/>
        <w:szCs w:val="18"/>
      </w:rPr>
      <w:t>7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23F" w:rsidRDefault="00CB623F">
      <w:r>
        <w:separator/>
      </w:r>
    </w:p>
  </w:footnote>
  <w:footnote w:type="continuationSeparator" w:id="0">
    <w:p w:rsidR="00CB623F" w:rsidRDefault="00CB6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8D4135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R</w:t>
    </w:r>
    <w:r w:rsidR="00FC10DA">
      <w:rPr>
        <w:rFonts w:ascii="Tahoma" w:hAnsi="Tahoma" w:cs="Tahoma"/>
        <w:lang w:val="pl-PL"/>
      </w:rPr>
      <w:t>ZP.271.</w:t>
    </w:r>
    <w:r w:rsidR="00564096">
      <w:rPr>
        <w:rFonts w:ascii="Tahoma" w:hAnsi="Tahoma" w:cs="Tahoma"/>
        <w:lang w:val="pl-PL"/>
      </w:rPr>
      <w:t>32</w:t>
    </w:r>
    <w:r w:rsidR="007A296E">
      <w:rPr>
        <w:rFonts w:ascii="Tahoma" w:hAnsi="Tahoma" w:cs="Tahoma"/>
        <w:lang w:val="pl-PL"/>
      </w:rPr>
      <w:t>.201</w:t>
    </w:r>
    <w:r w:rsidR="00FF137E">
      <w:rPr>
        <w:rFonts w:ascii="Tahoma" w:hAnsi="Tahoma" w:cs="Tahoma"/>
        <w:lang w:val="pl-PL"/>
      </w:rPr>
      <w:t>5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04CE"/>
    <w:multiLevelType w:val="hybridMultilevel"/>
    <w:tmpl w:val="46EC1BDC"/>
    <w:lvl w:ilvl="0" w:tplc="D53AB5B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02C1965"/>
    <w:multiLevelType w:val="hybridMultilevel"/>
    <w:tmpl w:val="195E9E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A1CBB"/>
    <w:multiLevelType w:val="hybridMultilevel"/>
    <w:tmpl w:val="56985B3A"/>
    <w:lvl w:ilvl="0" w:tplc="481001BA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14B1AEE"/>
    <w:multiLevelType w:val="hybridMultilevel"/>
    <w:tmpl w:val="D5FA54F2"/>
    <w:lvl w:ilvl="0" w:tplc="47A012E6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39550C2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>
    <w:nsid w:val="34A00ED0"/>
    <w:multiLevelType w:val="hybridMultilevel"/>
    <w:tmpl w:val="32846BD8"/>
    <w:lvl w:ilvl="0" w:tplc="7AFA364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>
    <w:nsid w:val="395F3CB5"/>
    <w:multiLevelType w:val="hybridMultilevel"/>
    <w:tmpl w:val="BDB8D8F6"/>
    <w:lvl w:ilvl="0" w:tplc="F14448F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34F010C"/>
    <w:multiLevelType w:val="hybridMultilevel"/>
    <w:tmpl w:val="A926CB08"/>
    <w:lvl w:ilvl="0" w:tplc="968C07C8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  <w:sz w:val="20"/>
        <w:szCs w:val="20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6014CB1"/>
    <w:multiLevelType w:val="hybridMultilevel"/>
    <w:tmpl w:val="D048D1AC"/>
    <w:lvl w:ilvl="0" w:tplc="04150017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590"/>
        </w:tabs>
        <w:ind w:left="5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310"/>
        </w:tabs>
        <w:ind w:left="13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2750"/>
        </w:tabs>
        <w:ind w:left="27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470"/>
        </w:tabs>
        <w:ind w:left="34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4190"/>
        </w:tabs>
        <w:ind w:left="41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4910"/>
        </w:tabs>
        <w:ind w:left="49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5630"/>
        </w:tabs>
        <w:ind w:left="5630" w:hanging="360"/>
      </w:pPr>
      <w:rPr>
        <w:rFonts w:ascii="Wingdings" w:hAnsi="Wingdings" w:hint="default"/>
      </w:rPr>
    </w:lvl>
  </w:abstractNum>
  <w:abstractNum w:abstractNumId="14">
    <w:nsid w:val="4C982DB0"/>
    <w:multiLevelType w:val="hybridMultilevel"/>
    <w:tmpl w:val="0214F0F0"/>
    <w:lvl w:ilvl="0" w:tplc="B896DA6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5">
    <w:nsid w:val="4D8F25A4"/>
    <w:multiLevelType w:val="hybridMultilevel"/>
    <w:tmpl w:val="695ED6BA"/>
    <w:lvl w:ilvl="0" w:tplc="E20224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4AC058B"/>
    <w:multiLevelType w:val="hybridMultilevel"/>
    <w:tmpl w:val="630C27E2"/>
    <w:lvl w:ilvl="0" w:tplc="8AFA0240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1">
    <w:nsid w:val="673C2919"/>
    <w:multiLevelType w:val="hybridMultilevel"/>
    <w:tmpl w:val="D90081FA"/>
    <w:lvl w:ilvl="0" w:tplc="7436A8B6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2"/>
  </w:num>
  <w:num w:numId="2">
    <w:abstractNumId w:val="23"/>
  </w:num>
  <w:num w:numId="3">
    <w:abstractNumId w:val="6"/>
  </w:num>
  <w:num w:numId="4">
    <w:abstractNumId w:val="9"/>
  </w:num>
  <w:num w:numId="5">
    <w:abstractNumId w:val="2"/>
  </w:num>
  <w:num w:numId="6">
    <w:abstractNumId w:val="12"/>
  </w:num>
  <w:num w:numId="7">
    <w:abstractNumId w:val="16"/>
  </w:num>
  <w:num w:numId="8">
    <w:abstractNumId w:val="4"/>
  </w:num>
  <w:num w:numId="9">
    <w:abstractNumId w:val="10"/>
  </w:num>
  <w:num w:numId="10">
    <w:abstractNumId w:val="11"/>
  </w:num>
  <w:num w:numId="11">
    <w:abstractNumId w:val="19"/>
  </w:num>
  <w:num w:numId="12">
    <w:abstractNumId w:val="20"/>
  </w:num>
  <w:num w:numId="13">
    <w:abstractNumId w:val="17"/>
  </w:num>
  <w:num w:numId="14">
    <w:abstractNumId w:val="3"/>
  </w:num>
  <w:num w:numId="15">
    <w:abstractNumId w:val="15"/>
  </w:num>
  <w:num w:numId="16">
    <w:abstractNumId w:val="5"/>
  </w:num>
  <w:num w:numId="17">
    <w:abstractNumId w:val="13"/>
  </w:num>
  <w:num w:numId="18">
    <w:abstractNumId w:val="8"/>
  </w:num>
  <w:num w:numId="19">
    <w:abstractNumId w:val="0"/>
  </w:num>
  <w:num w:numId="20">
    <w:abstractNumId w:val="1"/>
  </w:num>
  <w:num w:numId="21">
    <w:abstractNumId w:val="14"/>
  </w:num>
  <w:num w:numId="22">
    <w:abstractNumId w:val="7"/>
  </w:num>
  <w:num w:numId="23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9851F2"/>
    <w:rsid w:val="00005F3E"/>
    <w:rsid w:val="000062CF"/>
    <w:rsid w:val="000125E0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5EDD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97075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C5C4A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316D"/>
    <w:rsid w:val="00263245"/>
    <w:rsid w:val="00266F32"/>
    <w:rsid w:val="00267B4D"/>
    <w:rsid w:val="00272211"/>
    <w:rsid w:val="00272E5A"/>
    <w:rsid w:val="00273DBC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8265A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0D57"/>
    <w:rsid w:val="00463224"/>
    <w:rsid w:val="00463922"/>
    <w:rsid w:val="00465BA1"/>
    <w:rsid w:val="00465C12"/>
    <w:rsid w:val="00465F66"/>
    <w:rsid w:val="00476F58"/>
    <w:rsid w:val="00480C5C"/>
    <w:rsid w:val="00481D5D"/>
    <w:rsid w:val="00482396"/>
    <w:rsid w:val="004A1D8E"/>
    <w:rsid w:val="004A6849"/>
    <w:rsid w:val="004B2C54"/>
    <w:rsid w:val="004B2D85"/>
    <w:rsid w:val="004B4A8D"/>
    <w:rsid w:val="004B61F7"/>
    <w:rsid w:val="004C71F6"/>
    <w:rsid w:val="004C79F4"/>
    <w:rsid w:val="004D096E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501A2"/>
    <w:rsid w:val="00550318"/>
    <w:rsid w:val="0055446A"/>
    <w:rsid w:val="005568AF"/>
    <w:rsid w:val="00561F65"/>
    <w:rsid w:val="0056344D"/>
    <w:rsid w:val="00564096"/>
    <w:rsid w:val="00570886"/>
    <w:rsid w:val="00570E93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B16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54CF"/>
    <w:rsid w:val="0077680D"/>
    <w:rsid w:val="00776A30"/>
    <w:rsid w:val="0078581A"/>
    <w:rsid w:val="00790D74"/>
    <w:rsid w:val="00794F56"/>
    <w:rsid w:val="00795600"/>
    <w:rsid w:val="00796C13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1BA3"/>
    <w:rsid w:val="007D77B1"/>
    <w:rsid w:val="007E36D7"/>
    <w:rsid w:val="007E63A7"/>
    <w:rsid w:val="007F2B35"/>
    <w:rsid w:val="0080385D"/>
    <w:rsid w:val="00807937"/>
    <w:rsid w:val="008146C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372B"/>
    <w:rsid w:val="008A0302"/>
    <w:rsid w:val="008B41D5"/>
    <w:rsid w:val="008B56DF"/>
    <w:rsid w:val="008B5DA9"/>
    <w:rsid w:val="008C0E56"/>
    <w:rsid w:val="008C3CFC"/>
    <w:rsid w:val="008C64E0"/>
    <w:rsid w:val="008C7424"/>
    <w:rsid w:val="008D0DE8"/>
    <w:rsid w:val="008D326B"/>
    <w:rsid w:val="008D347B"/>
    <w:rsid w:val="008D4135"/>
    <w:rsid w:val="008D7184"/>
    <w:rsid w:val="008D7466"/>
    <w:rsid w:val="008E2BB8"/>
    <w:rsid w:val="008F0F81"/>
    <w:rsid w:val="008F5E71"/>
    <w:rsid w:val="008F7897"/>
    <w:rsid w:val="00902526"/>
    <w:rsid w:val="009038EE"/>
    <w:rsid w:val="00910D55"/>
    <w:rsid w:val="00912CDB"/>
    <w:rsid w:val="00913768"/>
    <w:rsid w:val="0091390A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5E0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97CA2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3ACA"/>
    <w:rsid w:val="00A259E1"/>
    <w:rsid w:val="00A261A6"/>
    <w:rsid w:val="00A27B82"/>
    <w:rsid w:val="00A4133B"/>
    <w:rsid w:val="00A42C4C"/>
    <w:rsid w:val="00A466D6"/>
    <w:rsid w:val="00A506B2"/>
    <w:rsid w:val="00A509E0"/>
    <w:rsid w:val="00A50C2E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E1E9D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932F4"/>
    <w:rsid w:val="00B949E6"/>
    <w:rsid w:val="00B953F8"/>
    <w:rsid w:val="00BA6060"/>
    <w:rsid w:val="00BB104C"/>
    <w:rsid w:val="00BB318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412"/>
    <w:rsid w:val="00CA28F9"/>
    <w:rsid w:val="00CA2D96"/>
    <w:rsid w:val="00CA4D39"/>
    <w:rsid w:val="00CB33DD"/>
    <w:rsid w:val="00CB5DFC"/>
    <w:rsid w:val="00CB623F"/>
    <w:rsid w:val="00CC338C"/>
    <w:rsid w:val="00CC6F8B"/>
    <w:rsid w:val="00CD485F"/>
    <w:rsid w:val="00CE4BC2"/>
    <w:rsid w:val="00CE6ABC"/>
    <w:rsid w:val="00CF6040"/>
    <w:rsid w:val="00CF6DA5"/>
    <w:rsid w:val="00CF7323"/>
    <w:rsid w:val="00D02069"/>
    <w:rsid w:val="00D0584A"/>
    <w:rsid w:val="00D06176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54F01"/>
    <w:rsid w:val="00D55A71"/>
    <w:rsid w:val="00D56617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37E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E4727-211F-48DD-A085-A5F94D657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3112</Words>
  <Characters>18672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21741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</cp:revision>
  <cp:lastPrinted>2015-07-09T08:48:00Z</cp:lastPrinted>
  <dcterms:created xsi:type="dcterms:W3CDTF">2015-09-18T11:36:00Z</dcterms:created>
  <dcterms:modified xsi:type="dcterms:W3CDTF">2015-09-18T11:36:00Z</dcterms:modified>
</cp:coreProperties>
</file>